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C9E" w:rsidRDefault="00845B02" w:rsidP="00845B02">
      <w:pPr>
        <w:jc w:val="center"/>
      </w:pPr>
      <w:r w:rsidRPr="00845B02">
        <w:rPr>
          <w:noProof/>
          <w:lang w:val="ru-RU"/>
        </w:rPr>
        <w:drawing>
          <wp:inline distT="0" distB="0" distL="0" distR="0">
            <wp:extent cx="609600" cy="7010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609600" cy="701040"/>
                    </a:xfrm>
                    <a:prstGeom prst="rect">
                      <a:avLst/>
                    </a:prstGeom>
                  </pic:spPr>
                </pic:pic>
              </a:graphicData>
            </a:graphic>
          </wp:inline>
        </w:drawing>
      </w:r>
    </w:p>
    <w:tbl>
      <w:tblPr>
        <w:tblW w:w="9630" w:type="dxa"/>
        <w:jc w:val="center"/>
        <w:tblLook w:val="00A0"/>
      </w:tblPr>
      <w:tblGrid>
        <w:gridCol w:w="3718"/>
        <w:gridCol w:w="324"/>
        <w:gridCol w:w="1423"/>
        <w:gridCol w:w="16"/>
        <w:gridCol w:w="3926"/>
        <w:gridCol w:w="223"/>
      </w:tblGrid>
      <w:tr w:rsidR="002C1C9E">
        <w:trPr>
          <w:trHeight w:val="397"/>
          <w:jc w:val="center"/>
        </w:trPr>
        <w:tc>
          <w:tcPr>
            <w:tcW w:w="9407" w:type="dxa"/>
            <w:gridSpan w:val="5"/>
            <w:shd w:val="clear" w:color="auto" w:fill="auto"/>
            <w:vAlign w:val="center"/>
          </w:tcPr>
          <w:p w:rsidR="00352A0D" w:rsidRDefault="004B487C">
            <w:pPr>
              <w:jc w:val="center"/>
              <w:rPr>
                <w:b/>
                <w:bCs/>
                <w:sz w:val="28"/>
                <w:szCs w:val="28"/>
              </w:rPr>
            </w:pPr>
            <w:r>
              <w:rPr>
                <w:b/>
                <w:bCs/>
                <w:sz w:val="28"/>
                <w:szCs w:val="28"/>
              </w:rPr>
              <w:t>MINISTERUL SĂNĂTĂȚII</w:t>
            </w:r>
            <w:r w:rsidR="00352A0D">
              <w:rPr>
                <w:b/>
                <w:bCs/>
                <w:sz w:val="28"/>
                <w:szCs w:val="28"/>
              </w:rPr>
              <w:t>, MUNCII ŞI PROTECŢIEI SOCIALE</w:t>
            </w:r>
          </w:p>
          <w:p w:rsidR="002C1C9E" w:rsidRDefault="004B487C">
            <w:pPr>
              <w:jc w:val="center"/>
              <w:rPr>
                <w:b/>
                <w:bCs/>
                <w:sz w:val="28"/>
                <w:szCs w:val="28"/>
              </w:rPr>
            </w:pPr>
            <w:r>
              <w:rPr>
                <w:b/>
                <w:bCs/>
                <w:sz w:val="28"/>
                <w:szCs w:val="28"/>
              </w:rPr>
              <w:t xml:space="preserve"> AL REPUBLICII MOLDOVA</w:t>
            </w:r>
          </w:p>
        </w:tc>
        <w:tc>
          <w:tcPr>
            <w:tcW w:w="222" w:type="dxa"/>
            <w:shd w:val="clear" w:color="auto" w:fill="auto"/>
          </w:tcPr>
          <w:p w:rsidR="002C1C9E" w:rsidRDefault="002C1C9E"/>
        </w:tc>
      </w:tr>
      <w:tr w:rsidR="002C1C9E">
        <w:trPr>
          <w:trHeight w:val="1351"/>
          <w:jc w:val="center"/>
        </w:trPr>
        <w:tc>
          <w:tcPr>
            <w:tcW w:w="3718" w:type="dxa"/>
            <w:shd w:val="clear" w:color="auto" w:fill="auto"/>
            <w:vAlign w:val="center"/>
          </w:tcPr>
          <w:p w:rsidR="002C1C9E" w:rsidRDefault="002C1C9E">
            <w:pPr>
              <w:jc w:val="center"/>
              <w:rPr>
                <w:b/>
                <w:bCs/>
              </w:rPr>
            </w:pPr>
          </w:p>
        </w:tc>
        <w:tc>
          <w:tcPr>
            <w:tcW w:w="1747" w:type="dxa"/>
            <w:gridSpan w:val="2"/>
            <w:shd w:val="clear" w:color="auto" w:fill="auto"/>
            <w:vAlign w:val="center"/>
          </w:tcPr>
          <w:p w:rsidR="002C1C9E" w:rsidRDefault="002C1C9E">
            <w:pPr>
              <w:jc w:val="center"/>
            </w:pPr>
          </w:p>
        </w:tc>
        <w:tc>
          <w:tcPr>
            <w:tcW w:w="3941" w:type="dxa"/>
            <w:gridSpan w:val="2"/>
            <w:shd w:val="clear" w:color="auto" w:fill="auto"/>
            <w:vAlign w:val="center"/>
          </w:tcPr>
          <w:p w:rsidR="002C1C9E" w:rsidRDefault="002C1C9E">
            <w:pPr>
              <w:jc w:val="center"/>
              <w:rPr>
                <w:b/>
                <w:bCs/>
              </w:rPr>
            </w:pPr>
          </w:p>
        </w:tc>
        <w:tc>
          <w:tcPr>
            <w:tcW w:w="223" w:type="dxa"/>
            <w:shd w:val="clear" w:color="auto" w:fill="auto"/>
          </w:tcPr>
          <w:p w:rsidR="002C1C9E" w:rsidRDefault="002C1C9E"/>
        </w:tc>
      </w:tr>
      <w:tr w:rsidR="002C1C9E">
        <w:trPr>
          <w:trHeight w:val="1133"/>
          <w:jc w:val="center"/>
        </w:trPr>
        <w:tc>
          <w:tcPr>
            <w:tcW w:w="4042" w:type="dxa"/>
            <w:gridSpan w:val="2"/>
            <w:shd w:val="clear" w:color="auto" w:fill="auto"/>
          </w:tcPr>
          <w:p w:rsidR="002C1C9E" w:rsidRDefault="002C1C9E">
            <w:pPr>
              <w:spacing w:after="0"/>
              <w:jc w:val="center"/>
              <w:rPr>
                <w:b/>
                <w:bCs/>
                <w:szCs w:val="24"/>
              </w:rPr>
            </w:pPr>
          </w:p>
        </w:tc>
        <w:tc>
          <w:tcPr>
            <w:tcW w:w="1439" w:type="dxa"/>
            <w:gridSpan w:val="2"/>
            <w:shd w:val="clear" w:color="auto" w:fill="auto"/>
          </w:tcPr>
          <w:p w:rsidR="002C1C9E" w:rsidRDefault="002C1C9E">
            <w:pPr>
              <w:jc w:val="center"/>
            </w:pPr>
          </w:p>
        </w:tc>
        <w:tc>
          <w:tcPr>
            <w:tcW w:w="4148" w:type="dxa"/>
            <w:gridSpan w:val="2"/>
            <w:shd w:val="clear" w:color="auto" w:fill="auto"/>
          </w:tcPr>
          <w:p w:rsidR="002C1C9E" w:rsidRDefault="002C1C9E">
            <w:pPr>
              <w:keepNext/>
              <w:spacing w:after="0"/>
              <w:jc w:val="center"/>
              <w:outlineLvl w:val="0"/>
              <w:rPr>
                <w:b/>
                <w:bCs/>
                <w:sz w:val="6"/>
                <w:szCs w:val="6"/>
                <w:lang w:eastAsia="zh-CN"/>
              </w:rPr>
            </w:pPr>
          </w:p>
        </w:tc>
      </w:tr>
    </w:tbl>
    <w:p w:rsidR="002C1C9E" w:rsidRDefault="002C1C9E">
      <w:pPr>
        <w:jc w:val="center"/>
        <w:rPr>
          <w:b/>
          <w:bCs/>
          <w:sz w:val="36"/>
          <w:szCs w:val="36"/>
        </w:rPr>
      </w:pPr>
    </w:p>
    <w:p w:rsidR="002C1C9E" w:rsidRDefault="002C1C9E">
      <w:pPr>
        <w:jc w:val="center"/>
        <w:rPr>
          <w:b/>
          <w:bCs/>
          <w:sz w:val="36"/>
          <w:szCs w:val="36"/>
        </w:rPr>
      </w:pPr>
    </w:p>
    <w:p w:rsidR="002C1C9E" w:rsidRDefault="002C1C9E">
      <w:pPr>
        <w:jc w:val="center"/>
        <w:rPr>
          <w:b/>
          <w:bCs/>
          <w:sz w:val="36"/>
          <w:szCs w:val="36"/>
        </w:rPr>
      </w:pPr>
    </w:p>
    <w:p w:rsidR="002C1C9E" w:rsidRDefault="004B487C">
      <w:pPr>
        <w:jc w:val="center"/>
        <w:rPr>
          <w:b/>
          <w:bCs/>
          <w:szCs w:val="24"/>
        </w:rPr>
      </w:pPr>
      <w:r>
        <w:rPr>
          <w:b/>
          <w:bCs/>
          <w:sz w:val="56"/>
          <w:szCs w:val="56"/>
        </w:rPr>
        <w:t xml:space="preserve">Tulburarea </w:t>
      </w:r>
      <w:r w:rsidR="00845B02">
        <w:rPr>
          <w:b/>
          <w:bCs/>
          <w:sz w:val="56"/>
          <w:szCs w:val="56"/>
        </w:rPr>
        <w:t>a</w:t>
      </w:r>
      <w:r>
        <w:rPr>
          <w:b/>
          <w:bCs/>
          <w:sz w:val="56"/>
          <w:szCs w:val="56"/>
        </w:rPr>
        <w:t xml:space="preserve">fectivă </w:t>
      </w:r>
      <w:r w:rsidR="00845B02">
        <w:rPr>
          <w:b/>
          <w:bCs/>
          <w:sz w:val="56"/>
          <w:szCs w:val="56"/>
        </w:rPr>
        <w:t>b</w:t>
      </w:r>
      <w:r>
        <w:rPr>
          <w:b/>
          <w:bCs/>
          <w:sz w:val="56"/>
          <w:szCs w:val="56"/>
        </w:rPr>
        <w:t>ipolară</w:t>
      </w:r>
    </w:p>
    <w:p w:rsidR="002C1C9E" w:rsidRDefault="004B487C">
      <w:pPr>
        <w:jc w:val="center"/>
        <w:rPr>
          <w:b/>
          <w:bCs/>
          <w:sz w:val="36"/>
          <w:szCs w:val="36"/>
        </w:rPr>
      </w:pPr>
      <w:r>
        <w:rPr>
          <w:b/>
          <w:bCs/>
          <w:sz w:val="36"/>
          <w:szCs w:val="36"/>
        </w:rPr>
        <w:t>Protocol clinic național</w:t>
      </w:r>
    </w:p>
    <w:p w:rsidR="002C1C9E" w:rsidRDefault="002C1C9E">
      <w:pPr>
        <w:jc w:val="center"/>
        <w:rPr>
          <w:b/>
          <w:bCs/>
          <w:szCs w:val="24"/>
        </w:rPr>
      </w:pPr>
    </w:p>
    <w:p w:rsidR="002C1C9E" w:rsidRPr="00845B02" w:rsidRDefault="004B487C">
      <w:pPr>
        <w:jc w:val="center"/>
        <w:rPr>
          <w:b/>
          <w:bCs/>
          <w:sz w:val="40"/>
          <w:szCs w:val="40"/>
        </w:rPr>
      </w:pPr>
      <w:r>
        <w:rPr>
          <w:b/>
          <w:bCs/>
          <w:szCs w:val="24"/>
        </w:rPr>
        <w:t xml:space="preserve">                                                      </w:t>
      </w:r>
      <w:r w:rsidRPr="00845B02">
        <w:rPr>
          <w:b/>
          <w:bCs/>
          <w:sz w:val="40"/>
          <w:szCs w:val="40"/>
        </w:rPr>
        <w:t>PCN</w:t>
      </w:r>
      <w:r w:rsidR="00951EB7">
        <w:rPr>
          <w:b/>
          <w:bCs/>
          <w:sz w:val="40"/>
          <w:szCs w:val="40"/>
        </w:rPr>
        <w:t xml:space="preserve">- </w:t>
      </w:r>
      <w:r w:rsidR="00F96B77">
        <w:rPr>
          <w:b/>
          <w:bCs/>
          <w:sz w:val="40"/>
          <w:szCs w:val="40"/>
        </w:rPr>
        <w:t>292</w:t>
      </w:r>
    </w:p>
    <w:p w:rsidR="002C1C9E" w:rsidRDefault="002C1C9E">
      <w:pPr>
        <w:jc w:val="center"/>
        <w:rPr>
          <w:b/>
          <w:bCs/>
          <w:szCs w:val="24"/>
        </w:rPr>
      </w:pPr>
    </w:p>
    <w:p w:rsidR="002C1C9E" w:rsidRDefault="002C1C9E">
      <w:pPr>
        <w:jc w:val="center"/>
        <w:rPr>
          <w:b/>
          <w:bCs/>
          <w:szCs w:val="24"/>
        </w:rPr>
      </w:pPr>
    </w:p>
    <w:p w:rsidR="002C1C9E" w:rsidRDefault="002C1C9E">
      <w:pPr>
        <w:jc w:val="center"/>
        <w:rPr>
          <w:b/>
          <w:bCs/>
          <w:szCs w:val="24"/>
        </w:rPr>
      </w:pPr>
    </w:p>
    <w:p w:rsidR="002C1C9E" w:rsidRDefault="002C1C9E">
      <w:pPr>
        <w:jc w:val="center"/>
        <w:rPr>
          <w:b/>
          <w:bCs/>
          <w:szCs w:val="24"/>
        </w:rPr>
      </w:pPr>
    </w:p>
    <w:p w:rsidR="002C1C9E" w:rsidRDefault="002C1C9E">
      <w:pPr>
        <w:jc w:val="center"/>
        <w:rPr>
          <w:b/>
          <w:bCs/>
          <w:szCs w:val="24"/>
        </w:rPr>
      </w:pPr>
    </w:p>
    <w:p w:rsidR="002C1C9E" w:rsidRDefault="002C1C9E">
      <w:pPr>
        <w:jc w:val="center"/>
        <w:rPr>
          <w:b/>
          <w:bCs/>
          <w:szCs w:val="24"/>
        </w:rPr>
      </w:pPr>
    </w:p>
    <w:p w:rsidR="002C1C9E" w:rsidRDefault="002C1C9E">
      <w:pPr>
        <w:jc w:val="center"/>
        <w:rPr>
          <w:b/>
          <w:bCs/>
          <w:szCs w:val="24"/>
        </w:rPr>
      </w:pPr>
    </w:p>
    <w:p w:rsidR="002C1C9E" w:rsidRDefault="002C1C9E">
      <w:pPr>
        <w:jc w:val="center"/>
        <w:rPr>
          <w:b/>
          <w:bCs/>
          <w:szCs w:val="24"/>
        </w:rPr>
      </w:pPr>
    </w:p>
    <w:p w:rsidR="002C1C9E" w:rsidRDefault="002C1C9E">
      <w:pPr>
        <w:jc w:val="center"/>
        <w:rPr>
          <w:b/>
          <w:bCs/>
          <w:szCs w:val="24"/>
        </w:rPr>
      </w:pPr>
    </w:p>
    <w:p w:rsidR="002C1C9E" w:rsidRDefault="002C1C9E">
      <w:pPr>
        <w:jc w:val="center"/>
        <w:rPr>
          <w:b/>
          <w:bCs/>
          <w:szCs w:val="24"/>
        </w:rPr>
      </w:pPr>
    </w:p>
    <w:p w:rsidR="00845B02" w:rsidRDefault="00845B02">
      <w:pPr>
        <w:jc w:val="center"/>
        <w:rPr>
          <w:b/>
          <w:bCs/>
          <w:szCs w:val="24"/>
        </w:rPr>
      </w:pPr>
    </w:p>
    <w:p w:rsidR="00845B02" w:rsidRDefault="00845B02">
      <w:pPr>
        <w:jc w:val="center"/>
        <w:rPr>
          <w:b/>
          <w:bCs/>
          <w:szCs w:val="24"/>
        </w:rPr>
      </w:pPr>
    </w:p>
    <w:p w:rsidR="002C1C9E" w:rsidRDefault="002C1C9E">
      <w:pPr>
        <w:jc w:val="center"/>
        <w:rPr>
          <w:b/>
          <w:bCs/>
          <w:szCs w:val="24"/>
        </w:rPr>
      </w:pPr>
    </w:p>
    <w:p w:rsidR="00845B02" w:rsidRDefault="004B487C" w:rsidP="00845B02">
      <w:pPr>
        <w:jc w:val="center"/>
        <w:rPr>
          <w:i/>
          <w:iCs/>
          <w:sz w:val="28"/>
          <w:szCs w:val="28"/>
        </w:rPr>
      </w:pPr>
      <w:r>
        <w:rPr>
          <w:i/>
          <w:iCs/>
          <w:sz w:val="28"/>
          <w:szCs w:val="28"/>
        </w:rPr>
        <w:t>Chișinău</w:t>
      </w:r>
      <w:r w:rsidR="00845B02">
        <w:rPr>
          <w:i/>
          <w:iCs/>
          <w:sz w:val="28"/>
          <w:szCs w:val="28"/>
        </w:rPr>
        <w:t>,2017</w:t>
      </w:r>
    </w:p>
    <w:p w:rsidR="004C408B" w:rsidRPr="00864578" w:rsidRDefault="00845B02" w:rsidP="004C408B">
      <w:pPr>
        <w:spacing w:after="0"/>
        <w:ind w:right="-324"/>
        <w:jc w:val="center"/>
        <w:rPr>
          <w:i/>
        </w:rPr>
      </w:pPr>
      <w:r>
        <w:rPr>
          <w:i/>
          <w:iCs/>
          <w:sz w:val="28"/>
          <w:szCs w:val="28"/>
        </w:rPr>
        <w:lastRenderedPageBreak/>
        <w:t xml:space="preserve">  </w:t>
      </w:r>
      <w:bookmarkStart w:id="0" w:name="_Toc366268217"/>
      <w:r w:rsidR="004C408B" w:rsidRPr="00864578">
        <w:rPr>
          <w:b/>
        </w:rPr>
        <w:t>Aprobat prin şedinţa Consiliului de experţi al Ministerului Sănătăţii al Republicii Mo</w:t>
      </w:r>
      <w:r w:rsidR="004C408B">
        <w:rPr>
          <w:b/>
        </w:rPr>
        <w:t>l</w:t>
      </w:r>
      <w:r w:rsidR="004C408B" w:rsidRPr="00864578">
        <w:rPr>
          <w:b/>
        </w:rPr>
        <w:t>dova</w:t>
      </w:r>
    </w:p>
    <w:p w:rsidR="004C408B" w:rsidRPr="00864578" w:rsidRDefault="004C408B" w:rsidP="004C408B">
      <w:pPr>
        <w:spacing w:after="0"/>
        <w:jc w:val="center"/>
      </w:pPr>
      <w:r w:rsidRPr="00864578">
        <w:rPr>
          <w:b/>
        </w:rPr>
        <w:t xml:space="preserve">din </w:t>
      </w:r>
      <w:r>
        <w:rPr>
          <w:b/>
        </w:rPr>
        <w:t>22.11.</w:t>
      </w:r>
      <w:r w:rsidRPr="00864578">
        <w:rPr>
          <w:b/>
        </w:rPr>
        <w:t>2017, proces verbal nr.</w:t>
      </w:r>
      <w:r>
        <w:rPr>
          <w:b/>
        </w:rPr>
        <w:t>4</w:t>
      </w:r>
      <w:r w:rsidRPr="00864578">
        <w:rPr>
          <w:b/>
        </w:rPr>
        <w:t xml:space="preserve"> </w:t>
      </w:r>
    </w:p>
    <w:p w:rsidR="004C408B" w:rsidRDefault="004C408B" w:rsidP="004C408B">
      <w:pPr>
        <w:autoSpaceDE w:val="0"/>
        <w:autoSpaceDN w:val="0"/>
        <w:adjustRightInd w:val="0"/>
        <w:spacing w:after="0"/>
        <w:jc w:val="center"/>
        <w:rPr>
          <w:b/>
        </w:rPr>
      </w:pPr>
      <w:r w:rsidRPr="00864578">
        <w:rPr>
          <w:b/>
        </w:rPr>
        <w:t>Aprobat prin ordinul Ministerului Sănătăţii</w:t>
      </w:r>
      <w:r>
        <w:rPr>
          <w:b/>
        </w:rPr>
        <w:t>,</w:t>
      </w:r>
      <w:r w:rsidRPr="00864578">
        <w:rPr>
          <w:b/>
        </w:rPr>
        <w:t xml:space="preserve"> </w:t>
      </w:r>
      <w:r>
        <w:rPr>
          <w:b/>
        </w:rPr>
        <w:t xml:space="preserve">Muncii şi Protecţiei Sociale </w:t>
      </w:r>
      <w:r w:rsidRPr="00864578">
        <w:rPr>
          <w:b/>
        </w:rPr>
        <w:t>al Republicii Moldova nr.</w:t>
      </w:r>
      <w:r>
        <w:rPr>
          <w:b/>
        </w:rPr>
        <w:t xml:space="preserve"> </w:t>
      </w:r>
      <w:r w:rsidR="00F96B77">
        <w:rPr>
          <w:b/>
        </w:rPr>
        <w:t xml:space="preserve">1061 </w:t>
      </w:r>
      <w:r w:rsidRPr="00864578">
        <w:rPr>
          <w:b/>
        </w:rPr>
        <w:t>din</w:t>
      </w:r>
      <w:r w:rsidR="00F96B77">
        <w:rPr>
          <w:b/>
        </w:rPr>
        <w:t>26.12.</w:t>
      </w:r>
      <w:r w:rsidRPr="00864578">
        <w:rPr>
          <w:b/>
        </w:rPr>
        <w:t>2017</w:t>
      </w:r>
      <w:r>
        <w:rPr>
          <w:b/>
        </w:rPr>
        <w:t xml:space="preserve"> </w:t>
      </w:r>
      <w:r w:rsidRPr="00864578">
        <w:rPr>
          <w:b/>
        </w:rPr>
        <w:t xml:space="preserve">cu privire la aprobarea Protocolului clinic naţional </w:t>
      </w:r>
    </w:p>
    <w:p w:rsidR="004C408B" w:rsidRPr="00E95325" w:rsidRDefault="004C408B" w:rsidP="004C408B">
      <w:pPr>
        <w:autoSpaceDE w:val="0"/>
        <w:autoSpaceDN w:val="0"/>
        <w:adjustRightInd w:val="0"/>
        <w:jc w:val="center"/>
        <w:rPr>
          <w:sz w:val="22"/>
        </w:rPr>
      </w:pPr>
      <w:r>
        <w:rPr>
          <w:rStyle w:val="Heading6Exact"/>
          <w:rFonts w:eastAsia="Calibri"/>
          <w:lang w:eastAsia="en-US"/>
        </w:rPr>
        <w:t>„Tulburarea afectivă bipolară</w:t>
      </w:r>
      <w:r w:rsidRPr="00E95325">
        <w:rPr>
          <w:rStyle w:val="Heading6Exact"/>
          <w:rFonts w:eastAsia="Calibri"/>
          <w:sz w:val="22"/>
          <w:lang w:eastAsia="en-US"/>
        </w:rPr>
        <w:t>”</w:t>
      </w:r>
    </w:p>
    <w:p w:rsidR="004C408B" w:rsidRPr="007D12E9" w:rsidRDefault="004C408B" w:rsidP="004C408B"/>
    <w:p w:rsidR="004C408B" w:rsidRDefault="004C408B" w:rsidP="004C408B">
      <w:pPr>
        <w:pStyle w:val="Heading61"/>
        <w:keepNext/>
        <w:keepLines/>
        <w:shd w:val="clear" w:color="auto" w:fill="auto"/>
        <w:spacing w:after="0" w:line="283" w:lineRule="exact"/>
        <w:ind w:left="820" w:firstLine="6"/>
        <w:rPr>
          <w:rStyle w:val="Heading6Exact"/>
          <w:rFonts w:eastAsia="Calibri"/>
          <w:b/>
          <w:szCs w:val="24"/>
          <w:lang w:val="en-US" w:eastAsia="en-US"/>
        </w:rPr>
      </w:pPr>
      <w:bookmarkStart w:id="1" w:name="bookmark4"/>
    </w:p>
    <w:p w:rsidR="004C408B" w:rsidRPr="00E95325" w:rsidRDefault="004C408B" w:rsidP="004C408B">
      <w:pPr>
        <w:pStyle w:val="Heading61"/>
        <w:keepNext/>
        <w:keepLines/>
        <w:shd w:val="clear" w:color="auto" w:fill="auto"/>
        <w:spacing w:after="0" w:line="283" w:lineRule="exact"/>
        <w:ind w:left="820" w:firstLine="6"/>
        <w:rPr>
          <w:b w:val="0"/>
          <w:sz w:val="24"/>
          <w:szCs w:val="24"/>
          <w:lang w:val="ro-RO"/>
        </w:rPr>
      </w:pPr>
      <w:r w:rsidRPr="00E95325">
        <w:rPr>
          <w:rStyle w:val="Heading6Exact"/>
          <w:rFonts w:eastAsia="Calibri"/>
          <w:b/>
          <w:sz w:val="24"/>
          <w:szCs w:val="24"/>
          <w:lang w:val="en-US" w:eastAsia="en-US"/>
        </w:rPr>
        <w:t>Elaborat de colectivul de autori:</w:t>
      </w:r>
      <w:bookmarkEnd w:id="1"/>
    </w:p>
    <w:p w:rsidR="004C408B" w:rsidRPr="00AD06B5" w:rsidRDefault="004C408B" w:rsidP="004C408B">
      <w:pPr>
        <w:rPr>
          <w:b/>
        </w:rPr>
      </w:pPr>
    </w:p>
    <w:tbl>
      <w:tblPr>
        <w:tblW w:w="9889" w:type="dxa"/>
        <w:tblLook w:val="01E0"/>
      </w:tblPr>
      <w:tblGrid>
        <w:gridCol w:w="2802"/>
        <w:gridCol w:w="7087"/>
      </w:tblGrid>
      <w:tr w:rsidR="004C408B" w:rsidRPr="008863D4" w:rsidTr="004C408B">
        <w:tc>
          <w:tcPr>
            <w:tcW w:w="2802" w:type="dxa"/>
            <w:shd w:val="clear" w:color="auto" w:fill="auto"/>
          </w:tcPr>
          <w:p w:rsidR="004C408B" w:rsidRPr="004C408B" w:rsidRDefault="004C408B" w:rsidP="004C408B">
            <w:pPr>
              <w:tabs>
                <w:tab w:val="left" w:pos="180"/>
                <w:tab w:val="left" w:pos="9045"/>
              </w:tabs>
              <w:spacing w:after="0" w:line="276" w:lineRule="auto"/>
              <w:ind w:left="284"/>
              <w:rPr>
                <w:b/>
                <w:szCs w:val="24"/>
                <w:highlight w:val="white"/>
                <w:lang w:val="en-US"/>
              </w:rPr>
            </w:pPr>
            <w:r w:rsidRPr="004C408B">
              <w:rPr>
                <w:b/>
                <w:szCs w:val="24"/>
                <w:highlight w:val="white"/>
                <w:lang w:val="en-US"/>
              </w:rPr>
              <w:t>Anatol Nacu</w:t>
            </w:r>
          </w:p>
        </w:tc>
        <w:tc>
          <w:tcPr>
            <w:tcW w:w="7087" w:type="dxa"/>
            <w:shd w:val="clear" w:color="auto" w:fill="auto"/>
          </w:tcPr>
          <w:p w:rsidR="004C408B" w:rsidRPr="004C408B" w:rsidRDefault="004C408B" w:rsidP="004C408B">
            <w:pPr>
              <w:tabs>
                <w:tab w:val="left" w:pos="180"/>
                <w:tab w:val="left" w:pos="9045"/>
              </w:tabs>
              <w:spacing w:after="0" w:line="276" w:lineRule="auto"/>
              <w:ind w:left="284"/>
              <w:rPr>
                <w:szCs w:val="24"/>
                <w:highlight w:val="white"/>
                <w:lang w:val="en-US"/>
              </w:rPr>
            </w:pPr>
            <w:r w:rsidRPr="004C408B">
              <w:rPr>
                <w:szCs w:val="24"/>
                <w:highlight w:val="white"/>
                <w:lang w:val="en-US"/>
              </w:rPr>
              <w:t>USMF „Nicolae Testemițanu”</w:t>
            </w:r>
          </w:p>
        </w:tc>
      </w:tr>
      <w:tr w:rsidR="004C408B" w:rsidRPr="008863D4" w:rsidTr="004C408B">
        <w:tc>
          <w:tcPr>
            <w:tcW w:w="2802" w:type="dxa"/>
            <w:shd w:val="clear" w:color="auto" w:fill="auto"/>
          </w:tcPr>
          <w:p w:rsidR="004C408B" w:rsidRPr="004C408B" w:rsidRDefault="004C408B" w:rsidP="004C408B">
            <w:pPr>
              <w:tabs>
                <w:tab w:val="left" w:pos="180"/>
                <w:tab w:val="left" w:pos="9045"/>
              </w:tabs>
              <w:spacing w:after="0" w:line="276" w:lineRule="auto"/>
              <w:ind w:left="284"/>
              <w:rPr>
                <w:b/>
                <w:szCs w:val="24"/>
                <w:highlight w:val="white"/>
                <w:lang w:val="en-US"/>
              </w:rPr>
            </w:pPr>
            <w:r w:rsidRPr="004C408B">
              <w:rPr>
                <w:b/>
                <w:szCs w:val="24"/>
                <w:highlight w:val="white"/>
                <w:lang w:val="en-US"/>
              </w:rPr>
              <w:t>Mircea Revenco</w:t>
            </w:r>
          </w:p>
        </w:tc>
        <w:tc>
          <w:tcPr>
            <w:tcW w:w="7087" w:type="dxa"/>
            <w:shd w:val="clear" w:color="auto" w:fill="auto"/>
          </w:tcPr>
          <w:p w:rsidR="004C408B" w:rsidRPr="004C408B" w:rsidRDefault="004C408B" w:rsidP="004C408B">
            <w:pPr>
              <w:tabs>
                <w:tab w:val="left" w:pos="180"/>
                <w:tab w:val="left" w:pos="9045"/>
              </w:tabs>
              <w:spacing w:after="0" w:line="276" w:lineRule="auto"/>
              <w:ind w:left="284"/>
              <w:rPr>
                <w:szCs w:val="24"/>
                <w:highlight w:val="white"/>
                <w:lang w:val="en-US"/>
              </w:rPr>
            </w:pPr>
            <w:r w:rsidRPr="004C408B">
              <w:rPr>
                <w:szCs w:val="24"/>
                <w:highlight w:val="white"/>
                <w:lang w:val="en-US"/>
              </w:rPr>
              <w:t>USMF „Nicolae Testemițanu”</w:t>
            </w:r>
          </w:p>
        </w:tc>
      </w:tr>
      <w:tr w:rsidR="004C408B" w:rsidRPr="008863D4" w:rsidTr="004C408B">
        <w:tc>
          <w:tcPr>
            <w:tcW w:w="2802" w:type="dxa"/>
            <w:shd w:val="clear" w:color="auto" w:fill="auto"/>
          </w:tcPr>
          <w:p w:rsidR="004C408B" w:rsidRPr="004C408B" w:rsidRDefault="004C408B" w:rsidP="004C408B">
            <w:pPr>
              <w:tabs>
                <w:tab w:val="left" w:pos="180"/>
                <w:tab w:val="left" w:pos="9045"/>
              </w:tabs>
              <w:spacing w:after="0" w:line="276" w:lineRule="auto"/>
              <w:ind w:left="284"/>
              <w:rPr>
                <w:b/>
                <w:szCs w:val="24"/>
                <w:highlight w:val="white"/>
                <w:lang w:val="en-US"/>
              </w:rPr>
            </w:pPr>
            <w:r w:rsidRPr="004C408B">
              <w:rPr>
                <w:rFonts w:cs="Helvetica Neue"/>
                <w:b/>
                <w:szCs w:val="24"/>
                <w:highlight w:val="white"/>
                <w:lang w:val="en-US"/>
              </w:rPr>
              <w:t>Ralph Kupka</w:t>
            </w:r>
          </w:p>
        </w:tc>
        <w:tc>
          <w:tcPr>
            <w:tcW w:w="7087" w:type="dxa"/>
            <w:shd w:val="clear" w:color="auto" w:fill="auto"/>
          </w:tcPr>
          <w:p w:rsidR="004C408B" w:rsidRPr="004C408B" w:rsidRDefault="004C408B" w:rsidP="004C408B">
            <w:pPr>
              <w:tabs>
                <w:tab w:val="left" w:pos="180"/>
                <w:tab w:val="left" w:pos="9045"/>
              </w:tabs>
              <w:spacing w:after="0" w:line="276" w:lineRule="auto"/>
              <w:ind w:left="284"/>
              <w:rPr>
                <w:szCs w:val="24"/>
                <w:highlight w:val="white"/>
                <w:lang w:val="en-US"/>
              </w:rPr>
            </w:pPr>
            <w:r w:rsidRPr="004C408B">
              <w:rPr>
                <w:rFonts w:cs="Helvetica Neue"/>
                <w:szCs w:val="24"/>
                <w:highlight w:val="white"/>
                <w:lang w:val="en-US"/>
              </w:rPr>
              <w:t xml:space="preserve">Professor, Psychiatrist and expert on bipolar disorder, </w:t>
            </w:r>
            <w:r w:rsidRPr="004C408B">
              <w:rPr>
                <w:szCs w:val="24"/>
                <w:highlight w:val="white"/>
                <w:lang w:val="en-US"/>
              </w:rPr>
              <w:t>VU Univers</w:t>
            </w:r>
            <w:r w:rsidRPr="004C408B">
              <w:rPr>
                <w:szCs w:val="24"/>
                <w:highlight w:val="white"/>
                <w:lang w:val="en-US"/>
              </w:rPr>
              <w:t>i</w:t>
            </w:r>
            <w:r w:rsidRPr="004C408B">
              <w:rPr>
                <w:szCs w:val="24"/>
                <w:highlight w:val="white"/>
                <w:lang w:val="en-US"/>
              </w:rPr>
              <w:t>ty Dept. of psychiatry, Amsterdam, The Netherlands</w:t>
            </w:r>
            <w:r w:rsidRPr="004C408B">
              <w:rPr>
                <w:rFonts w:cs="Helvetica Neue"/>
                <w:szCs w:val="24"/>
                <w:highlight w:val="white"/>
                <w:lang w:val="en-US"/>
              </w:rPr>
              <w:t xml:space="preserve"> consultant for Trimbos Institute.</w:t>
            </w:r>
          </w:p>
        </w:tc>
      </w:tr>
      <w:tr w:rsidR="004C408B" w:rsidRPr="008863D4" w:rsidTr="004C408B">
        <w:tc>
          <w:tcPr>
            <w:tcW w:w="2802" w:type="dxa"/>
            <w:shd w:val="clear" w:color="auto" w:fill="auto"/>
          </w:tcPr>
          <w:p w:rsidR="004C408B" w:rsidRPr="004C408B" w:rsidRDefault="004C408B" w:rsidP="004C408B">
            <w:pPr>
              <w:tabs>
                <w:tab w:val="left" w:pos="180"/>
                <w:tab w:val="left" w:pos="9045"/>
              </w:tabs>
              <w:spacing w:after="0" w:line="276" w:lineRule="auto"/>
              <w:ind w:left="284"/>
              <w:rPr>
                <w:b/>
                <w:szCs w:val="24"/>
                <w:highlight w:val="white"/>
                <w:lang w:val="en-US"/>
              </w:rPr>
            </w:pPr>
            <w:r w:rsidRPr="004C408B">
              <w:rPr>
                <w:b/>
                <w:szCs w:val="24"/>
                <w:highlight w:val="white"/>
                <w:lang w:val="en-US"/>
              </w:rPr>
              <w:t>Jana Chihai</w:t>
            </w:r>
          </w:p>
        </w:tc>
        <w:tc>
          <w:tcPr>
            <w:tcW w:w="7087" w:type="dxa"/>
            <w:shd w:val="clear" w:color="auto" w:fill="auto"/>
          </w:tcPr>
          <w:p w:rsidR="004C408B" w:rsidRPr="004C408B" w:rsidRDefault="004C408B" w:rsidP="004C408B">
            <w:pPr>
              <w:tabs>
                <w:tab w:val="left" w:pos="180"/>
                <w:tab w:val="left" w:pos="9045"/>
              </w:tabs>
              <w:spacing w:after="0" w:line="276" w:lineRule="auto"/>
              <w:ind w:left="284"/>
              <w:rPr>
                <w:szCs w:val="24"/>
                <w:highlight w:val="white"/>
                <w:lang w:val="en-US"/>
              </w:rPr>
            </w:pPr>
            <w:r w:rsidRPr="004C408B">
              <w:rPr>
                <w:szCs w:val="24"/>
                <w:highlight w:val="white"/>
                <w:lang w:val="en-US"/>
              </w:rPr>
              <w:t>USMF „Nicolae Testemițanu”</w:t>
            </w:r>
          </w:p>
        </w:tc>
      </w:tr>
      <w:tr w:rsidR="004C408B" w:rsidRPr="008863D4" w:rsidTr="004C408B">
        <w:tc>
          <w:tcPr>
            <w:tcW w:w="2802" w:type="dxa"/>
            <w:shd w:val="clear" w:color="auto" w:fill="auto"/>
          </w:tcPr>
          <w:p w:rsidR="004C408B" w:rsidRPr="004C408B" w:rsidRDefault="004C408B" w:rsidP="004C408B">
            <w:pPr>
              <w:tabs>
                <w:tab w:val="left" w:pos="180"/>
                <w:tab w:val="left" w:pos="9045"/>
              </w:tabs>
              <w:spacing w:after="0" w:line="276" w:lineRule="auto"/>
              <w:ind w:left="284"/>
              <w:rPr>
                <w:b/>
                <w:szCs w:val="24"/>
                <w:highlight w:val="white"/>
                <w:lang w:val="en-US"/>
              </w:rPr>
            </w:pPr>
            <w:r w:rsidRPr="004C408B">
              <w:rPr>
                <w:b/>
                <w:szCs w:val="24"/>
                <w:highlight w:val="white"/>
                <w:lang w:val="en-US"/>
              </w:rPr>
              <w:t>Coșciug Ion</w:t>
            </w:r>
          </w:p>
        </w:tc>
        <w:tc>
          <w:tcPr>
            <w:tcW w:w="7087" w:type="dxa"/>
            <w:shd w:val="clear" w:color="auto" w:fill="auto"/>
          </w:tcPr>
          <w:p w:rsidR="004C408B" w:rsidRPr="004C408B" w:rsidRDefault="004C408B" w:rsidP="004C408B">
            <w:pPr>
              <w:tabs>
                <w:tab w:val="left" w:pos="180"/>
                <w:tab w:val="left" w:pos="9045"/>
              </w:tabs>
              <w:spacing w:after="0" w:line="276" w:lineRule="auto"/>
              <w:ind w:left="284"/>
              <w:rPr>
                <w:szCs w:val="24"/>
                <w:highlight w:val="white"/>
                <w:lang w:val="en-US"/>
              </w:rPr>
            </w:pPr>
            <w:r w:rsidRPr="004C408B">
              <w:rPr>
                <w:szCs w:val="24"/>
                <w:highlight w:val="white"/>
                <w:lang w:val="en-US"/>
              </w:rPr>
              <w:t>USMF „Nicolae Testemițanu”</w:t>
            </w:r>
          </w:p>
        </w:tc>
      </w:tr>
      <w:tr w:rsidR="004C408B" w:rsidRPr="008863D4" w:rsidTr="004C408B">
        <w:tc>
          <w:tcPr>
            <w:tcW w:w="2802" w:type="dxa"/>
            <w:shd w:val="clear" w:color="auto" w:fill="auto"/>
          </w:tcPr>
          <w:p w:rsidR="004C408B" w:rsidRPr="004C408B" w:rsidRDefault="004C408B" w:rsidP="004C408B">
            <w:pPr>
              <w:tabs>
                <w:tab w:val="left" w:pos="180"/>
                <w:tab w:val="left" w:pos="9045"/>
              </w:tabs>
              <w:spacing w:after="0" w:line="276" w:lineRule="auto"/>
              <w:ind w:left="284"/>
              <w:rPr>
                <w:b/>
                <w:szCs w:val="24"/>
                <w:highlight w:val="white"/>
                <w:lang w:val="en-US"/>
              </w:rPr>
            </w:pPr>
            <w:r w:rsidRPr="004C408B">
              <w:rPr>
                <w:b/>
                <w:szCs w:val="24"/>
                <w:highlight w:val="white"/>
                <w:lang w:val="en-US"/>
              </w:rPr>
              <w:t>Deliv Inga</w:t>
            </w:r>
          </w:p>
        </w:tc>
        <w:tc>
          <w:tcPr>
            <w:tcW w:w="7087" w:type="dxa"/>
            <w:shd w:val="clear" w:color="auto" w:fill="auto"/>
          </w:tcPr>
          <w:p w:rsidR="004C408B" w:rsidRPr="004C408B" w:rsidRDefault="004C408B" w:rsidP="004C408B">
            <w:pPr>
              <w:tabs>
                <w:tab w:val="left" w:pos="180"/>
                <w:tab w:val="left" w:pos="9045"/>
              </w:tabs>
              <w:spacing w:after="0" w:line="276" w:lineRule="auto"/>
              <w:ind w:left="284"/>
              <w:rPr>
                <w:szCs w:val="24"/>
                <w:highlight w:val="white"/>
                <w:lang w:val="en-US"/>
              </w:rPr>
            </w:pPr>
            <w:r w:rsidRPr="004C408B">
              <w:rPr>
                <w:szCs w:val="24"/>
                <w:highlight w:val="white"/>
                <w:lang w:val="en-US"/>
              </w:rPr>
              <w:t>USMF „Nicolae Testemițanu”</w:t>
            </w:r>
          </w:p>
        </w:tc>
      </w:tr>
      <w:tr w:rsidR="004C408B" w:rsidRPr="008863D4" w:rsidTr="004C408B">
        <w:tc>
          <w:tcPr>
            <w:tcW w:w="2802" w:type="dxa"/>
            <w:shd w:val="clear" w:color="auto" w:fill="auto"/>
          </w:tcPr>
          <w:p w:rsidR="004C408B" w:rsidRPr="004C408B" w:rsidRDefault="004C408B" w:rsidP="004C408B">
            <w:pPr>
              <w:tabs>
                <w:tab w:val="left" w:pos="180"/>
                <w:tab w:val="left" w:pos="9045"/>
              </w:tabs>
              <w:spacing w:after="0" w:line="276" w:lineRule="auto"/>
              <w:ind w:left="284"/>
              <w:rPr>
                <w:b/>
                <w:szCs w:val="24"/>
              </w:rPr>
            </w:pPr>
            <w:r w:rsidRPr="004C408B">
              <w:rPr>
                <w:b/>
                <w:szCs w:val="24"/>
              </w:rPr>
              <w:t>Grigore Garaz</w:t>
            </w:r>
          </w:p>
        </w:tc>
        <w:tc>
          <w:tcPr>
            <w:tcW w:w="7087" w:type="dxa"/>
            <w:shd w:val="clear" w:color="auto" w:fill="auto"/>
          </w:tcPr>
          <w:p w:rsidR="004C408B" w:rsidRPr="004C408B" w:rsidRDefault="004C408B" w:rsidP="004C408B">
            <w:pPr>
              <w:tabs>
                <w:tab w:val="left" w:pos="180"/>
                <w:tab w:val="left" w:pos="9045"/>
              </w:tabs>
              <w:spacing w:after="0" w:line="276" w:lineRule="auto"/>
              <w:ind w:left="284"/>
              <w:rPr>
                <w:szCs w:val="24"/>
                <w:highlight w:val="white"/>
                <w:lang w:val="en-US"/>
              </w:rPr>
            </w:pPr>
            <w:r w:rsidRPr="004C408B">
              <w:rPr>
                <w:szCs w:val="24"/>
                <w:highlight w:val="white"/>
                <w:lang w:val="en-US"/>
              </w:rPr>
              <w:t>USMF „Nicolae Testemițanu”</w:t>
            </w:r>
          </w:p>
        </w:tc>
      </w:tr>
      <w:tr w:rsidR="004C408B" w:rsidRPr="008863D4" w:rsidTr="004C408B">
        <w:tc>
          <w:tcPr>
            <w:tcW w:w="2802" w:type="dxa"/>
            <w:shd w:val="clear" w:color="auto" w:fill="auto"/>
          </w:tcPr>
          <w:p w:rsidR="004C408B" w:rsidRPr="004C408B" w:rsidRDefault="004C408B" w:rsidP="004C408B">
            <w:pPr>
              <w:tabs>
                <w:tab w:val="left" w:pos="180"/>
                <w:tab w:val="left" w:pos="9045"/>
              </w:tabs>
              <w:spacing w:after="0" w:line="276" w:lineRule="auto"/>
              <w:ind w:left="284"/>
              <w:rPr>
                <w:b/>
                <w:szCs w:val="24"/>
              </w:rPr>
            </w:pPr>
            <w:r w:rsidRPr="004C408B">
              <w:rPr>
                <w:b/>
                <w:szCs w:val="24"/>
              </w:rPr>
              <w:t>Alexandr Dorosevici</w:t>
            </w:r>
          </w:p>
        </w:tc>
        <w:tc>
          <w:tcPr>
            <w:tcW w:w="7087" w:type="dxa"/>
            <w:shd w:val="clear" w:color="auto" w:fill="auto"/>
          </w:tcPr>
          <w:p w:rsidR="004C408B" w:rsidRPr="004C408B" w:rsidRDefault="004C408B" w:rsidP="004C408B">
            <w:pPr>
              <w:tabs>
                <w:tab w:val="left" w:pos="180"/>
                <w:tab w:val="left" w:pos="9045"/>
              </w:tabs>
              <w:spacing w:after="0" w:line="276" w:lineRule="auto"/>
              <w:ind w:left="284"/>
              <w:rPr>
                <w:szCs w:val="24"/>
                <w:highlight w:val="white"/>
                <w:lang w:val="en-US"/>
              </w:rPr>
            </w:pPr>
            <w:r w:rsidRPr="004C408B">
              <w:rPr>
                <w:szCs w:val="24"/>
                <w:highlight w:val="white"/>
                <w:lang w:val="en-US"/>
              </w:rPr>
              <w:t>doctorand USMF „Nicolae Testemițanu”</w:t>
            </w:r>
          </w:p>
        </w:tc>
      </w:tr>
      <w:tr w:rsidR="004C408B" w:rsidRPr="008863D4" w:rsidTr="004C408B">
        <w:tc>
          <w:tcPr>
            <w:tcW w:w="2802" w:type="dxa"/>
            <w:shd w:val="clear" w:color="auto" w:fill="auto"/>
          </w:tcPr>
          <w:p w:rsidR="004C408B" w:rsidRPr="004C408B" w:rsidRDefault="004C408B" w:rsidP="004C408B">
            <w:pPr>
              <w:tabs>
                <w:tab w:val="left" w:pos="180"/>
                <w:tab w:val="left" w:pos="9045"/>
              </w:tabs>
              <w:spacing w:after="0" w:line="276" w:lineRule="auto"/>
              <w:ind w:left="284"/>
              <w:rPr>
                <w:b/>
                <w:szCs w:val="24"/>
                <w:highlight w:val="white"/>
                <w:lang w:val="en-US"/>
              </w:rPr>
            </w:pPr>
            <w:r w:rsidRPr="004C408B">
              <w:rPr>
                <w:b/>
                <w:szCs w:val="24"/>
                <w:highlight w:val="white"/>
                <w:lang w:val="en-US"/>
              </w:rPr>
              <w:t>Anatol Nacu</w:t>
            </w:r>
          </w:p>
        </w:tc>
        <w:tc>
          <w:tcPr>
            <w:tcW w:w="7087" w:type="dxa"/>
            <w:shd w:val="clear" w:color="auto" w:fill="auto"/>
          </w:tcPr>
          <w:p w:rsidR="004C408B" w:rsidRPr="004C408B" w:rsidRDefault="004C408B" w:rsidP="004C408B">
            <w:pPr>
              <w:tabs>
                <w:tab w:val="left" w:pos="180"/>
                <w:tab w:val="left" w:pos="9045"/>
              </w:tabs>
              <w:spacing w:after="0" w:line="276" w:lineRule="auto"/>
              <w:ind w:left="284"/>
              <w:rPr>
                <w:szCs w:val="24"/>
                <w:highlight w:val="white"/>
                <w:lang w:val="en-US"/>
              </w:rPr>
            </w:pPr>
            <w:r w:rsidRPr="004C408B">
              <w:rPr>
                <w:szCs w:val="24"/>
                <w:highlight w:val="white"/>
                <w:lang w:val="en-US"/>
              </w:rPr>
              <w:t>USMF „Nicolae Testemițanu”</w:t>
            </w:r>
          </w:p>
        </w:tc>
      </w:tr>
      <w:tr w:rsidR="004C408B" w:rsidRPr="008863D4" w:rsidTr="004C408B">
        <w:tc>
          <w:tcPr>
            <w:tcW w:w="2802" w:type="dxa"/>
            <w:shd w:val="clear" w:color="auto" w:fill="auto"/>
          </w:tcPr>
          <w:p w:rsidR="004C408B" w:rsidRPr="004C408B" w:rsidRDefault="004C408B" w:rsidP="004C408B">
            <w:pPr>
              <w:tabs>
                <w:tab w:val="left" w:pos="180"/>
                <w:tab w:val="left" w:pos="9045"/>
              </w:tabs>
              <w:spacing w:after="0" w:line="276" w:lineRule="auto"/>
              <w:ind w:left="284"/>
              <w:rPr>
                <w:b/>
                <w:szCs w:val="24"/>
                <w:highlight w:val="white"/>
                <w:lang w:val="en-US"/>
              </w:rPr>
            </w:pPr>
            <w:r w:rsidRPr="004C408B">
              <w:rPr>
                <w:b/>
                <w:szCs w:val="24"/>
                <w:highlight w:val="white"/>
                <w:lang w:val="en-US"/>
              </w:rPr>
              <w:t>Mircea Revenco</w:t>
            </w:r>
          </w:p>
        </w:tc>
        <w:tc>
          <w:tcPr>
            <w:tcW w:w="7087" w:type="dxa"/>
            <w:shd w:val="clear" w:color="auto" w:fill="auto"/>
          </w:tcPr>
          <w:p w:rsidR="004C408B" w:rsidRPr="004C408B" w:rsidRDefault="004C408B" w:rsidP="004C408B">
            <w:pPr>
              <w:tabs>
                <w:tab w:val="left" w:pos="180"/>
                <w:tab w:val="left" w:pos="9045"/>
              </w:tabs>
              <w:spacing w:after="0" w:line="276" w:lineRule="auto"/>
              <w:ind w:left="284"/>
              <w:rPr>
                <w:szCs w:val="24"/>
                <w:highlight w:val="white"/>
                <w:lang w:val="en-US"/>
              </w:rPr>
            </w:pPr>
            <w:r w:rsidRPr="004C408B">
              <w:rPr>
                <w:szCs w:val="24"/>
                <w:highlight w:val="white"/>
                <w:lang w:val="en-US"/>
              </w:rPr>
              <w:t>USMF „Nicolae Testemițanu”</w:t>
            </w:r>
          </w:p>
        </w:tc>
      </w:tr>
    </w:tbl>
    <w:p w:rsidR="004C408B" w:rsidRPr="007D12E9" w:rsidRDefault="004C408B" w:rsidP="004C408B"/>
    <w:p w:rsidR="004C408B" w:rsidRPr="007D12E9" w:rsidRDefault="004C408B" w:rsidP="004C408B">
      <w:pPr>
        <w:jc w:val="center"/>
        <w:rPr>
          <w:rStyle w:val="Bodytext6Exact"/>
          <w:color w:val="000000"/>
          <w:lang w:eastAsia="en-US"/>
        </w:rPr>
      </w:pPr>
    </w:p>
    <w:p w:rsidR="004C408B" w:rsidRDefault="004C408B" w:rsidP="004C408B">
      <w:pPr>
        <w:jc w:val="center"/>
        <w:rPr>
          <w:rStyle w:val="Bodytext6Exact"/>
          <w:color w:val="000000"/>
          <w:lang w:eastAsia="en-US"/>
        </w:rPr>
      </w:pPr>
      <w:r w:rsidRPr="007D12E9">
        <w:rPr>
          <w:rStyle w:val="Bodytext6Exact"/>
          <w:color w:val="000000"/>
          <w:lang w:eastAsia="en-US"/>
        </w:rPr>
        <w:t>Recenzenti oficiali:</w:t>
      </w:r>
    </w:p>
    <w:p w:rsidR="004C408B" w:rsidRPr="004C408B" w:rsidRDefault="004C408B" w:rsidP="004C408B">
      <w:pPr>
        <w:jc w:val="center"/>
        <w:rPr>
          <w:rStyle w:val="Bodytext6Exact"/>
          <w:color w:val="000000"/>
          <w:sz w:val="16"/>
          <w:szCs w:val="16"/>
          <w:lang w:eastAsia="en-US"/>
        </w:rPr>
      </w:pPr>
    </w:p>
    <w:tbl>
      <w:tblPr>
        <w:tblW w:w="10377" w:type="dxa"/>
        <w:tblLook w:val="00A0"/>
      </w:tblPr>
      <w:tblGrid>
        <w:gridCol w:w="3227"/>
        <w:gridCol w:w="7150"/>
      </w:tblGrid>
      <w:tr w:rsidR="004C408B" w:rsidRPr="00864578" w:rsidTr="004C408B">
        <w:trPr>
          <w:trHeight w:val="617"/>
        </w:trPr>
        <w:tc>
          <w:tcPr>
            <w:tcW w:w="3227" w:type="dxa"/>
          </w:tcPr>
          <w:p w:rsidR="004C408B" w:rsidRPr="00864578" w:rsidRDefault="004C408B" w:rsidP="004C408B">
            <w:pPr>
              <w:tabs>
                <w:tab w:val="left" w:pos="3119"/>
                <w:tab w:val="left" w:pos="3261"/>
              </w:tabs>
              <w:spacing w:line="276" w:lineRule="auto"/>
              <w:ind w:left="284"/>
              <w:rPr>
                <w:b/>
              </w:rPr>
            </w:pPr>
            <w:r w:rsidRPr="00864578">
              <w:rPr>
                <w:b/>
              </w:rPr>
              <w:t>Victor Ghicavîi</w:t>
            </w:r>
          </w:p>
        </w:tc>
        <w:tc>
          <w:tcPr>
            <w:tcW w:w="7150" w:type="dxa"/>
          </w:tcPr>
          <w:p w:rsidR="004C408B" w:rsidRDefault="004C408B" w:rsidP="004C408B">
            <w:pPr>
              <w:tabs>
                <w:tab w:val="left" w:pos="3119"/>
                <w:tab w:val="left" w:pos="3261"/>
              </w:tabs>
              <w:spacing w:line="276" w:lineRule="auto"/>
              <w:rPr>
                <w:color w:val="000000"/>
                <w:lang w:eastAsia="ro-RO"/>
              </w:rPr>
            </w:pPr>
            <w:r w:rsidRPr="00864578">
              <w:rPr>
                <w:color w:val="000000"/>
                <w:lang w:eastAsia="ro-RO"/>
              </w:rPr>
              <w:t>Catedră farmacologie şi farmacologie clinică, USMF</w:t>
            </w:r>
          </w:p>
          <w:p w:rsidR="004C408B" w:rsidRPr="00864578" w:rsidRDefault="004C408B" w:rsidP="004C408B">
            <w:pPr>
              <w:tabs>
                <w:tab w:val="left" w:pos="3119"/>
                <w:tab w:val="left" w:pos="3261"/>
              </w:tabs>
              <w:spacing w:line="276" w:lineRule="auto"/>
              <w:rPr>
                <w:color w:val="000000"/>
                <w:lang w:eastAsia="ro-RO"/>
              </w:rPr>
            </w:pPr>
            <w:r w:rsidRPr="00864578">
              <w:rPr>
                <w:color w:val="000000"/>
                <w:lang w:eastAsia="ro-RO"/>
              </w:rPr>
              <w:t xml:space="preserve"> „Nicolae Testemiţanu"</w:t>
            </w:r>
          </w:p>
        </w:tc>
      </w:tr>
      <w:tr w:rsidR="004C408B" w:rsidRPr="00864578" w:rsidTr="004C408B">
        <w:trPr>
          <w:trHeight w:val="441"/>
        </w:trPr>
        <w:tc>
          <w:tcPr>
            <w:tcW w:w="3227" w:type="dxa"/>
          </w:tcPr>
          <w:p w:rsidR="004C408B" w:rsidRPr="00864578" w:rsidRDefault="004C408B" w:rsidP="004C408B">
            <w:pPr>
              <w:tabs>
                <w:tab w:val="left" w:pos="3119"/>
                <w:tab w:val="left" w:pos="3261"/>
              </w:tabs>
              <w:spacing w:line="276" w:lineRule="auto"/>
              <w:ind w:left="284" w:right="-289"/>
              <w:rPr>
                <w:b/>
              </w:rPr>
            </w:pPr>
            <w:r w:rsidRPr="00864578">
              <w:rPr>
                <w:b/>
              </w:rPr>
              <w:t>Ghenadie Curocichin</w:t>
            </w:r>
          </w:p>
        </w:tc>
        <w:tc>
          <w:tcPr>
            <w:tcW w:w="7150" w:type="dxa"/>
          </w:tcPr>
          <w:p w:rsidR="004C408B" w:rsidRPr="00864578" w:rsidRDefault="004C408B" w:rsidP="004C408B">
            <w:pPr>
              <w:tabs>
                <w:tab w:val="left" w:pos="3119"/>
                <w:tab w:val="left" w:pos="3261"/>
              </w:tabs>
              <w:spacing w:line="276" w:lineRule="auto"/>
              <w:rPr>
                <w:color w:val="000000"/>
                <w:lang w:eastAsia="ro-RO"/>
              </w:rPr>
            </w:pPr>
            <w:r w:rsidRPr="00864578">
              <w:rPr>
                <w:color w:val="000000"/>
                <w:lang w:eastAsia="ro-RO"/>
              </w:rPr>
              <w:t>Catedra medicina de familie, USMF „Nicolae Testemiţanu”</w:t>
            </w:r>
          </w:p>
        </w:tc>
      </w:tr>
      <w:tr w:rsidR="004C408B" w:rsidRPr="00864578" w:rsidTr="004C408B">
        <w:trPr>
          <w:trHeight w:val="337"/>
        </w:trPr>
        <w:tc>
          <w:tcPr>
            <w:tcW w:w="3227" w:type="dxa"/>
          </w:tcPr>
          <w:p w:rsidR="004C408B" w:rsidRPr="00864578" w:rsidRDefault="004C408B" w:rsidP="004C408B">
            <w:pPr>
              <w:tabs>
                <w:tab w:val="left" w:pos="3119"/>
                <w:tab w:val="left" w:pos="3261"/>
              </w:tabs>
              <w:spacing w:line="276" w:lineRule="auto"/>
              <w:ind w:left="284"/>
              <w:rPr>
                <w:b/>
              </w:rPr>
            </w:pPr>
            <w:r w:rsidRPr="00864578">
              <w:rPr>
                <w:b/>
              </w:rPr>
              <w:t>Valentin Gudumac</w:t>
            </w:r>
          </w:p>
        </w:tc>
        <w:tc>
          <w:tcPr>
            <w:tcW w:w="7150" w:type="dxa"/>
          </w:tcPr>
          <w:p w:rsidR="004C408B" w:rsidRPr="00864578" w:rsidRDefault="004C408B" w:rsidP="004C408B">
            <w:pPr>
              <w:tabs>
                <w:tab w:val="left" w:pos="3119"/>
                <w:tab w:val="left" w:pos="3261"/>
              </w:tabs>
              <w:spacing w:line="276" w:lineRule="auto"/>
            </w:pPr>
            <w:r w:rsidRPr="00864578">
              <w:t>Catedră medicina de laborator, USMF „Nicolae Testemiţanu”</w:t>
            </w:r>
          </w:p>
        </w:tc>
      </w:tr>
      <w:tr w:rsidR="004C408B" w:rsidRPr="00864578" w:rsidTr="004C408B">
        <w:tc>
          <w:tcPr>
            <w:tcW w:w="3227" w:type="dxa"/>
          </w:tcPr>
          <w:p w:rsidR="004C408B" w:rsidRPr="00864578" w:rsidRDefault="004C408B" w:rsidP="004C408B">
            <w:pPr>
              <w:tabs>
                <w:tab w:val="left" w:pos="3119"/>
                <w:tab w:val="left" w:pos="3261"/>
              </w:tabs>
              <w:spacing w:line="360" w:lineRule="auto"/>
              <w:ind w:left="284"/>
              <w:rPr>
                <w:b/>
              </w:rPr>
            </w:pPr>
            <w:r w:rsidRPr="00864578">
              <w:rPr>
                <w:b/>
              </w:rPr>
              <w:t>Vladislav Zara</w:t>
            </w:r>
          </w:p>
        </w:tc>
        <w:tc>
          <w:tcPr>
            <w:tcW w:w="7150" w:type="dxa"/>
          </w:tcPr>
          <w:p w:rsidR="004C408B" w:rsidRPr="00864578" w:rsidRDefault="004C408B" w:rsidP="004C408B">
            <w:pPr>
              <w:tabs>
                <w:tab w:val="left" w:pos="3119"/>
                <w:tab w:val="left" w:pos="3261"/>
              </w:tabs>
              <w:spacing w:line="360" w:lineRule="auto"/>
            </w:pPr>
            <w:r w:rsidRPr="00864578">
              <w:t>Agenţia Medicamentului şi Dispozitivelor Medicale</w:t>
            </w:r>
          </w:p>
        </w:tc>
      </w:tr>
      <w:tr w:rsidR="004C408B" w:rsidRPr="00864578" w:rsidTr="004C408B">
        <w:trPr>
          <w:trHeight w:val="380"/>
        </w:trPr>
        <w:tc>
          <w:tcPr>
            <w:tcW w:w="3227" w:type="dxa"/>
          </w:tcPr>
          <w:p w:rsidR="004C408B" w:rsidRPr="00864578" w:rsidRDefault="004C408B" w:rsidP="004C408B">
            <w:pPr>
              <w:tabs>
                <w:tab w:val="left" w:pos="3119"/>
                <w:tab w:val="left" w:pos="3261"/>
              </w:tabs>
              <w:spacing w:line="360" w:lineRule="auto"/>
              <w:ind w:left="284"/>
              <w:rPr>
                <w:b/>
                <w:bCs/>
                <w:lang w:eastAsia="ro-RO"/>
              </w:rPr>
            </w:pPr>
            <w:r w:rsidRPr="00864578">
              <w:rPr>
                <w:b/>
                <w:bCs/>
                <w:lang w:eastAsia="ro-RO"/>
              </w:rPr>
              <w:t>Maria Cumpănă</w:t>
            </w:r>
          </w:p>
        </w:tc>
        <w:tc>
          <w:tcPr>
            <w:tcW w:w="7150" w:type="dxa"/>
          </w:tcPr>
          <w:p w:rsidR="004C408B" w:rsidRPr="00864578" w:rsidRDefault="004C408B" w:rsidP="004C408B">
            <w:pPr>
              <w:tabs>
                <w:tab w:val="left" w:pos="3119"/>
                <w:tab w:val="left" w:pos="3261"/>
              </w:tabs>
              <w:spacing w:line="360" w:lineRule="auto"/>
            </w:pPr>
            <w:r w:rsidRPr="00864578">
              <w:t>Consiliul Naţional de Evaluare şi Acreditare în Sănătate</w:t>
            </w:r>
          </w:p>
        </w:tc>
      </w:tr>
      <w:tr w:rsidR="004C408B" w:rsidRPr="00864578" w:rsidTr="004C408B">
        <w:trPr>
          <w:trHeight w:val="455"/>
        </w:trPr>
        <w:tc>
          <w:tcPr>
            <w:tcW w:w="3227" w:type="dxa"/>
          </w:tcPr>
          <w:p w:rsidR="004C408B" w:rsidRDefault="004C408B" w:rsidP="004C408B">
            <w:pPr>
              <w:tabs>
                <w:tab w:val="left" w:pos="3119"/>
                <w:tab w:val="left" w:pos="3261"/>
              </w:tabs>
              <w:spacing w:line="360" w:lineRule="auto"/>
              <w:ind w:left="284" w:right="-121"/>
              <w:rPr>
                <w:b/>
              </w:rPr>
            </w:pPr>
            <w:r>
              <w:rPr>
                <w:b/>
              </w:rPr>
              <w:t>Iurie Osoianu</w:t>
            </w:r>
          </w:p>
          <w:p w:rsidR="004C408B" w:rsidRPr="00864578" w:rsidRDefault="004C408B" w:rsidP="004C408B">
            <w:pPr>
              <w:tabs>
                <w:tab w:val="left" w:pos="3119"/>
                <w:tab w:val="left" w:pos="3261"/>
              </w:tabs>
              <w:spacing w:line="360" w:lineRule="auto"/>
              <w:ind w:left="284" w:right="-121"/>
              <w:rPr>
                <w:b/>
              </w:rPr>
            </w:pPr>
            <w:r>
              <w:rPr>
                <w:b/>
              </w:rPr>
              <w:t>Gheorghe Ciobanu</w:t>
            </w:r>
          </w:p>
        </w:tc>
        <w:tc>
          <w:tcPr>
            <w:tcW w:w="7150" w:type="dxa"/>
          </w:tcPr>
          <w:p w:rsidR="004C408B" w:rsidRDefault="004C408B" w:rsidP="004C408B">
            <w:pPr>
              <w:tabs>
                <w:tab w:val="left" w:pos="3119"/>
                <w:tab w:val="left" w:pos="3261"/>
              </w:tabs>
              <w:spacing w:line="360" w:lineRule="auto"/>
            </w:pPr>
            <w:r w:rsidRPr="00864578">
              <w:t>Compania Naţională de Asigurări în Medicină</w:t>
            </w:r>
          </w:p>
          <w:p w:rsidR="004C408B" w:rsidRPr="00864578" w:rsidRDefault="004C408B" w:rsidP="004C408B">
            <w:pPr>
              <w:tabs>
                <w:tab w:val="left" w:pos="3119"/>
                <w:tab w:val="left" w:pos="3261"/>
              </w:tabs>
              <w:spacing w:line="360" w:lineRule="auto"/>
            </w:pPr>
            <w:r w:rsidRPr="00864578">
              <w:rPr>
                <w:color w:val="000000"/>
                <w:lang w:eastAsia="ro-RO"/>
              </w:rPr>
              <w:t>Catedra</w:t>
            </w:r>
            <w:r>
              <w:rPr>
                <w:color w:val="000000"/>
                <w:lang w:eastAsia="ro-RO"/>
              </w:rPr>
              <w:t xml:space="preserve"> Urgenţe medicale,</w:t>
            </w:r>
            <w:r w:rsidRPr="00864578">
              <w:rPr>
                <w:color w:val="000000"/>
                <w:lang w:eastAsia="ro-RO"/>
              </w:rPr>
              <w:t xml:space="preserve"> USMF „Nicolae Testemiţanu”</w:t>
            </w:r>
          </w:p>
        </w:tc>
      </w:tr>
    </w:tbl>
    <w:p w:rsidR="004C408B" w:rsidRDefault="004C408B" w:rsidP="00B62B13">
      <w:pPr>
        <w:spacing w:after="0"/>
        <w:jc w:val="center"/>
      </w:pPr>
    </w:p>
    <w:p w:rsidR="004C408B" w:rsidRDefault="004C408B" w:rsidP="00B62B13">
      <w:pPr>
        <w:spacing w:after="0"/>
        <w:jc w:val="center"/>
      </w:pPr>
    </w:p>
    <w:p w:rsidR="004C408B" w:rsidRDefault="004C408B" w:rsidP="00B62B13">
      <w:pPr>
        <w:spacing w:after="0"/>
        <w:jc w:val="center"/>
      </w:pPr>
    </w:p>
    <w:p w:rsidR="004C408B" w:rsidRDefault="004C408B" w:rsidP="00B62B13">
      <w:pPr>
        <w:spacing w:after="0"/>
        <w:jc w:val="center"/>
      </w:pPr>
    </w:p>
    <w:p w:rsidR="004C408B" w:rsidRDefault="004C408B" w:rsidP="00B62B13">
      <w:pPr>
        <w:spacing w:after="0"/>
        <w:jc w:val="center"/>
      </w:pPr>
    </w:p>
    <w:p w:rsidR="004C408B" w:rsidRDefault="004C408B" w:rsidP="00B62B13">
      <w:pPr>
        <w:spacing w:after="0"/>
        <w:jc w:val="center"/>
      </w:pPr>
    </w:p>
    <w:p w:rsidR="004C408B" w:rsidRDefault="004C408B" w:rsidP="00B62B13">
      <w:pPr>
        <w:spacing w:after="0"/>
        <w:jc w:val="center"/>
      </w:pPr>
    </w:p>
    <w:p w:rsidR="002C1C9E" w:rsidRDefault="00323E55" w:rsidP="00B62B13">
      <w:pPr>
        <w:spacing w:after="0"/>
        <w:jc w:val="center"/>
      </w:pPr>
      <w:r>
        <w:lastRenderedPageBreak/>
        <w:t>C</w:t>
      </w:r>
      <w:r w:rsidR="00A14ACE">
        <w:t>UPRINS</w:t>
      </w:r>
      <w:bookmarkEnd w:id="0"/>
    </w:p>
    <w:sdt>
      <w:sdtPr>
        <w:rPr>
          <w:rFonts w:ascii="Times New Roman" w:eastAsia="Times New Roman" w:hAnsi="Times New Roman" w:cs="Times New Roman"/>
          <w:color w:val="00000A"/>
          <w:sz w:val="24"/>
          <w:szCs w:val="22"/>
          <w:lang w:val="ro-RO" w:eastAsia="ru-RU"/>
        </w:rPr>
        <w:id w:val="-1075895804"/>
        <w:docPartObj>
          <w:docPartGallery w:val="Table of Contents"/>
          <w:docPartUnique/>
        </w:docPartObj>
      </w:sdtPr>
      <w:sdtEndPr>
        <w:rPr>
          <w:b/>
          <w:bCs/>
          <w:noProof/>
        </w:rPr>
      </w:sdtEndPr>
      <w:sdtContent>
        <w:p w:rsidR="00D66385" w:rsidRDefault="00D66385" w:rsidP="00B62B13">
          <w:pPr>
            <w:pStyle w:val="af2"/>
          </w:pPr>
        </w:p>
        <w:p w:rsidR="00AD1853" w:rsidRPr="00845B02" w:rsidRDefault="009C1FCC"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9C1FCC">
            <w:rPr>
              <w:b w:val="0"/>
              <w:caps w:val="0"/>
            </w:rPr>
            <w:fldChar w:fldCharType="begin"/>
          </w:r>
          <w:r w:rsidR="007709B0">
            <w:rPr>
              <w:b w:val="0"/>
              <w:caps w:val="0"/>
            </w:rPr>
            <w:instrText xml:space="preserve"> TOC \o "1-4" \h \z \u </w:instrText>
          </w:r>
          <w:r w:rsidRPr="009C1FCC">
            <w:rPr>
              <w:b w:val="0"/>
              <w:caps w:val="0"/>
            </w:rPr>
            <w:fldChar w:fldCharType="separate"/>
          </w:r>
          <w:bookmarkStart w:id="2" w:name="_GoBack"/>
          <w:bookmarkEnd w:id="2"/>
          <w:r w:rsidR="00845B02" w:rsidRPr="00845B02">
            <w:rPr>
              <w:b w:val="0"/>
              <w:caps w:val="0"/>
              <w:noProof/>
            </w:rPr>
            <w:t>Cuprins</w:t>
          </w:r>
          <w:r w:rsidR="00845B02" w:rsidRPr="00845B02">
            <w:rPr>
              <w:b w:val="0"/>
              <w:caps w:val="0"/>
              <w:noProof/>
            </w:rPr>
            <w:tab/>
          </w:r>
          <w:r w:rsidRPr="00845B02">
            <w:rPr>
              <w:b w:val="0"/>
              <w:noProof/>
            </w:rPr>
            <w:fldChar w:fldCharType="begin"/>
          </w:r>
          <w:r w:rsidR="00AD1853" w:rsidRPr="00845B02">
            <w:rPr>
              <w:b w:val="0"/>
              <w:noProof/>
            </w:rPr>
            <w:instrText xml:space="preserve"> PAGEREF _Toc366268217 \h </w:instrText>
          </w:r>
          <w:r w:rsidRPr="00845B02">
            <w:rPr>
              <w:b w:val="0"/>
              <w:noProof/>
            </w:rPr>
          </w:r>
          <w:r w:rsidRPr="00845B02">
            <w:rPr>
              <w:b w:val="0"/>
              <w:noProof/>
            </w:rPr>
            <w:fldChar w:fldCharType="separate"/>
          </w:r>
          <w:r w:rsidR="008E6DA6">
            <w:rPr>
              <w:b w:val="0"/>
              <w:noProof/>
            </w:rPr>
            <w:t>2</w:t>
          </w:r>
          <w:r w:rsidRPr="00845B02">
            <w:rPr>
              <w:b w:val="0"/>
              <w:noProof/>
            </w:rPr>
            <w:fldChar w:fldCharType="end"/>
          </w:r>
        </w:p>
        <w:p w:rsidR="00AD1853" w:rsidRPr="00845B02" w:rsidRDefault="00845B02"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845B02">
            <w:rPr>
              <w:b w:val="0"/>
              <w:caps w:val="0"/>
              <w:noProof/>
            </w:rPr>
            <w:t>Abrevierile folosite în document</w:t>
          </w:r>
          <w:r w:rsidRPr="00845B02">
            <w:rPr>
              <w:b w:val="0"/>
              <w:caps w:val="0"/>
              <w:noProof/>
            </w:rPr>
            <w:tab/>
          </w:r>
          <w:r w:rsidR="009C1FCC" w:rsidRPr="00845B02">
            <w:rPr>
              <w:b w:val="0"/>
              <w:noProof/>
            </w:rPr>
            <w:fldChar w:fldCharType="begin"/>
          </w:r>
          <w:r w:rsidR="00AD1853" w:rsidRPr="00845B02">
            <w:rPr>
              <w:b w:val="0"/>
              <w:noProof/>
            </w:rPr>
            <w:instrText xml:space="preserve"> PAGEREF _Toc366268218 \h </w:instrText>
          </w:r>
          <w:r w:rsidR="009C1FCC" w:rsidRPr="00845B02">
            <w:rPr>
              <w:b w:val="0"/>
              <w:noProof/>
            </w:rPr>
          </w:r>
          <w:r w:rsidR="009C1FCC" w:rsidRPr="00845B02">
            <w:rPr>
              <w:b w:val="0"/>
              <w:noProof/>
            </w:rPr>
            <w:fldChar w:fldCharType="separate"/>
          </w:r>
          <w:r w:rsidR="008E6DA6">
            <w:rPr>
              <w:b w:val="0"/>
              <w:noProof/>
            </w:rPr>
            <w:t>4</w:t>
          </w:r>
          <w:r w:rsidR="009C1FCC" w:rsidRPr="00845B02">
            <w:rPr>
              <w:b w:val="0"/>
              <w:noProof/>
            </w:rPr>
            <w:fldChar w:fldCharType="end"/>
          </w:r>
        </w:p>
        <w:p w:rsidR="00AD1853" w:rsidRPr="00845B02" w:rsidRDefault="00845B02"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845B02">
            <w:rPr>
              <w:b w:val="0"/>
              <w:caps w:val="0"/>
              <w:noProof/>
            </w:rPr>
            <w:t>Prefață</w:t>
          </w:r>
          <w:r w:rsidRPr="00845B02">
            <w:rPr>
              <w:b w:val="0"/>
              <w:caps w:val="0"/>
              <w:noProof/>
            </w:rPr>
            <w:tab/>
          </w:r>
          <w:r w:rsidR="009C1FCC" w:rsidRPr="00845B02">
            <w:rPr>
              <w:b w:val="0"/>
              <w:noProof/>
            </w:rPr>
            <w:fldChar w:fldCharType="begin"/>
          </w:r>
          <w:r w:rsidR="00AD1853" w:rsidRPr="00845B02">
            <w:rPr>
              <w:b w:val="0"/>
              <w:noProof/>
            </w:rPr>
            <w:instrText xml:space="preserve"> PAGEREF _Toc366268219 \h </w:instrText>
          </w:r>
          <w:r w:rsidR="009C1FCC" w:rsidRPr="00845B02">
            <w:rPr>
              <w:b w:val="0"/>
              <w:noProof/>
            </w:rPr>
          </w:r>
          <w:r w:rsidR="009C1FCC" w:rsidRPr="00845B02">
            <w:rPr>
              <w:b w:val="0"/>
              <w:noProof/>
            </w:rPr>
            <w:fldChar w:fldCharType="separate"/>
          </w:r>
          <w:r w:rsidR="008E6DA6">
            <w:rPr>
              <w:b w:val="0"/>
              <w:noProof/>
            </w:rPr>
            <w:t>5</w:t>
          </w:r>
          <w:r w:rsidR="009C1FCC" w:rsidRPr="00845B02">
            <w:rPr>
              <w:b w:val="0"/>
              <w:noProof/>
            </w:rPr>
            <w:fldChar w:fldCharType="end"/>
          </w:r>
        </w:p>
        <w:p w:rsidR="00AD1853" w:rsidRPr="00845B02" w:rsidRDefault="00845B02"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845B02">
            <w:rPr>
              <w:b w:val="0"/>
              <w:caps w:val="0"/>
              <w:noProof/>
            </w:rPr>
            <w:t>A. Partea introductivă</w:t>
          </w:r>
          <w:r w:rsidRPr="00845B02">
            <w:rPr>
              <w:b w:val="0"/>
              <w:caps w:val="0"/>
              <w:noProof/>
            </w:rPr>
            <w:tab/>
          </w:r>
          <w:r w:rsidR="009C1FCC" w:rsidRPr="00845B02">
            <w:rPr>
              <w:b w:val="0"/>
              <w:noProof/>
            </w:rPr>
            <w:fldChar w:fldCharType="begin"/>
          </w:r>
          <w:r w:rsidR="00AD1853" w:rsidRPr="00845B02">
            <w:rPr>
              <w:b w:val="0"/>
              <w:noProof/>
            </w:rPr>
            <w:instrText xml:space="preserve"> PAGEREF _Toc366268220 \h </w:instrText>
          </w:r>
          <w:r w:rsidR="009C1FCC" w:rsidRPr="00845B02">
            <w:rPr>
              <w:b w:val="0"/>
              <w:noProof/>
            </w:rPr>
          </w:r>
          <w:r w:rsidR="009C1FCC" w:rsidRPr="00845B02">
            <w:rPr>
              <w:b w:val="0"/>
              <w:noProof/>
            </w:rPr>
            <w:fldChar w:fldCharType="separate"/>
          </w:r>
          <w:r w:rsidR="008E6DA6">
            <w:rPr>
              <w:b w:val="0"/>
              <w:noProof/>
            </w:rPr>
            <w:t>6</w:t>
          </w:r>
          <w:r w:rsidR="009C1FCC" w:rsidRPr="00845B02">
            <w:rPr>
              <w:b w:val="0"/>
              <w:noProof/>
            </w:rPr>
            <w:fldChar w:fldCharType="end"/>
          </w:r>
        </w:p>
        <w:p w:rsidR="00AD1853" w:rsidRPr="00845B02" w:rsidRDefault="00845B02"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A.1. Diagnosticul: tulburare afectivă bipolară (persoane adulte)</w:t>
          </w:r>
          <w:r w:rsidRPr="00845B02">
            <w:rPr>
              <w:b w:val="0"/>
              <w:noProof/>
            </w:rPr>
            <w:tab/>
          </w:r>
          <w:r w:rsidR="009C1FCC" w:rsidRPr="00845B02">
            <w:rPr>
              <w:b w:val="0"/>
              <w:noProof/>
            </w:rPr>
            <w:fldChar w:fldCharType="begin"/>
          </w:r>
          <w:r w:rsidR="00AD1853" w:rsidRPr="00845B02">
            <w:rPr>
              <w:b w:val="0"/>
              <w:noProof/>
            </w:rPr>
            <w:instrText xml:space="preserve"> PAGEREF _Toc366268221 \h </w:instrText>
          </w:r>
          <w:r w:rsidR="009C1FCC" w:rsidRPr="00845B02">
            <w:rPr>
              <w:b w:val="0"/>
              <w:noProof/>
            </w:rPr>
          </w:r>
          <w:r w:rsidR="009C1FCC" w:rsidRPr="00845B02">
            <w:rPr>
              <w:b w:val="0"/>
              <w:noProof/>
            </w:rPr>
            <w:fldChar w:fldCharType="separate"/>
          </w:r>
          <w:r w:rsidR="008E6DA6">
            <w:rPr>
              <w:b w:val="0"/>
              <w:noProof/>
            </w:rPr>
            <w:t>6</w:t>
          </w:r>
          <w:r w:rsidR="009C1FCC" w:rsidRPr="00845B02">
            <w:rPr>
              <w:b w:val="0"/>
              <w:noProof/>
            </w:rPr>
            <w:fldChar w:fldCharType="end"/>
          </w:r>
        </w:p>
        <w:p w:rsidR="00AD1853" w:rsidRPr="00845B02" w:rsidRDefault="00845B02"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A.2. Codul bolii (cim 10): f30 – f39</w:t>
          </w:r>
          <w:r w:rsidRPr="00845B02">
            <w:rPr>
              <w:b w:val="0"/>
              <w:noProof/>
            </w:rPr>
            <w:tab/>
          </w:r>
          <w:r w:rsidR="009C1FCC" w:rsidRPr="00845B02">
            <w:rPr>
              <w:b w:val="0"/>
              <w:noProof/>
            </w:rPr>
            <w:fldChar w:fldCharType="begin"/>
          </w:r>
          <w:r w:rsidR="00AD1853" w:rsidRPr="00845B02">
            <w:rPr>
              <w:b w:val="0"/>
              <w:noProof/>
            </w:rPr>
            <w:instrText xml:space="preserve"> PAGEREF _Toc366268222 \h </w:instrText>
          </w:r>
          <w:r w:rsidR="009C1FCC" w:rsidRPr="00845B02">
            <w:rPr>
              <w:b w:val="0"/>
              <w:noProof/>
            </w:rPr>
          </w:r>
          <w:r w:rsidR="009C1FCC" w:rsidRPr="00845B02">
            <w:rPr>
              <w:b w:val="0"/>
              <w:noProof/>
            </w:rPr>
            <w:fldChar w:fldCharType="separate"/>
          </w:r>
          <w:r w:rsidR="008E6DA6">
            <w:rPr>
              <w:b w:val="0"/>
              <w:noProof/>
            </w:rPr>
            <w:t>6</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A.3. Utilizatorii:</w:t>
          </w:r>
          <w:r w:rsidRPr="00845B02">
            <w:rPr>
              <w:b w:val="0"/>
              <w:noProof/>
            </w:rPr>
            <w:tab/>
          </w:r>
          <w:r w:rsidR="009C1FCC" w:rsidRPr="00845B02">
            <w:rPr>
              <w:b w:val="0"/>
              <w:noProof/>
            </w:rPr>
            <w:fldChar w:fldCharType="begin"/>
          </w:r>
          <w:r w:rsidRPr="00845B02">
            <w:rPr>
              <w:b w:val="0"/>
              <w:noProof/>
            </w:rPr>
            <w:instrText xml:space="preserve"> PAGEREF _Toc366268223 \h </w:instrText>
          </w:r>
          <w:r w:rsidR="009C1FCC" w:rsidRPr="00845B02">
            <w:rPr>
              <w:b w:val="0"/>
              <w:noProof/>
            </w:rPr>
          </w:r>
          <w:r w:rsidR="009C1FCC" w:rsidRPr="00845B02">
            <w:rPr>
              <w:b w:val="0"/>
              <w:noProof/>
            </w:rPr>
            <w:fldChar w:fldCharType="separate"/>
          </w:r>
          <w:r w:rsidR="008E6DA6">
            <w:rPr>
              <w:b w:val="0"/>
              <w:noProof/>
            </w:rPr>
            <w:t>6</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A.4. Scopurile protocolului:</w:t>
          </w:r>
          <w:r w:rsidRPr="00845B02">
            <w:rPr>
              <w:b w:val="0"/>
              <w:noProof/>
            </w:rPr>
            <w:tab/>
          </w:r>
          <w:r w:rsidR="009C1FCC" w:rsidRPr="00845B02">
            <w:rPr>
              <w:b w:val="0"/>
              <w:noProof/>
            </w:rPr>
            <w:fldChar w:fldCharType="begin"/>
          </w:r>
          <w:r w:rsidRPr="00845B02">
            <w:rPr>
              <w:b w:val="0"/>
              <w:noProof/>
            </w:rPr>
            <w:instrText xml:space="preserve"> PAGEREF _Toc366268224 \h </w:instrText>
          </w:r>
          <w:r w:rsidR="009C1FCC" w:rsidRPr="00845B02">
            <w:rPr>
              <w:b w:val="0"/>
              <w:noProof/>
            </w:rPr>
          </w:r>
          <w:r w:rsidR="009C1FCC" w:rsidRPr="00845B02">
            <w:rPr>
              <w:b w:val="0"/>
              <w:noProof/>
            </w:rPr>
            <w:fldChar w:fldCharType="separate"/>
          </w:r>
          <w:r w:rsidR="008E6DA6">
            <w:rPr>
              <w:b w:val="0"/>
              <w:noProof/>
            </w:rPr>
            <w:t>6</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 xml:space="preserve">A.5. Data elaborării protocolului: </w:t>
          </w:r>
          <w:r w:rsidRPr="00845B02">
            <w:rPr>
              <w:b w:val="0"/>
              <w:noProof/>
              <w:highlight w:val="white"/>
            </w:rPr>
            <w:t>septembrie 2017</w:t>
          </w:r>
          <w:r w:rsidRPr="00845B02">
            <w:rPr>
              <w:b w:val="0"/>
              <w:noProof/>
            </w:rPr>
            <w:tab/>
          </w:r>
          <w:r w:rsidR="009C1FCC" w:rsidRPr="00845B02">
            <w:rPr>
              <w:b w:val="0"/>
              <w:noProof/>
            </w:rPr>
            <w:fldChar w:fldCharType="begin"/>
          </w:r>
          <w:r w:rsidRPr="00845B02">
            <w:rPr>
              <w:b w:val="0"/>
              <w:noProof/>
            </w:rPr>
            <w:instrText xml:space="preserve"> PAGEREF _Toc366268225 \h </w:instrText>
          </w:r>
          <w:r w:rsidR="009C1FCC" w:rsidRPr="00845B02">
            <w:rPr>
              <w:b w:val="0"/>
              <w:noProof/>
            </w:rPr>
          </w:r>
          <w:r w:rsidR="009C1FCC" w:rsidRPr="00845B02">
            <w:rPr>
              <w:b w:val="0"/>
              <w:noProof/>
            </w:rPr>
            <w:fldChar w:fldCharType="separate"/>
          </w:r>
          <w:r w:rsidR="008E6DA6">
            <w:rPr>
              <w:b w:val="0"/>
              <w:noProof/>
            </w:rPr>
            <w:t>6</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 xml:space="preserve">A.6. Data următoarei revizuiri: </w:t>
          </w:r>
          <w:r w:rsidRPr="00845B02">
            <w:rPr>
              <w:b w:val="0"/>
              <w:noProof/>
              <w:highlight w:val="white"/>
            </w:rPr>
            <w:t>septembrie 2021</w:t>
          </w:r>
          <w:r w:rsidRPr="00845B02">
            <w:rPr>
              <w:b w:val="0"/>
              <w:noProof/>
            </w:rPr>
            <w:tab/>
          </w:r>
          <w:r w:rsidR="009C1FCC" w:rsidRPr="00845B02">
            <w:rPr>
              <w:b w:val="0"/>
              <w:noProof/>
            </w:rPr>
            <w:fldChar w:fldCharType="begin"/>
          </w:r>
          <w:r w:rsidRPr="00845B02">
            <w:rPr>
              <w:b w:val="0"/>
              <w:noProof/>
            </w:rPr>
            <w:instrText xml:space="preserve"> PAGEREF _Toc366268226 \h </w:instrText>
          </w:r>
          <w:r w:rsidR="009C1FCC" w:rsidRPr="00845B02">
            <w:rPr>
              <w:b w:val="0"/>
              <w:noProof/>
            </w:rPr>
          </w:r>
          <w:r w:rsidR="009C1FCC" w:rsidRPr="00845B02">
            <w:rPr>
              <w:b w:val="0"/>
              <w:noProof/>
            </w:rPr>
            <w:fldChar w:fldCharType="separate"/>
          </w:r>
          <w:r w:rsidR="008E6DA6">
            <w:rPr>
              <w:b w:val="0"/>
              <w:noProof/>
            </w:rPr>
            <w:t>6</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A.7. Lista și informațiile de contact ale autorilor și ale persoanelor care au participat la elaborarea protocolului:</w:t>
          </w:r>
          <w:r w:rsidRPr="00845B02">
            <w:rPr>
              <w:b w:val="0"/>
              <w:noProof/>
            </w:rPr>
            <w:tab/>
          </w:r>
          <w:r w:rsidR="009C1FCC" w:rsidRPr="00845B02">
            <w:rPr>
              <w:b w:val="0"/>
              <w:noProof/>
            </w:rPr>
            <w:fldChar w:fldCharType="begin"/>
          </w:r>
          <w:r w:rsidRPr="00845B02">
            <w:rPr>
              <w:b w:val="0"/>
              <w:noProof/>
            </w:rPr>
            <w:instrText xml:space="preserve"> PAGEREF _Toc366268227 \h </w:instrText>
          </w:r>
          <w:r w:rsidR="009C1FCC" w:rsidRPr="00845B02">
            <w:rPr>
              <w:b w:val="0"/>
              <w:noProof/>
            </w:rPr>
          </w:r>
          <w:r w:rsidR="009C1FCC" w:rsidRPr="00845B02">
            <w:rPr>
              <w:b w:val="0"/>
              <w:noProof/>
            </w:rPr>
            <w:fldChar w:fldCharType="separate"/>
          </w:r>
          <w:r w:rsidR="008E6DA6">
            <w:rPr>
              <w:b w:val="0"/>
              <w:noProof/>
            </w:rPr>
            <w:t>7</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A.8. Definițiile folosite în document</w:t>
          </w:r>
          <w:r w:rsidRPr="00845B02">
            <w:rPr>
              <w:b w:val="0"/>
              <w:noProof/>
            </w:rPr>
            <w:tab/>
          </w:r>
          <w:r w:rsidR="009C1FCC" w:rsidRPr="00845B02">
            <w:rPr>
              <w:b w:val="0"/>
              <w:noProof/>
            </w:rPr>
            <w:fldChar w:fldCharType="begin"/>
          </w:r>
          <w:r w:rsidRPr="00845B02">
            <w:rPr>
              <w:b w:val="0"/>
              <w:noProof/>
            </w:rPr>
            <w:instrText xml:space="preserve"> PAGEREF _Toc366268228 \h </w:instrText>
          </w:r>
          <w:r w:rsidR="009C1FCC" w:rsidRPr="00845B02">
            <w:rPr>
              <w:b w:val="0"/>
              <w:noProof/>
            </w:rPr>
          </w:r>
          <w:r w:rsidR="009C1FCC" w:rsidRPr="00845B02">
            <w:rPr>
              <w:b w:val="0"/>
              <w:noProof/>
            </w:rPr>
            <w:fldChar w:fldCharType="separate"/>
          </w:r>
          <w:r w:rsidR="008E6DA6">
            <w:rPr>
              <w:b w:val="0"/>
              <w:noProof/>
            </w:rPr>
            <w:t>8</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A.9. Informație epidemiologică</w:t>
          </w:r>
          <w:r w:rsidRPr="00845B02">
            <w:rPr>
              <w:b w:val="0"/>
              <w:noProof/>
            </w:rPr>
            <w:tab/>
          </w:r>
          <w:r w:rsidR="009C1FCC" w:rsidRPr="00845B02">
            <w:rPr>
              <w:b w:val="0"/>
              <w:noProof/>
            </w:rPr>
            <w:fldChar w:fldCharType="begin"/>
          </w:r>
          <w:r w:rsidRPr="00845B02">
            <w:rPr>
              <w:b w:val="0"/>
              <w:noProof/>
            </w:rPr>
            <w:instrText xml:space="preserve"> PAGEREF _Toc366268229 \h </w:instrText>
          </w:r>
          <w:r w:rsidR="009C1FCC" w:rsidRPr="00845B02">
            <w:rPr>
              <w:b w:val="0"/>
              <w:noProof/>
            </w:rPr>
          </w:r>
          <w:r w:rsidR="009C1FCC" w:rsidRPr="00845B02">
            <w:rPr>
              <w:b w:val="0"/>
              <w:noProof/>
            </w:rPr>
            <w:fldChar w:fldCharType="separate"/>
          </w:r>
          <w:r w:rsidR="008E6DA6">
            <w:rPr>
              <w:b w:val="0"/>
              <w:noProof/>
            </w:rPr>
            <w:t>9</w:t>
          </w:r>
          <w:r w:rsidR="009C1FCC" w:rsidRPr="00845B02">
            <w:rPr>
              <w:b w:val="0"/>
              <w:noProof/>
            </w:rPr>
            <w:fldChar w:fldCharType="end"/>
          </w:r>
        </w:p>
        <w:p w:rsidR="00AD1853" w:rsidRPr="00845B02" w:rsidRDefault="00845B02"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845B02">
            <w:rPr>
              <w:b w:val="0"/>
              <w:caps w:val="0"/>
              <w:noProof/>
            </w:rPr>
            <w:t>B. Partea generală</w:t>
          </w:r>
          <w:r w:rsidRPr="00845B02">
            <w:rPr>
              <w:b w:val="0"/>
              <w:caps w:val="0"/>
              <w:noProof/>
            </w:rPr>
            <w:tab/>
          </w:r>
          <w:r w:rsidR="009C1FCC" w:rsidRPr="00845B02">
            <w:rPr>
              <w:b w:val="0"/>
              <w:noProof/>
            </w:rPr>
            <w:fldChar w:fldCharType="begin"/>
          </w:r>
          <w:r w:rsidR="00AD1853" w:rsidRPr="00845B02">
            <w:rPr>
              <w:b w:val="0"/>
              <w:noProof/>
            </w:rPr>
            <w:instrText xml:space="preserve"> PAGEREF _Toc366268230 \h </w:instrText>
          </w:r>
          <w:r w:rsidR="009C1FCC" w:rsidRPr="00845B02">
            <w:rPr>
              <w:b w:val="0"/>
              <w:noProof/>
            </w:rPr>
          </w:r>
          <w:r w:rsidR="009C1FCC" w:rsidRPr="00845B02">
            <w:rPr>
              <w:b w:val="0"/>
              <w:noProof/>
            </w:rPr>
            <w:fldChar w:fldCharType="separate"/>
          </w:r>
          <w:r w:rsidR="008E6DA6">
            <w:rPr>
              <w:b w:val="0"/>
              <w:noProof/>
            </w:rPr>
            <w:t>11</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B.1. Nivelul asistenței medicale primare:</w:t>
          </w:r>
          <w:r w:rsidRPr="00845B02">
            <w:rPr>
              <w:b w:val="0"/>
              <w:noProof/>
            </w:rPr>
            <w:tab/>
          </w:r>
          <w:r w:rsidR="009C1FCC" w:rsidRPr="00845B02">
            <w:rPr>
              <w:b w:val="0"/>
              <w:noProof/>
            </w:rPr>
            <w:fldChar w:fldCharType="begin"/>
          </w:r>
          <w:r w:rsidRPr="00845B02">
            <w:rPr>
              <w:b w:val="0"/>
              <w:noProof/>
            </w:rPr>
            <w:instrText xml:space="preserve"> PAGEREF _Toc366268231 \h </w:instrText>
          </w:r>
          <w:r w:rsidR="009C1FCC" w:rsidRPr="00845B02">
            <w:rPr>
              <w:b w:val="0"/>
              <w:noProof/>
            </w:rPr>
          </w:r>
          <w:r w:rsidR="009C1FCC" w:rsidRPr="00845B02">
            <w:rPr>
              <w:b w:val="0"/>
              <w:noProof/>
            </w:rPr>
            <w:fldChar w:fldCharType="separate"/>
          </w:r>
          <w:r w:rsidR="008E6DA6">
            <w:rPr>
              <w:b w:val="0"/>
              <w:noProof/>
            </w:rPr>
            <w:t>11</w:t>
          </w:r>
          <w:r w:rsidR="009C1FCC" w:rsidRPr="00845B02">
            <w:rPr>
              <w:b w:val="0"/>
              <w:noProof/>
            </w:rPr>
            <w:fldChar w:fldCharType="end"/>
          </w:r>
        </w:p>
        <w:p w:rsidR="00AD1853" w:rsidRPr="00845B02" w:rsidRDefault="00845B02"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B.2. Nivelul consultativ specializat de ambulator (centrul comunitar de sănătate mintală):</w:t>
          </w:r>
          <w:r w:rsidRPr="00845B02">
            <w:rPr>
              <w:b w:val="0"/>
              <w:noProof/>
            </w:rPr>
            <w:tab/>
          </w:r>
          <w:r w:rsidR="009C1FCC" w:rsidRPr="00845B02">
            <w:rPr>
              <w:b w:val="0"/>
              <w:noProof/>
            </w:rPr>
            <w:fldChar w:fldCharType="begin"/>
          </w:r>
          <w:r w:rsidR="00AD1853" w:rsidRPr="00845B02">
            <w:rPr>
              <w:b w:val="0"/>
              <w:noProof/>
            </w:rPr>
            <w:instrText xml:space="preserve"> PAGEREF _Toc366268232 \h </w:instrText>
          </w:r>
          <w:r w:rsidR="009C1FCC" w:rsidRPr="00845B02">
            <w:rPr>
              <w:b w:val="0"/>
              <w:noProof/>
            </w:rPr>
          </w:r>
          <w:r w:rsidR="009C1FCC" w:rsidRPr="00845B02">
            <w:rPr>
              <w:b w:val="0"/>
              <w:noProof/>
            </w:rPr>
            <w:fldChar w:fldCharType="separate"/>
          </w:r>
          <w:r w:rsidR="008E6DA6">
            <w:rPr>
              <w:b w:val="0"/>
              <w:noProof/>
            </w:rPr>
            <w:t>11</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B.3. Nivelul de staționar (secții de psihiatrie în spitalele de profil general)</w:t>
          </w:r>
          <w:r w:rsidRPr="00845B02">
            <w:rPr>
              <w:b w:val="0"/>
              <w:noProof/>
            </w:rPr>
            <w:tab/>
          </w:r>
          <w:r w:rsidR="009C1FCC" w:rsidRPr="00845B02">
            <w:rPr>
              <w:b w:val="0"/>
              <w:noProof/>
            </w:rPr>
            <w:fldChar w:fldCharType="begin"/>
          </w:r>
          <w:r w:rsidRPr="00845B02">
            <w:rPr>
              <w:b w:val="0"/>
              <w:noProof/>
            </w:rPr>
            <w:instrText xml:space="preserve"> PAGEREF _Toc366268233 \h </w:instrText>
          </w:r>
          <w:r w:rsidR="009C1FCC" w:rsidRPr="00845B02">
            <w:rPr>
              <w:b w:val="0"/>
              <w:noProof/>
            </w:rPr>
          </w:r>
          <w:r w:rsidR="009C1FCC" w:rsidRPr="00845B02">
            <w:rPr>
              <w:b w:val="0"/>
              <w:noProof/>
            </w:rPr>
            <w:fldChar w:fldCharType="separate"/>
          </w:r>
          <w:r w:rsidR="008E6DA6">
            <w:rPr>
              <w:b w:val="0"/>
              <w:noProof/>
            </w:rPr>
            <w:t>12</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B.4. Nivelul de staționar (spitalul de psihiatrie)</w:t>
          </w:r>
          <w:r w:rsidRPr="00845B02">
            <w:rPr>
              <w:b w:val="0"/>
              <w:noProof/>
            </w:rPr>
            <w:tab/>
          </w:r>
          <w:r w:rsidR="009C1FCC" w:rsidRPr="00845B02">
            <w:rPr>
              <w:b w:val="0"/>
              <w:noProof/>
            </w:rPr>
            <w:fldChar w:fldCharType="begin"/>
          </w:r>
          <w:r w:rsidRPr="00845B02">
            <w:rPr>
              <w:b w:val="0"/>
              <w:noProof/>
            </w:rPr>
            <w:instrText xml:space="preserve"> PAGEREF _Toc366268234 \h </w:instrText>
          </w:r>
          <w:r w:rsidR="009C1FCC" w:rsidRPr="00845B02">
            <w:rPr>
              <w:b w:val="0"/>
              <w:noProof/>
            </w:rPr>
          </w:r>
          <w:r w:rsidR="009C1FCC" w:rsidRPr="00845B02">
            <w:rPr>
              <w:b w:val="0"/>
              <w:noProof/>
            </w:rPr>
            <w:fldChar w:fldCharType="separate"/>
          </w:r>
          <w:r w:rsidR="008E6DA6">
            <w:rPr>
              <w:b w:val="0"/>
              <w:noProof/>
            </w:rPr>
            <w:t>13</w:t>
          </w:r>
          <w:r w:rsidR="009C1FCC" w:rsidRPr="00845B02">
            <w:rPr>
              <w:b w:val="0"/>
              <w:noProof/>
            </w:rPr>
            <w:fldChar w:fldCharType="end"/>
          </w:r>
        </w:p>
        <w:p w:rsidR="00AD1853" w:rsidRPr="00845B02" w:rsidRDefault="00845B02"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845B02">
            <w:rPr>
              <w:b w:val="0"/>
              <w:caps w:val="0"/>
              <w:noProof/>
            </w:rPr>
            <w:t>C.1. Algoritmi de conduită</w:t>
          </w:r>
          <w:r w:rsidRPr="00845B02">
            <w:rPr>
              <w:b w:val="0"/>
              <w:caps w:val="0"/>
              <w:noProof/>
            </w:rPr>
            <w:tab/>
          </w:r>
          <w:r w:rsidR="009C1FCC" w:rsidRPr="00845B02">
            <w:rPr>
              <w:b w:val="0"/>
              <w:noProof/>
            </w:rPr>
            <w:fldChar w:fldCharType="begin"/>
          </w:r>
          <w:r w:rsidR="00AD1853" w:rsidRPr="00845B02">
            <w:rPr>
              <w:b w:val="0"/>
              <w:noProof/>
            </w:rPr>
            <w:instrText xml:space="preserve"> PAGEREF _Toc366268235 \h </w:instrText>
          </w:r>
          <w:r w:rsidR="009C1FCC" w:rsidRPr="00845B02">
            <w:rPr>
              <w:b w:val="0"/>
              <w:noProof/>
            </w:rPr>
          </w:r>
          <w:r w:rsidR="009C1FCC" w:rsidRPr="00845B02">
            <w:rPr>
              <w:b w:val="0"/>
              <w:noProof/>
            </w:rPr>
            <w:fldChar w:fldCharType="separate"/>
          </w:r>
          <w:r w:rsidR="008E6DA6">
            <w:rPr>
              <w:b w:val="0"/>
              <w:noProof/>
            </w:rPr>
            <w:t>15</w:t>
          </w:r>
          <w:r w:rsidR="009C1FCC" w:rsidRPr="00845B02">
            <w:rPr>
              <w:b w:val="0"/>
              <w:noProof/>
            </w:rPr>
            <w:fldChar w:fldCharType="end"/>
          </w:r>
        </w:p>
        <w:p w:rsidR="00AD1853" w:rsidRPr="00845B02" w:rsidRDefault="00845B02"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highlight w:val="white"/>
            </w:rPr>
            <w:t>C.1.1. Algoritmul general de conduită al pacientului - managementul pacientului cu risc de tulburare afectivă bipolară</w:t>
          </w:r>
          <w:r w:rsidR="00AD1853" w:rsidRPr="00845B02">
            <w:rPr>
              <w:b w:val="0"/>
              <w:noProof/>
            </w:rPr>
            <w:tab/>
          </w:r>
          <w:r w:rsidR="009C1FCC" w:rsidRPr="00845B02">
            <w:rPr>
              <w:b w:val="0"/>
              <w:noProof/>
            </w:rPr>
            <w:fldChar w:fldCharType="begin"/>
          </w:r>
          <w:r w:rsidR="00AD1853" w:rsidRPr="00845B02">
            <w:rPr>
              <w:b w:val="0"/>
              <w:noProof/>
            </w:rPr>
            <w:instrText xml:space="preserve"> PAGEREF _Toc366268236 \h </w:instrText>
          </w:r>
          <w:r w:rsidR="009C1FCC" w:rsidRPr="00845B02">
            <w:rPr>
              <w:b w:val="0"/>
              <w:noProof/>
            </w:rPr>
          </w:r>
          <w:r w:rsidR="009C1FCC" w:rsidRPr="00845B02">
            <w:rPr>
              <w:b w:val="0"/>
              <w:noProof/>
            </w:rPr>
            <w:fldChar w:fldCharType="separate"/>
          </w:r>
          <w:r w:rsidR="008E6DA6">
            <w:rPr>
              <w:b w:val="0"/>
              <w:noProof/>
            </w:rPr>
            <w:t>15</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C.1.2. Algoritmul interviului motiva</w:t>
          </w:r>
          <w:r w:rsidRPr="00845B02">
            <w:rPr>
              <w:rFonts w:cs="Tahoma"/>
              <w:b w:val="0"/>
              <w:noProof/>
            </w:rPr>
            <w:t>ț</w:t>
          </w:r>
          <w:r w:rsidRPr="00845B02">
            <w:rPr>
              <w:b w:val="0"/>
              <w:noProof/>
            </w:rPr>
            <w:t>ional</w:t>
          </w:r>
          <w:r w:rsidRPr="00845B02">
            <w:rPr>
              <w:b w:val="0"/>
              <w:noProof/>
            </w:rPr>
            <w:tab/>
          </w:r>
          <w:r w:rsidR="009C1FCC" w:rsidRPr="00845B02">
            <w:rPr>
              <w:b w:val="0"/>
              <w:noProof/>
            </w:rPr>
            <w:fldChar w:fldCharType="begin"/>
          </w:r>
          <w:r w:rsidRPr="00845B02">
            <w:rPr>
              <w:b w:val="0"/>
              <w:noProof/>
            </w:rPr>
            <w:instrText xml:space="preserve"> PAGEREF _Toc366268237 \h </w:instrText>
          </w:r>
          <w:r w:rsidR="009C1FCC" w:rsidRPr="00845B02">
            <w:rPr>
              <w:b w:val="0"/>
              <w:noProof/>
            </w:rPr>
          </w:r>
          <w:r w:rsidR="009C1FCC" w:rsidRPr="00845B02">
            <w:rPr>
              <w:b w:val="0"/>
              <w:noProof/>
            </w:rPr>
            <w:fldChar w:fldCharType="separate"/>
          </w:r>
          <w:r w:rsidR="008E6DA6">
            <w:rPr>
              <w:b w:val="0"/>
              <w:noProof/>
            </w:rPr>
            <w:t>16</w:t>
          </w:r>
          <w:r w:rsidR="009C1FCC" w:rsidRPr="00845B02">
            <w:rPr>
              <w:b w:val="0"/>
              <w:noProof/>
            </w:rPr>
            <w:fldChar w:fldCharType="end"/>
          </w:r>
        </w:p>
        <w:p w:rsidR="00AD1853" w:rsidRPr="00845B02" w:rsidRDefault="00845B02"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rFonts w:eastAsia="MS Gothic"/>
              <w:b w:val="0"/>
              <w:noProof/>
              <w:lang w:val="en-GB"/>
            </w:rPr>
            <w:t>C 1.3. Algoritmul diagnosticării tulburării afective bipolare</w:t>
          </w:r>
          <w:r w:rsidR="00AD1853" w:rsidRPr="00845B02">
            <w:rPr>
              <w:b w:val="0"/>
              <w:noProof/>
            </w:rPr>
            <w:tab/>
          </w:r>
          <w:r w:rsidR="009C1FCC" w:rsidRPr="00845B02">
            <w:rPr>
              <w:b w:val="0"/>
              <w:noProof/>
            </w:rPr>
            <w:fldChar w:fldCharType="begin"/>
          </w:r>
          <w:r w:rsidR="00AD1853" w:rsidRPr="00845B02">
            <w:rPr>
              <w:b w:val="0"/>
              <w:noProof/>
            </w:rPr>
            <w:instrText xml:space="preserve"> PAGEREF _Toc366268238 \h </w:instrText>
          </w:r>
          <w:r w:rsidR="009C1FCC" w:rsidRPr="00845B02">
            <w:rPr>
              <w:b w:val="0"/>
              <w:noProof/>
            </w:rPr>
          </w:r>
          <w:r w:rsidR="009C1FCC" w:rsidRPr="00845B02">
            <w:rPr>
              <w:b w:val="0"/>
              <w:noProof/>
            </w:rPr>
            <w:fldChar w:fldCharType="separate"/>
          </w:r>
          <w:r w:rsidR="008E6DA6">
            <w:rPr>
              <w:b w:val="0"/>
              <w:noProof/>
            </w:rPr>
            <w:t>17</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lang w:val="en-US"/>
            </w:rPr>
            <w:t>C.1.4. Arborele decizional: farmacoterapia pentru episod maniacal</w:t>
          </w:r>
          <w:r w:rsidRPr="00845B02">
            <w:rPr>
              <w:b w:val="0"/>
              <w:noProof/>
            </w:rPr>
            <w:tab/>
          </w:r>
          <w:r w:rsidR="009C1FCC" w:rsidRPr="00845B02">
            <w:rPr>
              <w:b w:val="0"/>
              <w:noProof/>
            </w:rPr>
            <w:fldChar w:fldCharType="begin"/>
          </w:r>
          <w:r w:rsidRPr="00845B02">
            <w:rPr>
              <w:b w:val="0"/>
              <w:noProof/>
            </w:rPr>
            <w:instrText xml:space="preserve"> PAGEREF _Toc366268239 \h </w:instrText>
          </w:r>
          <w:r w:rsidR="009C1FCC" w:rsidRPr="00845B02">
            <w:rPr>
              <w:b w:val="0"/>
              <w:noProof/>
            </w:rPr>
          </w:r>
          <w:r w:rsidR="009C1FCC" w:rsidRPr="00845B02">
            <w:rPr>
              <w:b w:val="0"/>
              <w:noProof/>
            </w:rPr>
            <w:fldChar w:fldCharType="separate"/>
          </w:r>
          <w:r w:rsidR="008E6DA6">
            <w:rPr>
              <w:b w:val="0"/>
              <w:noProof/>
            </w:rPr>
            <w:t>18</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C.1.5. Arborele decizional: farmacoterapia în depresia bipolară -prezentarea generală</w:t>
          </w:r>
          <w:r w:rsidRPr="00845B02">
            <w:rPr>
              <w:b w:val="0"/>
              <w:noProof/>
            </w:rPr>
            <w:tab/>
          </w:r>
          <w:r w:rsidR="009C1FCC" w:rsidRPr="00845B02">
            <w:rPr>
              <w:b w:val="0"/>
              <w:noProof/>
            </w:rPr>
            <w:fldChar w:fldCharType="begin"/>
          </w:r>
          <w:r w:rsidRPr="00845B02">
            <w:rPr>
              <w:b w:val="0"/>
              <w:noProof/>
            </w:rPr>
            <w:instrText xml:space="preserve"> PAGEREF _Toc366268240 \h </w:instrText>
          </w:r>
          <w:r w:rsidR="009C1FCC" w:rsidRPr="00845B02">
            <w:rPr>
              <w:b w:val="0"/>
              <w:noProof/>
            </w:rPr>
          </w:r>
          <w:r w:rsidR="009C1FCC" w:rsidRPr="00845B02">
            <w:rPr>
              <w:b w:val="0"/>
              <w:noProof/>
            </w:rPr>
            <w:fldChar w:fldCharType="separate"/>
          </w:r>
          <w:r w:rsidR="008E6DA6">
            <w:rPr>
              <w:b w:val="0"/>
              <w:noProof/>
            </w:rPr>
            <w:t>19</w:t>
          </w:r>
          <w:r w:rsidR="009C1FCC" w:rsidRPr="00845B02">
            <w:rPr>
              <w:b w:val="0"/>
              <w:noProof/>
            </w:rPr>
            <w:fldChar w:fldCharType="end"/>
          </w:r>
        </w:p>
        <w:p w:rsidR="00AD1853" w:rsidRPr="00845B02" w:rsidRDefault="00845B02"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lang w:val="en-US"/>
            </w:rPr>
            <w:t>C.1.6.arborele decizional:</w:t>
          </w:r>
          <w:r w:rsidR="00AD1853" w:rsidRPr="00845B02">
            <w:rPr>
              <w:b w:val="0"/>
              <w:noProof/>
              <w:lang w:val="uz-Cyrl-UZ"/>
            </w:rPr>
            <w:t>farmacoterapia în depresia bipolară-primul pas</w:t>
          </w:r>
          <w:r w:rsidR="00AD1853" w:rsidRPr="00845B02">
            <w:rPr>
              <w:b w:val="0"/>
              <w:noProof/>
            </w:rPr>
            <w:tab/>
          </w:r>
          <w:r w:rsidR="009C1FCC" w:rsidRPr="00845B02">
            <w:rPr>
              <w:b w:val="0"/>
              <w:noProof/>
            </w:rPr>
            <w:fldChar w:fldCharType="begin"/>
          </w:r>
          <w:r w:rsidR="00AD1853" w:rsidRPr="00845B02">
            <w:rPr>
              <w:b w:val="0"/>
              <w:noProof/>
            </w:rPr>
            <w:instrText xml:space="preserve"> PAGEREF _Toc366268241 \h </w:instrText>
          </w:r>
          <w:r w:rsidR="009C1FCC" w:rsidRPr="00845B02">
            <w:rPr>
              <w:b w:val="0"/>
              <w:noProof/>
            </w:rPr>
          </w:r>
          <w:r w:rsidR="009C1FCC" w:rsidRPr="00845B02">
            <w:rPr>
              <w:b w:val="0"/>
              <w:noProof/>
            </w:rPr>
            <w:fldChar w:fldCharType="separate"/>
          </w:r>
          <w:r w:rsidR="008E6DA6">
            <w:rPr>
              <w:b w:val="0"/>
              <w:noProof/>
            </w:rPr>
            <w:t>20</w:t>
          </w:r>
          <w:r w:rsidR="009C1FCC" w:rsidRPr="00845B02">
            <w:rPr>
              <w:b w:val="0"/>
              <w:noProof/>
            </w:rPr>
            <w:fldChar w:fldCharType="end"/>
          </w:r>
        </w:p>
        <w:p w:rsidR="00AD1853" w:rsidRPr="00845B02" w:rsidRDefault="00845B02"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lang w:val="uz-Cyrl-UZ"/>
            </w:rPr>
            <w:t>C.1.7.arborele decizional: farmacoterapia în depresia bipolară- pașii următori</w:t>
          </w:r>
          <w:r w:rsidR="00AD1853" w:rsidRPr="00845B02">
            <w:rPr>
              <w:b w:val="0"/>
              <w:noProof/>
            </w:rPr>
            <w:tab/>
          </w:r>
          <w:r w:rsidR="009C1FCC" w:rsidRPr="00845B02">
            <w:rPr>
              <w:b w:val="0"/>
              <w:noProof/>
            </w:rPr>
            <w:fldChar w:fldCharType="begin"/>
          </w:r>
          <w:r w:rsidR="00AD1853" w:rsidRPr="00845B02">
            <w:rPr>
              <w:b w:val="0"/>
              <w:noProof/>
            </w:rPr>
            <w:instrText xml:space="preserve"> PAGEREF _Toc366268242 \h </w:instrText>
          </w:r>
          <w:r w:rsidR="009C1FCC" w:rsidRPr="00845B02">
            <w:rPr>
              <w:b w:val="0"/>
              <w:noProof/>
            </w:rPr>
          </w:r>
          <w:r w:rsidR="009C1FCC" w:rsidRPr="00845B02">
            <w:rPr>
              <w:b w:val="0"/>
              <w:noProof/>
            </w:rPr>
            <w:fldChar w:fldCharType="separate"/>
          </w:r>
          <w:r w:rsidR="008E6DA6">
            <w:rPr>
              <w:b w:val="0"/>
              <w:noProof/>
            </w:rPr>
            <w:t>20</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 xml:space="preserve">C.1.8. </w:t>
          </w:r>
          <w:r w:rsidR="00845B02" w:rsidRPr="00845B02">
            <w:rPr>
              <w:b w:val="0"/>
              <w:noProof/>
            </w:rPr>
            <w:t>arborele decizional:farmacoterapia la cicluri rapide- prezentare</w:t>
          </w:r>
          <w:r w:rsidRPr="00845B02">
            <w:rPr>
              <w:b w:val="0"/>
              <w:noProof/>
            </w:rPr>
            <w:t xml:space="preserve"> generală</w:t>
          </w:r>
          <w:r w:rsidRPr="00845B02">
            <w:rPr>
              <w:b w:val="0"/>
              <w:noProof/>
            </w:rPr>
            <w:tab/>
          </w:r>
          <w:r w:rsidR="009C1FCC" w:rsidRPr="00845B02">
            <w:rPr>
              <w:b w:val="0"/>
              <w:noProof/>
            </w:rPr>
            <w:fldChar w:fldCharType="begin"/>
          </w:r>
          <w:r w:rsidRPr="00845B02">
            <w:rPr>
              <w:b w:val="0"/>
              <w:noProof/>
            </w:rPr>
            <w:instrText xml:space="preserve"> PAGEREF _Toc366268243 \h </w:instrText>
          </w:r>
          <w:r w:rsidR="009C1FCC" w:rsidRPr="00845B02">
            <w:rPr>
              <w:b w:val="0"/>
              <w:noProof/>
            </w:rPr>
          </w:r>
          <w:r w:rsidR="009C1FCC" w:rsidRPr="00845B02">
            <w:rPr>
              <w:b w:val="0"/>
              <w:noProof/>
            </w:rPr>
            <w:fldChar w:fldCharType="separate"/>
          </w:r>
          <w:r w:rsidR="008E6DA6">
            <w:rPr>
              <w:b w:val="0"/>
              <w:noProof/>
            </w:rPr>
            <w:t>21</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caps/>
              <w:noProof/>
            </w:rPr>
            <w:t xml:space="preserve">C.1.9. </w:t>
          </w:r>
          <w:r w:rsidRPr="00845B02">
            <w:rPr>
              <w:b w:val="0"/>
              <w:noProof/>
            </w:rPr>
            <w:t>Arborele decizional: farmacoterapia la cicluri rapide- primul pas  ( decide</w:t>
          </w:r>
          <w:r w:rsidRPr="00845B02">
            <w:rPr>
              <w:b w:val="0"/>
              <w:noProof/>
              <w:lang w:val="uz-Cyrl-UZ"/>
            </w:rPr>
            <w:t>ț</w:t>
          </w:r>
          <w:r w:rsidRPr="00845B02">
            <w:rPr>
              <w:b w:val="0"/>
              <w:noProof/>
            </w:rPr>
            <w:t>i care este tipul ciclurilor)</w:t>
          </w:r>
          <w:r w:rsidRPr="00845B02">
            <w:rPr>
              <w:b w:val="0"/>
              <w:noProof/>
            </w:rPr>
            <w:tab/>
          </w:r>
          <w:r w:rsidR="009C1FCC" w:rsidRPr="00845B02">
            <w:rPr>
              <w:b w:val="0"/>
              <w:noProof/>
            </w:rPr>
            <w:fldChar w:fldCharType="begin"/>
          </w:r>
          <w:r w:rsidRPr="00845B02">
            <w:rPr>
              <w:b w:val="0"/>
              <w:noProof/>
            </w:rPr>
            <w:instrText xml:space="preserve"> PAGEREF _Toc366268244 \h </w:instrText>
          </w:r>
          <w:r w:rsidR="009C1FCC" w:rsidRPr="00845B02">
            <w:rPr>
              <w:b w:val="0"/>
              <w:noProof/>
            </w:rPr>
          </w:r>
          <w:r w:rsidR="009C1FCC" w:rsidRPr="00845B02">
            <w:rPr>
              <w:b w:val="0"/>
              <w:noProof/>
            </w:rPr>
            <w:fldChar w:fldCharType="separate"/>
          </w:r>
          <w:r w:rsidR="008E6DA6">
            <w:rPr>
              <w:b w:val="0"/>
              <w:noProof/>
            </w:rPr>
            <w:t>22</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C.1.10. Arborele decizional: indicații pentru farmacoterapia de menținere</w:t>
          </w:r>
          <w:r w:rsidRPr="00845B02">
            <w:rPr>
              <w:b w:val="0"/>
              <w:noProof/>
            </w:rPr>
            <w:tab/>
          </w:r>
          <w:r w:rsidR="009C1FCC" w:rsidRPr="00845B02">
            <w:rPr>
              <w:b w:val="0"/>
              <w:noProof/>
            </w:rPr>
            <w:fldChar w:fldCharType="begin"/>
          </w:r>
          <w:r w:rsidRPr="00845B02">
            <w:rPr>
              <w:b w:val="0"/>
              <w:noProof/>
            </w:rPr>
            <w:instrText xml:space="preserve"> PAGEREF _Toc366268245 \h </w:instrText>
          </w:r>
          <w:r w:rsidR="009C1FCC" w:rsidRPr="00845B02">
            <w:rPr>
              <w:b w:val="0"/>
              <w:noProof/>
            </w:rPr>
          </w:r>
          <w:r w:rsidR="009C1FCC" w:rsidRPr="00845B02">
            <w:rPr>
              <w:b w:val="0"/>
              <w:noProof/>
            </w:rPr>
            <w:fldChar w:fldCharType="separate"/>
          </w:r>
          <w:r w:rsidR="008E6DA6">
            <w:rPr>
              <w:b w:val="0"/>
              <w:noProof/>
            </w:rPr>
            <w:t>22</w:t>
          </w:r>
          <w:r w:rsidR="009C1FCC" w:rsidRPr="00845B02">
            <w:rPr>
              <w:b w:val="0"/>
              <w:noProof/>
            </w:rPr>
            <w:fldChar w:fldCharType="end"/>
          </w:r>
        </w:p>
        <w:p w:rsidR="00AD1853" w:rsidRPr="00845B02" w:rsidRDefault="00845B02"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C.1.11.arborele decizional</w:t>
          </w:r>
          <w:r w:rsidR="00AD1853" w:rsidRPr="00845B02">
            <w:rPr>
              <w:b w:val="0"/>
              <w:noProof/>
              <w:lang w:val="en-US"/>
            </w:rPr>
            <w:t>: farmacoterapia de men</w:t>
          </w:r>
          <w:r w:rsidR="00AD1853" w:rsidRPr="00845B02">
            <w:rPr>
              <w:b w:val="0"/>
              <w:noProof/>
              <w:lang w:val="uz-Cyrl-UZ"/>
            </w:rPr>
            <w:t>ț</w:t>
          </w:r>
          <w:r w:rsidR="00AD1853" w:rsidRPr="00845B02">
            <w:rPr>
              <w:b w:val="0"/>
              <w:noProof/>
              <w:lang w:val="en-US"/>
            </w:rPr>
            <w:t>inere</w:t>
          </w:r>
          <w:r w:rsidR="00AD1853" w:rsidRPr="00845B02">
            <w:rPr>
              <w:b w:val="0"/>
              <w:noProof/>
            </w:rPr>
            <w:tab/>
          </w:r>
          <w:r w:rsidR="009C1FCC" w:rsidRPr="00845B02">
            <w:rPr>
              <w:b w:val="0"/>
              <w:noProof/>
            </w:rPr>
            <w:fldChar w:fldCharType="begin"/>
          </w:r>
          <w:r w:rsidR="00AD1853" w:rsidRPr="00845B02">
            <w:rPr>
              <w:b w:val="0"/>
              <w:noProof/>
            </w:rPr>
            <w:instrText xml:space="preserve"> PAGEREF _Toc366268246 \h </w:instrText>
          </w:r>
          <w:r w:rsidR="009C1FCC" w:rsidRPr="00845B02">
            <w:rPr>
              <w:b w:val="0"/>
              <w:noProof/>
            </w:rPr>
          </w:r>
          <w:r w:rsidR="009C1FCC" w:rsidRPr="00845B02">
            <w:rPr>
              <w:b w:val="0"/>
              <w:noProof/>
            </w:rPr>
            <w:fldChar w:fldCharType="separate"/>
          </w:r>
          <w:r w:rsidR="008E6DA6">
            <w:rPr>
              <w:b w:val="0"/>
              <w:noProof/>
            </w:rPr>
            <w:t>23</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lang w:val="fr-FR"/>
            </w:rPr>
            <w:t>C.1.12. Arborele decizional: nivelele sangvine ale stabilizatorilor de dispoziție</w:t>
          </w:r>
          <w:r w:rsidRPr="00845B02">
            <w:rPr>
              <w:b w:val="0"/>
              <w:noProof/>
            </w:rPr>
            <w:tab/>
          </w:r>
          <w:r w:rsidR="009C1FCC" w:rsidRPr="00845B02">
            <w:rPr>
              <w:b w:val="0"/>
              <w:noProof/>
            </w:rPr>
            <w:fldChar w:fldCharType="begin"/>
          </w:r>
          <w:r w:rsidRPr="00845B02">
            <w:rPr>
              <w:b w:val="0"/>
              <w:noProof/>
            </w:rPr>
            <w:instrText xml:space="preserve"> PAGEREF _Toc366268247 \h </w:instrText>
          </w:r>
          <w:r w:rsidR="009C1FCC" w:rsidRPr="00845B02">
            <w:rPr>
              <w:b w:val="0"/>
              <w:noProof/>
            </w:rPr>
          </w:r>
          <w:r w:rsidR="009C1FCC" w:rsidRPr="00845B02">
            <w:rPr>
              <w:b w:val="0"/>
              <w:noProof/>
            </w:rPr>
            <w:fldChar w:fldCharType="separate"/>
          </w:r>
          <w:r w:rsidR="008E6DA6">
            <w:rPr>
              <w:b w:val="0"/>
              <w:noProof/>
            </w:rPr>
            <w:t>24</w:t>
          </w:r>
          <w:r w:rsidR="009C1FCC" w:rsidRPr="00845B02">
            <w:rPr>
              <w:b w:val="0"/>
              <w:noProof/>
            </w:rPr>
            <w:fldChar w:fldCharType="end"/>
          </w:r>
        </w:p>
        <w:p w:rsidR="00AD1853" w:rsidRPr="00845B02" w:rsidRDefault="00845B02"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845B02">
            <w:rPr>
              <w:b w:val="0"/>
              <w:caps w:val="0"/>
              <w:noProof/>
            </w:rPr>
            <w:t>C.2. Descrierea metodelor, tehnicilor și a procedurilor</w:t>
          </w:r>
          <w:r w:rsidRPr="00845B02">
            <w:rPr>
              <w:b w:val="0"/>
              <w:caps w:val="0"/>
              <w:noProof/>
            </w:rPr>
            <w:tab/>
          </w:r>
          <w:r w:rsidR="009C1FCC" w:rsidRPr="00845B02">
            <w:rPr>
              <w:b w:val="0"/>
              <w:noProof/>
            </w:rPr>
            <w:fldChar w:fldCharType="begin"/>
          </w:r>
          <w:r w:rsidR="00AD1853" w:rsidRPr="00845B02">
            <w:rPr>
              <w:b w:val="0"/>
              <w:noProof/>
            </w:rPr>
            <w:instrText xml:space="preserve"> PAGEREF _Toc366268248 \h </w:instrText>
          </w:r>
          <w:r w:rsidR="009C1FCC" w:rsidRPr="00845B02">
            <w:rPr>
              <w:b w:val="0"/>
              <w:noProof/>
            </w:rPr>
          </w:r>
          <w:r w:rsidR="009C1FCC" w:rsidRPr="00845B02">
            <w:rPr>
              <w:b w:val="0"/>
              <w:noProof/>
            </w:rPr>
            <w:fldChar w:fldCharType="separate"/>
          </w:r>
          <w:r w:rsidR="008E6DA6">
            <w:rPr>
              <w:b w:val="0"/>
              <w:noProof/>
            </w:rPr>
            <w:t>25</w:t>
          </w:r>
          <w:r w:rsidR="009C1FCC" w:rsidRPr="00845B02">
            <w:rPr>
              <w:b w:val="0"/>
              <w:noProof/>
            </w:rPr>
            <w:fldChar w:fldCharType="end"/>
          </w:r>
        </w:p>
        <w:p w:rsidR="00AD1853" w:rsidRPr="00845B02"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C.2.1. Clasificarea</w:t>
          </w:r>
          <w:r w:rsidRPr="00845B02">
            <w:rPr>
              <w:b w:val="0"/>
              <w:noProof/>
            </w:rPr>
            <w:tab/>
          </w:r>
          <w:r w:rsidR="009C1FCC" w:rsidRPr="00845B02">
            <w:rPr>
              <w:b w:val="0"/>
              <w:noProof/>
            </w:rPr>
            <w:fldChar w:fldCharType="begin"/>
          </w:r>
          <w:r w:rsidRPr="00845B02">
            <w:rPr>
              <w:b w:val="0"/>
              <w:noProof/>
            </w:rPr>
            <w:instrText xml:space="preserve"> PAGEREF _Toc366268249 \h </w:instrText>
          </w:r>
          <w:r w:rsidR="009C1FCC" w:rsidRPr="00845B02">
            <w:rPr>
              <w:b w:val="0"/>
              <w:noProof/>
            </w:rPr>
          </w:r>
          <w:r w:rsidR="009C1FCC" w:rsidRPr="00845B02">
            <w:rPr>
              <w:b w:val="0"/>
              <w:noProof/>
            </w:rPr>
            <w:fldChar w:fldCharType="separate"/>
          </w:r>
          <w:r w:rsidR="008E6DA6">
            <w:rPr>
              <w:b w:val="0"/>
              <w:noProof/>
            </w:rPr>
            <w:t>25</w:t>
          </w:r>
          <w:r w:rsidR="009C1FCC" w:rsidRPr="00845B02">
            <w:rPr>
              <w:b w:val="0"/>
              <w:noProof/>
            </w:rPr>
            <w:fldChar w:fldCharType="end"/>
          </w:r>
        </w:p>
        <w:p w:rsidR="00AD1853"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845B02">
            <w:rPr>
              <w:b w:val="0"/>
              <w:noProof/>
            </w:rPr>
            <w:t>C.2.2. Profilaxia</w:t>
          </w:r>
          <w:r w:rsidRPr="00845B02">
            <w:rPr>
              <w:b w:val="0"/>
              <w:noProof/>
            </w:rPr>
            <w:tab/>
          </w:r>
          <w:r w:rsidR="009C1FCC">
            <w:rPr>
              <w:noProof/>
            </w:rPr>
            <w:fldChar w:fldCharType="begin"/>
          </w:r>
          <w:r>
            <w:rPr>
              <w:noProof/>
            </w:rPr>
            <w:instrText xml:space="preserve"> PAGEREF _Toc366268250 \h </w:instrText>
          </w:r>
          <w:r w:rsidR="009C1FCC">
            <w:rPr>
              <w:noProof/>
            </w:rPr>
          </w:r>
          <w:r w:rsidR="009C1FCC">
            <w:rPr>
              <w:noProof/>
            </w:rPr>
            <w:fldChar w:fldCharType="separate"/>
          </w:r>
          <w:r w:rsidR="008E6DA6">
            <w:rPr>
              <w:noProof/>
            </w:rPr>
            <w:t>26</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rFonts w:eastAsia="HFFDH C+ A Caslon Pro"/>
              <w:noProof/>
            </w:rPr>
            <w:t>C.2.2.1. Factorii de risc</w:t>
          </w:r>
          <w:r>
            <w:rPr>
              <w:noProof/>
            </w:rPr>
            <w:tab/>
          </w:r>
          <w:r w:rsidR="009C1FCC">
            <w:rPr>
              <w:noProof/>
            </w:rPr>
            <w:fldChar w:fldCharType="begin"/>
          </w:r>
          <w:r>
            <w:rPr>
              <w:noProof/>
            </w:rPr>
            <w:instrText xml:space="preserve"> PAGEREF _Toc366268251 \h </w:instrText>
          </w:r>
          <w:r w:rsidR="009C1FCC">
            <w:rPr>
              <w:noProof/>
            </w:rPr>
          </w:r>
          <w:r w:rsidR="009C1FCC">
            <w:rPr>
              <w:noProof/>
            </w:rPr>
            <w:fldChar w:fldCharType="separate"/>
          </w:r>
          <w:r w:rsidR="008E6DA6">
            <w:rPr>
              <w:noProof/>
            </w:rPr>
            <w:t>26</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rFonts w:eastAsia="HFFDH C+ A Caslon Pro"/>
              <w:noProof/>
            </w:rPr>
            <w:t>C.2.2.2. Profilaxia – recomandări generale</w:t>
          </w:r>
          <w:r>
            <w:rPr>
              <w:noProof/>
            </w:rPr>
            <w:tab/>
          </w:r>
          <w:r w:rsidR="009C1FCC">
            <w:rPr>
              <w:noProof/>
            </w:rPr>
            <w:fldChar w:fldCharType="begin"/>
          </w:r>
          <w:r>
            <w:rPr>
              <w:noProof/>
            </w:rPr>
            <w:instrText xml:space="preserve"> PAGEREF _Toc366268252 \h </w:instrText>
          </w:r>
          <w:r w:rsidR="009C1FCC">
            <w:rPr>
              <w:noProof/>
            </w:rPr>
          </w:r>
          <w:r w:rsidR="009C1FCC">
            <w:rPr>
              <w:noProof/>
            </w:rPr>
            <w:fldChar w:fldCharType="separate"/>
          </w:r>
          <w:r w:rsidR="008E6DA6">
            <w:rPr>
              <w:noProof/>
            </w:rPr>
            <w:t>26</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Pr>
              <w:noProof/>
            </w:rPr>
            <w:t xml:space="preserve">C 2.2.3. Screening-ul </w:t>
          </w:r>
          <w:r>
            <w:rPr>
              <w:noProof/>
            </w:rPr>
            <w:tab/>
          </w:r>
          <w:r w:rsidR="009C1FCC">
            <w:rPr>
              <w:noProof/>
            </w:rPr>
            <w:fldChar w:fldCharType="begin"/>
          </w:r>
          <w:r>
            <w:rPr>
              <w:noProof/>
            </w:rPr>
            <w:instrText xml:space="preserve"> PAGEREF _Toc366268253 \h </w:instrText>
          </w:r>
          <w:r w:rsidR="009C1FCC">
            <w:rPr>
              <w:noProof/>
            </w:rPr>
          </w:r>
          <w:r w:rsidR="009C1FCC">
            <w:rPr>
              <w:noProof/>
            </w:rPr>
            <w:fldChar w:fldCharType="separate"/>
          </w:r>
          <w:r w:rsidR="008E6DA6">
            <w:rPr>
              <w:noProof/>
            </w:rPr>
            <w:t>28</w:t>
          </w:r>
          <w:r w:rsidR="009C1FCC">
            <w:rPr>
              <w:noProof/>
            </w:rPr>
            <w:fldChar w:fldCharType="end"/>
          </w:r>
        </w:p>
        <w:p w:rsidR="00AD1853"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Pr>
              <w:noProof/>
            </w:rPr>
            <w:t>C.2.3 Conduita pacientului cu Tulburare Afectivă Bipolară</w:t>
          </w:r>
          <w:r>
            <w:rPr>
              <w:noProof/>
            </w:rPr>
            <w:tab/>
          </w:r>
          <w:r w:rsidR="009C1FCC">
            <w:rPr>
              <w:noProof/>
            </w:rPr>
            <w:fldChar w:fldCharType="begin"/>
          </w:r>
          <w:r>
            <w:rPr>
              <w:noProof/>
            </w:rPr>
            <w:instrText xml:space="preserve"> PAGEREF _Toc366268254 \h </w:instrText>
          </w:r>
          <w:r w:rsidR="009C1FCC">
            <w:rPr>
              <w:noProof/>
            </w:rPr>
          </w:r>
          <w:r w:rsidR="009C1FCC">
            <w:rPr>
              <w:noProof/>
            </w:rPr>
            <w:fldChar w:fldCharType="separate"/>
          </w:r>
          <w:r w:rsidR="008E6DA6">
            <w:rPr>
              <w:noProof/>
            </w:rPr>
            <w:t>28</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Pr>
              <w:noProof/>
            </w:rPr>
            <w:t>C.2.3.1 Anamneza [Sursa Sadock&amp;Kaplan]</w:t>
          </w:r>
          <w:r>
            <w:rPr>
              <w:noProof/>
            </w:rPr>
            <w:tab/>
          </w:r>
          <w:r w:rsidR="009C1FCC">
            <w:rPr>
              <w:noProof/>
            </w:rPr>
            <w:fldChar w:fldCharType="begin"/>
          </w:r>
          <w:r>
            <w:rPr>
              <w:noProof/>
            </w:rPr>
            <w:instrText xml:space="preserve"> PAGEREF _Toc366268255 \h </w:instrText>
          </w:r>
          <w:r w:rsidR="009C1FCC">
            <w:rPr>
              <w:noProof/>
            </w:rPr>
          </w:r>
          <w:r w:rsidR="009C1FCC">
            <w:rPr>
              <w:noProof/>
            </w:rPr>
            <w:fldChar w:fldCharType="separate"/>
          </w:r>
          <w:r w:rsidR="008E6DA6">
            <w:rPr>
              <w:noProof/>
            </w:rPr>
            <w:t>29</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noProof/>
            </w:rPr>
            <w:t xml:space="preserve">C.2.3.2 Manifestări clinice </w:t>
          </w:r>
          <w:r>
            <w:rPr>
              <w:noProof/>
            </w:rPr>
            <w:tab/>
          </w:r>
          <w:r w:rsidR="009C1FCC">
            <w:rPr>
              <w:noProof/>
            </w:rPr>
            <w:fldChar w:fldCharType="begin"/>
          </w:r>
          <w:r>
            <w:rPr>
              <w:noProof/>
            </w:rPr>
            <w:instrText xml:space="preserve"> PAGEREF _Toc366268256 \h </w:instrText>
          </w:r>
          <w:r w:rsidR="009C1FCC">
            <w:rPr>
              <w:noProof/>
            </w:rPr>
          </w:r>
          <w:r w:rsidR="009C1FCC">
            <w:rPr>
              <w:noProof/>
            </w:rPr>
            <w:fldChar w:fldCharType="separate"/>
          </w:r>
          <w:r w:rsidR="008E6DA6">
            <w:rPr>
              <w:noProof/>
            </w:rPr>
            <w:t>31</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noProof/>
            </w:rPr>
            <w:t>C.2.3.3. Investigații paraclinice</w:t>
          </w:r>
          <w:r>
            <w:rPr>
              <w:noProof/>
            </w:rPr>
            <w:tab/>
          </w:r>
          <w:r w:rsidR="009C1FCC">
            <w:rPr>
              <w:noProof/>
            </w:rPr>
            <w:fldChar w:fldCharType="begin"/>
          </w:r>
          <w:r>
            <w:rPr>
              <w:noProof/>
            </w:rPr>
            <w:instrText xml:space="preserve"> PAGEREF _Toc366268257 \h </w:instrText>
          </w:r>
          <w:r w:rsidR="009C1FCC">
            <w:rPr>
              <w:noProof/>
            </w:rPr>
          </w:r>
          <w:r w:rsidR="009C1FCC">
            <w:rPr>
              <w:noProof/>
            </w:rPr>
            <w:fldChar w:fldCharType="separate"/>
          </w:r>
          <w:r w:rsidR="008E6DA6">
            <w:rPr>
              <w:noProof/>
            </w:rPr>
            <w:t>35</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noProof/>
            </w:rPr>
            <w:t>C.2.3.4. Diagnosticul diferențial</w:t>
          </w:r>
          <w:r>
            <w:rPr>
              <w:noProof/>
            </w:rPr>
            <w:tab/>
          </w:r>
          <w:r w:rsidR="009C1FCC">
            <w:rPr>
              <w:noProof/>
            </w:rPr>
            <w:fldChar w:fldCharType="begin"/>
          </w:r>
          <w:r>
            <w:rPr>
              <w:noProof/>
            </w:rPr>
            <w:instrText xml:space="preserve"> PAGEREF _Toc366268258 \h </w:instrText>
          </w:r>
          <w:r w:rsidR="009C1FCC">
            <w:rPr>
              <w:noProof/>
            </w:rPr>
          </w:r>
          <w:r w:rsidR="009C1FCC">
            <w:rPr>
              <w:noProof/>
            </w:rPr>
            <w:fldChar w:fldCharType="separate"/>
          </w:r>
          <w:r w:rsidR="008E6DA6">
            <w:rPr>
              <w:noProof/>
            </w:rPr>
            <w:t>38</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noProof/>
            </w:rPr>
            <w:t>C.2.3.5. Pronosticul tulburării afectiv bipolare</w:t>
          </w:r>
          <w:r>
            <w:rPr>
              <w:noProof/>
            </w:rPr>
            <w:tab/>
          </w:r>
          <w:r w:rsidR="009C1FCC">
            <w:rPr>
              <w:noProof/>
            </w:rPr>
            <w:fldChar w:fldCharType="begin"/>
          </w:r>
          <w:r>
            <w:rPr>
              <w:noProof/>
            </w:rPr>
            <w:instrText xml:space="preserve"> PAGEREF _Toc366268259 \h </w:instrText>
          </w:r>
          <w:r w:rsidR="009C1FCC">
            <w:rPr>
              <w:noProof/>
            </w:rPr>
          </w:r>
          <w:r w:rsidR="009C1FCC">
            <w:rPr>
              <w:noProof/>
            </w:rPr>
            <w:fldChar w:fldCharType="separate"/>
          </w:r>
          <w:r w:rsidR="008E6DA6">
            <w:rPr>
              <w:noProof/>
            </w:rPr>
            <w:t>44</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noProof/>
            </w:rPr>
            <w:t>C.2.3.6. Condițiile de tratament</w:t>
          </w:r>
          <w:r>
            <w:rPr>
              <w:noProof/>
            </w:rPr>
            <w:tab/>
          </w:r>
          <w:r w:rsidR="009C1FCC">
            <w:rPr>
              <w:noProof/>
            </w:rPr>
            <w:fldChar w:fldCharType="begin"/>
          </w:r>
          <w:r>
            <w:rPr>
              <w:noProof/>
            </w:rPr>
            <w:instrText xml:space="preserve"> PAGEREF _Toc366268260 \h </w:instrText>
          </w:r>
          <w:r w:rsidR="009C1FCC">
            <w:rPr>
              <w:noProof/>
            </w:rPr>
          </w:r>
          <w:r w:rsidR="009C1FCC">
            <w:rPr>
              <w:noProof/>
            </w:rPr>
            <w:fldChar w:fldCharType="separate"/>
          </w:r>
          <w:r w:rsidR="008E6DA6">
            <w:rPr>
              <w:noProof/>
            </w:rPr>
            <w:t>44</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noProof/>
            </w:rPr>
            <w:t>C.2.3.7. Tratamentul TAB</w:t>
          </w:r>
          <w:r>
            <w:rPr>
              <w:noProof/>
            </w:rPr>
            <w:tab/>
          </w:r>
          <w:r w:rsidR="009C1FCC">
            <w:rPr>
              <w:noProof/>
            </w:rPr>
            <w:fldChar w:fldCharType="begin"/>
          </w:r>
          <w:r>
            <w:rPr>
              <w:noProof/>
            </w:rPr>
            <w:instrText xml:space="preserve"> PAGEREF _Toc366268261 \h </w:instrText>
          </w:r>
          <w:r w:rsidR="009C1FCC">
            <w:rPr>
              <w:noProof/>
            </w:rPr>
          </w:r>
          <w:r w:rsidR="009C1FCC">
            <w:rPr>
              <w:noProof/>
            </w:rPr>
            <w:fldChar w:fldCharType="separate"/>
          </w:r>
          <w:r w:rsidR="008E6DA6">
            <w:rPr>
              <w:noProof/>
            </w:rPr>
            <w:t>50</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noProof/>
            </w:rPr>
            <w:lastRenderedPageBreak/>
            <w:t>C.2.3.8. Evoluția TAB</w:t>
          </w:r>
          <w:r>
            <w:rPr>
              <w:noProof/>
            </w:rPr>
            <w:tab/>
          </w:r>
          <w:r w:rsidR="009C1FCC">
            <w:rPr>
              <w:noProof/>
            </w:rPr>
            <w:fldChar w:fldCharType="begin"/>
          </w:r>
          <w:r>
            <w:rPr>
              <w:noProof/>
            </w:rPr>
            <w:instrText xml:space="preserve"> PAGEREF _Toc366268262 \h </w:instrText>
          </w:r>
          <w:r w:rsidR="009C1FCC">
            <w:rPr>
              <w:noProof/>
            </w:rPr>
          </w:r>
          <w:r w:rsidR="009C1FCC">
            <w:rPr>
              <w:noProof/>
            </w:rPr>
            <w:fldChar w:fldCharType="separate"/>
          </w:r>
          <w:r w:rsidR="008E6DA6">
            <w:rPr>
              <w:noProof/>
            </w:rPr>
            <w:t>54</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noProof/>
            </w:rPr>
            <w:t>C.2.3.9. Tratamentul de menținere și supraveghere</w:t>
          </w:r>
          <w:r>
            <w:rPr>
              <w:noProof/>
            </w:rPr>
            <w:tab/>
          </w:r>
          <w:r w:rsidR="009C1FCC">
            <w:rPr>
              <w:noProof/>
            </w:rPr>
            <w:fldChar w:fldCharType="begin"/>
          </w:r>
          <w:r>
            <w:rPr>
              <w:noProof/>
            </w:rPr>
            <w:instrText xml:space="preserve"> PAGEREF _Toc366268263 \h </w:instrText>
          </w:r>
          <w:r w:rsidR="009C1FCC">
            <w:rPr>
              <w:noProof/>
            </w:rPr>
          </w:r>
          <w:r w:rsidR="009C1FCC">
            <w:rPr>
              <w:noProof/>
            </w:rPr>
            <w:fldChar w:fldCharType="separate"/>
          </w:r>
          <w:r w:rsidR="008E6DA6">
            <w:rPr>
              <w:noProof/>
            </w:rPr>
            <w:t>55</w:t>
          </w:r>
          <w:r w:rsidR="009C1FCC">
            <w:rPr>
              <w:noProof/>
            </w:rPr>
            <w:fldChar w:fldCharType="end"/>
          </w:r>
        </w:p>
        <w:p w:rsidR="00AD1853"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D57C4F">
            <w:rPr>
              <w:noProof/>
            </w:rPr>
            <w:t xml:space="preserve">C.2.3.10. </w:t>
          </w:r>
          <w:r w:rsidRPr="00D57C4F">
            <w:rPr>
              <w:noProof/>
              <w:lang w:eastAsia="en-US"/>
            </w:rPr>
            <w:t>Recuperarea (la necesitate)</w:t>
          </w:r>
          <w:r>
            <w:rPr>
              <w:noProof/>
            </w:rPr>
            <w:tab/>
          </w:r>
          <w:r w:rsidR="009C1FCC">
            <w:rPr>
              <w:noProof/>
            </w:rPr>
            <w:fldChar w:fldCharType="begin"/>
          </w:r>
          <w:r>
            <w:rPr>
              <w:noProof/>
            </w:rPr>
            <w:instrText xml:space="preserve"> PAGEREF _Toc366268264 \h </w:instrText>
          </w:r>
          <w:r w:rsidR="009C1FCC">
            <w:rPr>
              <w:noProof/>
            </w:rPr>
          </w:r>
          <w:r w:rsidR="009C1FCC">
            <w:rPr>
              <w:noProof/>
            </w:rPr>
            <w:fldChar w:fldCharType="separate"/>
          </w:r>
          <w:r w:rsidR="008E6DA6">
            <w:rPr>
              <w:noProof/>
            </w:rPr>
            <w:t>57</w:t>
          </w:r>
          <w:r w:rsidR="009C1FCC">
            <w:rPr>
              <w:noProof/>
            </w:rPr>
            <w:fldChar w:fldCharType="end"/>
          </w:r>
        </w:p>
        <w:p w:rsidR="00AD1853" w:rsidRDefault="00AD1853" w:rsidP="00B62B13">
          <w:pPr>
            <w:pStyle w:val="41"/>
            <w:tabs>
              <w:tab w:val="right" w:leader="dot" w:pos="9305"/>
            </w:tabs>
            <w:spacing w:after="0"/>
            <w:ind w:left="-567"/>
            <w:rPr>
              <w:rFonts w:asciiTheme="minorHAnsi" w:eastAsiaTheme="minorEastAsia" w:hAnsiTheme="minorHAnsi" w:cstheme="minorBidi"/>
              <w:noProof/>
              <w:color w:val="auto"/>
              <w:sz w:val="24"/>
              <w:szCs w:val="24"/>
              <w:lang w:val="en-US" w:eastAsia="ja-JP"/>
            </w:rPr>
          </w:pPr>
          <w:r>
            <w:rPr>
              <w:noProof/>
            </w:rPr>
            <w:t>C.2.3.10.1 Recuperarea</w:t>
          </w:r>
          <w:r>
            <w:rPr>
              <w:noProof/>
              <w:lang w:eastAsia="en-US"/>
            </w:rPr>
            <w:t xml:space="preserve"> psiho-socială</w:t>
          </w:r>
          <w:r>
            <w:rPr>
              <w:noProof/>
            </w:rPr>
            <w:tab/>
          </w:r>
          <w:r w:rsidR="009C1FCC">
            <w:rPr>
              <w:noProof/>
            </w:rPr>
            <w:fldChar w:fldCharType="begin"/>
          </w:r>
          <w:r>
            <w:rPr>
              <w:noProof/>
            </w:rPr>
            <w:instrText xml:space="preserve"> PAGEREF _Toc366268265 \h </w:instrText>
          </w:r>
          <w:r w:rsidR="009C1FCC">
            <w:rPr>
              <w:noProof/>
            </w:rPr>
          </w:r>
          <w:r w:rsidR="009C1FCC">
            <w:rPr>
              <w:noProof/>
            </w:rPr>
            <w:fldChar w:fldCharType="separate"/>
          </w:r>
          <w:r w:rsidR="008E6DA6">
            <w:rPr>
              <w:noProof/>
            </w:rPr>
            <w:t>57</w:t>
          </w:r>
          <w:r w:rsidR="009C1FCC">
            <w:rPr>
              <w:noProof/>
            </w:rPr>
            <w:fldChar w:fldCharType="end"/>
          </w:r>
        </w:p>
        <w:p w:rsidR="00AD1853" w:rsidRDefault="00AD1853" w:rsidP="00B62B13">
          <w:pPr>
            <w:pStyle w:val="41"/>
            <w:tabs>
              <w:tab w:val="right" w:leader="dot" w:pos="9305"/>
            </w:tabs>
            <w:spacing w:after="0"/>
            <w:ind w:left="-567"/>
            <w:rPr>
              <w:rFonts w:asciiTheme="minorHAnsi" w:eastAsiaTheme="minorEastAsia" w:hAnsiTheme="minorHAnsi" w:cstheme="minorBidi"/>
              <w:noProof/>
              <w:color w:val="auto"/>
              <w:sz w:val="24"/>
              <w:szCs w:val="24"/>
              <w:lang w:val="en-US" w:eastAsia="ja-JP"/>
            </w:rPr>
          </w:pPr>
          <w:r>
            <w:rPr>
              <w:noProof/>
            </w:rPr>
            <w:t>C.2.3.10.2. Psihoterapia</w:t>
          </w:r>
          <w:r>
            <w:rPr>
              <w:noProof/>
            </w:rPr>
            <w:tab/>
          </w:r>
          <w:r w:rsidR="009C1FCC">
            <w:rPr>
              <w:noProof/>
            </w:rPr>
            <w:fldChar w:fldCharType="begin"/>
          </w:r>
          <w:r>
            <w:rPr>
              <w:noProof/>
            </w:rPr>
            <w:instrText xml:space="preserve"> PAGEREF _Toc366268266 \h </w:instrText>
          </w:r>
          <w:r w:rsidR="009C1FCC">
            <w:rPr>
              <w:noProof/>
            </w:rPr>
          </w:r>
          <w:r w:rsidR="009C1FCC">
            <w:rPr>
              <w:noProof/>
            </w:rPr>
            <w:fldChar w:fldCharType="separate"/>
          </w:r>
          <w:r w:rsidR="008E6DA6">
            <w:rPr>
              <w:noProof/>
            </w:rPr>
            <w:t>60</w:t>
          </w:r>
          <w:r w:rsidR="009C1FCC">
            <w:rPr>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C.2.4. Complicațiile</w:t>
          </w:r>
          <w:r w:rsidRPr="00F96B77">
            <w:rPr>
              <w:b w:val="0"/>
              <w:noProof/>
            </w:rPr>
            <w:tab/>
          </w:r>
          <w:r w:rsidR="009C1FCC" w:rsidRPr="00F96B77">
            <w:rPr>
              <w:b w:val="0"/>
              <w:noProof/>
            </w:rPr>
            <w:fldChar w:fldCharType="begin"/>
          </w:r>
          <w:r w:rsidRPr="00F96B77">
            <w:rPr>
              <w:b w:val="0"/>
              <w:noProof/>
            </w:rPr>
            <w:instrText xml:space="preserve"> PAGEREF _Toc366268267 \h </w:instrText>
          </w:r>
          <w:r w:rsidR="009C1FCC" w:rsidRPr="00F96B77">
            <w:rPr>
              <w:b w:val="0"/>
              <w:noProof/>
            </w:rPr>
          </w:r>
          <w:r w:rsidR="009C1FCC" w:rsidRPr="00F96B77">
            <w:rPr>
              <w:b w:val="0"/>
              <w:noProof/>
            </w:rPr>
            <w:fldChar w:fldCharType="separate"/>
          </w:r>
          <w:r w:rsidR="008E6DA6" w:rsidRPr="00F96B77">
            <w:rPr>
              <w:b w:val="0"/>
              <w:noProof/>
            </w:rPr>
            <w:t>61</w:t>
          </w:r>
          <w:r w:rsidR="009C1FCC" w:rsidRPr="00F96B77">
            <w:rPr>
              <w:b w:val="0"/>
              <w:noProof/>
            </w:rPr>
            <w:fldChar w:fldCharType="end"/>
          </w:r>
        </w:p>
        <w:p w:rsidR="00AD1853" w:rsidRPr="00F96B77" w:rsidRDefault="00AD1853"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F96B77">
            <w:rPr>
              <w:b w:val="0"/>
              <w:noProof/>
            </w:rPr>
            <w:t>D. RESURSELE UMANE ȘI MATERIALELE NECESARE PENTRU RESPECTAREA PREVEDERILOR PROTOCOLULUI</w:t>
          </w:r>
          <w:r w:rsidRPr="00F96B77">
            <w:rPr>
              <w:b w:val="0"/>
              <w:noProof/>
            </w:rPr>
            <w:tab/>
          </w:r>
          <w:r w:rsidR="009C1FCC" w:rsidRPr="00F96B77">
            <w:rPr>
              <w:b w:val="0"/>
              <w:noProof/>
            </w:rPr>
            <w:fldChar w:fldCharType="begin"/>
          </w:r>
          <w:r w:rsidRPr="00F96B77">
            <w:rPr>
              <w:b w:val="0"/>
              <w:noProof/>
            </w:rPr>
            <w:instrText xml:space="preserve"> PAGEREF _Toc366268268 \h </w:instrText>
          </w:r>
          <w:r w:rsidR="009C1FCC" w:rsidRPr="00F96B77">
            <w:rPr>
              <w:b w:val="0"/>
              <w:noProof/>
            </w:rPr>
          </w:r>
          <w:r w:rsidR="009C1FCC" w:rsidRPr="00F96B77">
            <w:rPr>
              <w:b w:val="0"/>
              <w:noProof/>
            </w:rPr>
            <w:fldChar w:fldCharType="separate"/>
          </w:r>
          <w:r w:rsidR="008E6DA6" w:rsidRPr="00F96B77">
            <w:rPr>
              <w:b w:val="0"/>
              <w:noProof/>
            </w:rPr>
            <w:t>65</w:t>
          </w:r>
          <w:r w:rsidR="009C1FCC" w:rsidRPr="00F96B77">
            <w:rPr>
              <w:b w:val="0"/>
              <w:noProof/>
            </w:rPr>
            <w:fldChar w:fldCharType="end"/>
          </w:r>
        </w:p>
        <w:p w:rsidR="00AD1853" w:rsidRPr="00F96B77"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F96B77">
            <w:rPr>
              <w:noProof/>
            </w:rPr>
            <w:t>D.1. Instituțiile consultativ-diagnostice (CCSM)</w:t>
          </w:r>
          <w:r w:rsidRPr="00F96B77">
            <w:rPr>
              <w:noProof/>
            </w:rPr>
            <w:tab/>
          </w:r>
          <w:r w:rsidR="009C1FCC" w:rsidRPr="00F96B77">
            <w:rPr>
              <w:noProof/>
            </w:rPr>
            <w:fldChar w:fldCharType="begin"/>
          </w:r>
          <w:r w:rsidRPr="00F96B77">
            <w:rPr>
              <w:noProof/>
            </w:rPr>
            <w:instrText xml:space="preserve"> PAGEREF _Toc366268269 \h </w:instrText>
          </w:r>
          <w:r w:rsidR="009C1FCC" w:rsidRPr="00F96B77">
            <w:rPr>
              <w:noProof/>
            </w:rPr>
          </w:r>
          <w:r w:rsidR="009C1FCC" w:rsidRPr="00F96B77">
            <w:rPr>
              <w:noProof/>
            </w:rPr>
            <w:fldChar w:fldCharType="separate"/>
          </w:r>
          <w:r w:rsidR="008E6DA6" w:rsidRPr="00F96B77">
            <w:rPr>
              <w:noProof/>
            </w:rPr>
            <w:t>67</w:t>
          </w:r>
          <w:r w:rsidR="009C1FCC" w:rsidRPr="00F96B77">
            <w:rPr>
              <w:noProof/>
            </w:rPr>
            <w:fldChar w:fldCharType="end"/>
          </w:r>
        </w:p>
        <w:p w:rsidR="00AD1853" w:rsidRPr="00F96B77" w:rsidRDefault="00AD1853" w:rsidP="00B62B13">
          <w:pPr>
            <w:pStyle w:val="31"/>
            <w:tabs>
              <w:tab w:val="right" w:leader="dot" w:pos="9305"/>
            </w:tabs>
            <w:spacing w:after="0"/>
            <w:ind w:left="-567"/>
            <w:rPr>
              <w:rFonts w:asciiTheme="minorHAnsi" w:eastAsiaTheme="minorEastAsia" w:hAnsiTheme="minorHAnsi" w:cstheme="minorBidi"/>
              <w:noProof/>
              <w:color w:val="auto"/>
              <w:sz w:val="24"/>
              <w:szCs w:val="24"/>
              <w:lang w:val="en-US" w:eastAsia="ja-JP"/>
            </w:rPr>
          </w:pPr>
          <w:r w:rsidRPr="00F96B77">
            <w:rPr>
              <w:noProof/>
            </w:rPr>
            <w:t>D.2 Secțiile de psihiatrie</w:t>
          </w:r>
          <w:r w:rsidRPr="00F96B77">
            <w:rPr>
              <w:noProof/>
            </w:rPr>
            <w:tab/>
          </w:r>
          <w:r w:rsidR="009C1FCC" w:rsidRPr="00F96B77">
            <w:rPr>
              <w:noProof/>
            </w:rPr>
            <w:fldChar w:fldCharType="begin"/>
          </w:r>
          <w:r w:rsidRPr="00F96B77">
            <w:rPr>
              <w:noProof/>
            </w:rPr>
            <w:instrText xml:space="preserve"> PAGEREF _Toc366268270 \h </w:instrText>
          </w:r>
          <w:r w:rsidR="009C1FCC" w:rsidRPr="00F96B77">
            <w:rPr>
              <w:noProof/>
            </w:rPr>
          </w:r>
          <w:r w:rsidR="009C1FCC" w:rsidRPr="00F96B77">
            <w:rPr>
              <w:noProof/>
            </w:rPr>
            <w:fldChar w:fldCharType="separate"/>
          </w:r>
          <w:r w:rsidR="008E6DA6" w:rsidRPr="00F96B77">
            <w:rPr>
              <w:noProof/>
            </w:rPr>
            <w:t>67</w:t>
          </w:r>
          <w:r w:rsidR="009C1FCC" w:rsidRPr="00F96B77">
            <w:rPr>
              <w:noProof/>
            </w:rPr>
            <w:fldChar w:fldCharType="end"/>
          </w:r>
        </w:p>
        <w:p w:rsidR="00AD1853" w:rsidRPr="00F96B77" w:rsidRDefault="00AD1853"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F96B77">
            <w:rPr>
              <w:b w:val="0"/>
              <w:noProof/>
            </w:rPr>
            <w:t>E. INDICATORII DE MONITORIZARE A IMPLEMENTĂRII PROTOCOLULUI</w:t>
          </w:r>
          <w:r w:rsidRPr="00F96B77">
            <w:rPr>
              <w:b w:val="0"/>
              <w:noProof/>
            </w:rPr>
            <w:tab/>
          </w:r>
          <w:r w:rsidR="009C1FCC" w:rsidRPr="00F96B77">
            <w:rPr>
              <w:b w:val="0"/>
              <w:noProof/>
            </w:rPr>
            <w:fldChar w:fldCharType="begin"/>
          </w:r>
          <w:r w:rsidRPr="00F96B77">
            <w:rPr>
              <w:b w:val="0"/>
              <w:noProof/>
            </w:rPr>
            <w:instrText xml:space="preserve"> PAGEREF _Toc366268271 \h </w:instrText>
          </w:r>
          <w:r w:rsidR="009C1FCC" w:rsidRPr="00F96B77">
            <w:rPr>
              <w:b w:val="0"/>
              <w:noProof/>
            </w:rPr>
          </w:r>
          <w:r w:rsidR="009C1FCC" w:rsidRPr="00F96B77">
            <w:rPr>
              <w:b w:val="0"/>
              <w:noProof/>
            </w:rPr>
            <w:fldChar w:fldCharType="separate"/>
          </w:r>
          <w:r w:rsidR="008E6DA6" w:rsidRPr="00F96B77">
            <w:rPr>
              <w:b w:val="0"/>
              <w:noProof/>
            </w:rPr>
            <w:t>69</w:t>
          </w:r>
          <w:r w:rsidR="009C1FCC" w:rsidRPr="00F96B77">
            <w:rPr>
              <w:b w:val="0"/>
              <w:noProof/>
            </w:rPr>
            <w:fldChar w:fldCharType="end"/>
          </w:r>
        </w:p>
        <w:p w:rsidR="00AD1853" w:rsidRPr="00F96B77" w:rsidRDefault="00AD1853"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F96B77">
            <w:rPr>
              <w:b w:val="0"/>
              <w:noProof/>
            </w:rPr>
            <w:t>ANEXE</w:t>
          </w:r>
          <w:r w:rsidRPr="00F96B77">
            <w:rPr>
              <w:b w:val="0"/>
              <w:noProof/>
            </w:rPr>
            <w:tab/>
          </w:r>
          <w:r w:rsidR="009C1FCC" w:rsidRPr="00F96B77">
            <w:rPr>
              <w:b w:val="0"/>
              <w:noProof/>
            </w:rPr>
            <w:fldChar w:fldCharType="begin"/>
          </w:r>
          <w:r w:rsidRPr="00F96B77">
            <w:rPr>
              <w:b w:val="0"/>
              <w:noProof/>
            </w:rPr>
            <w:instrText xml:space="preserve"> PAGEREF _Toc366268272 \h </w:instrText>
          </w:r>
          <w:r w:rsidR="009C1FCC" w:rsidRPr="00F96B77">
            <w:rPr>
              <w:b w:val="0"/>
              <w:noProof/>
            </w:rPr>
          </w:r>
          <w:r w:rsidR="009C1FCC" w:rsidRPr="00F96B77">
            <w:rPr>
              <w:b w:val="0"/>
              <w:noProof/>
            </w:rPr>
            <w:fldChar w:fldCharType="separate"/>
          </w:r>
          <w:r w:rsidR="008E6DA6" w:rsidRPr="00F96B77">
            <w:rPr>
              <w:b w:val="0"/>
              <w:noProof/>
            </w:rPr>
            <w:t>70</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1</w:t>
          </w:r>
          <w:r w:rsidRPr="00F96B77">
            <w:rPr>
              <w:b w:val="0"/>
              <w:noProof/>
            </w:rPr>
            <w:tab/>
          </w:r>
          <w:r w:rsidR="009C1FCC" w:rsidRPr="00F96B77">
            <w:rPr>
              <w:b w:val="0"/>
              <w:noProof/>
            </w:rPr>
            <w:fldChar w:fldCharType="begin"/>
          </w:r>
          <w:r w:rsidRPr="00F96B77">
            <w:rPr>
              <w:b w:val="0"/>
              <w:noProof/>
            </w:rPr>
            <w:instrText xml:space="preserve"> PAGEREF _Toc366268273 \h </w:instrText>
          </w:r>
          <w:r w:rsidR="009C1FCC" w:rsidRPr="00F96B77">
            <w:rPr>
              <w:b w:val="0"/>
              <w:noProof/>
            </w:rPr>
          </w:r>
          <w:r w:rsidR="009C1FCC" w:rsidRPr="00F96B77">
            <w:rPr>
              <w:b w:val="0"/>
              <w:noProof/>
            </w:rPr>
            <w:fldChar w:fldCharType="separate"/>
          </w:r>
          <w:r w:rsidR="008E6DA6" w:rsidRPr="00F96B77">
            <w:rPr>
              <w:b w:val="0"/>
              <w:noProof/>
            </w:rPr>
            <w:t>70</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lang w:eastAsia="en-US"/>
            </w:rPr>
            <w:t>Anexa 2 .</w:t>
          </w:r>
          <w:r w:rsidRPr="00F96B77">
            <w:rPr>
              <w:b w:val="0"/>
              <w:noProof/>
            </w:rPr>
            <w:tab/>
          </w:r>
          <w:r w:rsidR="009C1FCC" w:rsidRPr="00F96B77">
            <w:rPr>
              <w:b w:val="0"/>
              <w:noProof/>
            </w:rPr>
            <w:fldChar w:fldCharType="begin"/>
          </w:r>
          <w:r w:rsidRPr="00F96B77">
            <w:rPr>
              <w:b w:val="0"/>
              <w:noProof/>
            </w:rPr>
            <w:instrText xml:space="preserve"> PAGEREF _Toc366268274 \h </w:instrText>
          </w:r>
          <w:r w:rsidR="009C1FCC" w:rsidRPr="00F96B77">
            <w:rPr>
              <w:b w:val="0"/>
              <w:noProof/>
            </w:rPr>
          </w:r>
          <w:r w:rsidR="009C1FCC" w:rsidRPr="00F96B77">
            <w:rPr>
              <w:b w:val="0"/>
              <w:noProof/>
            </w:rPr>
            <w:fldChar w:fldCharType="separate"/>
          </w:r>
          <w:r w:rsidR="008E6DA6" w:rsidRPr="00F96B77">
            <w:rPr>
              <w:b w:val="0"/>
              <w:noProof/>
            </w:rPr>
            <w:t>72</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3.</w:t>
          </w:r>
          <w:r w:rsidRPr="00F96B77">
            <w:rPr>
              <w:b w:val="0"/>
              <w:noProof/>
            </w:rPr>
            <w:tab/>
          </w:r>
          <w:r w:rsidR="009C1FCC" w:rsidRPr="00F96B77">
            <w:rPr>
              <w:b w:val="0"/>
              <w:noProof/>
            </w:rPr>
            <w:fldChar w:fldCharType="begin"/>
          </w:r>
          <w:r w:rsidRPr="00F96B77">
            <w:rPr>
              <w:b w:val="0"/>
              <w:noProof/>
            </w:rPr>
            <w:instrText xml:space="preserve"> PAGEREF _Toc366268275 \h </w:instrText>
          </w:r>
          <w:r w:rsidR="009C1FCC" w:rsidRPr="00F96B77">
            <w:rPr>
              <w:b w:val="0"/>
              <w:noProof/>
            </w:rPr>
          </w:r>
          <w:r w:rsidR="009C1FCC" w:rsidRPr="00F96B77">
            <w:rPr>
              <w:b w:val="0"/>
              <w:noProof/>
            </w:rPr>
            <w:fldChar w:fldCharType="separate"/>
          </w:r>
          <w:r w:rsidR="008E6DA6" w:rsidRPr="00F96B77">
            <w:rPr>
              <w:b w:val="0"/>
              <w:noProof/>
            </w:rPr>
            <w:t>78</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4.</w:t>
          </w:r>
          <w:r w:rsidRPr="00F96B77">
            <w:rPr>
              <w:b w:val="0"/>
              <w:noProof/>
            </w:rPr>
            <w:tab/>
          </w:r>
          <w:r w:rsidR="009C1FCC" w:rsidRPr="00F96B77">
            <w:rPr>
              <w:b w:val="0"/>
              <w:noProof/>
            </w:rPr>
            <w:fldChar w:fldCharType="begin"/>
          </w:r>
          <w:r w:rsidRPr="00F96B77">
            <w:rPr>
              <w:b w:val="0"/>
              <w:noProof/>
            </w:rPr>
            <w:instrText xml:space="preserve"> PAGEREF _Toc366268276 \h </w:instrText>
          </w:r>
          <w:r w:rsidR="009C1FCC" w:rsidRPr="00F96B77">
            <w:rPr>
              <w:b w:val="0"/>
              <w:noProof/>
            </w:rPr>
          </w:r>
          <w:r w:rsidR="009C1FCC" w:rsidRPr="00F96B77">
            <w:rPr>
              <w:b w:val="0"/>
              <w:noProof/>
            </w:rPr>
            <w:fldChar w:fldCharType="separate"/>
          </w:r>
          <w:r w:rsidR="008E6DA6" w:rsidRPr="00F96B77">
            <w:rPr>
              <w:b w:val="0"/>
              <w:noProof/>
            </w:rPr>
            <w:t>78</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5.</w:t>
          </w:r>
          <w:r w:rsidRPr="00F96B77">
            <w:rPr>
              <w:b w:val="0"/>
              <w:noProof/>
            </w:rPr>
            <w:tab/>
          </w:r>
          <w:r w:rsidR="009C1FCC" w:rsidRPr="00F96B77">
            <w:rPr>
              <w:b w:val="0"/>
              <w:noProof/>
            </w:rPr>
            <w:fldChar w:fldCharType="begin"/>
          </w:r>
          <w:r w:rsidRPr="00F96B77">
            <w:rPr>
              <w:b w:val="0"/>
              <w:noProof/>
            </w:rPr>
            <w:instrText xml:space="preserve"> PAGEREF _Toc366268277 \h </w:instrText>
          </w:r>
          <w:r w:rsidR="009C1FCC" w:rsidRPr="00F96B77">
            <w:rPr>
              <w:b w:val="0"/>
              <w:noProof/>
            </w:rPr>
          </w:r>
          <w:r w:rsidR="009C1FCC" w:rsidRPr="00F96B77">
            <w:rPr>
              <w:b w:val="0"/>
              <w:noProof/>
            </w:rPr>
            <w:fldChar w:fldCharType="separate"/>
          </w:r>
          <w:r w:rsidR="008E6DA6" w:rsidRPr="00F96B77">
            <w:rPr>
              <w:b w:val="0"/>
              <w:noProof/>
            </w:rPr>
            <w:t>79</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6.</w:t>
          </w:r>
          <w:r w:rsidRPr="00F96B77">
            <w:rPr>
              <w:b w:val="0"/>
              <w:noProof/>
            </w:rPr>
            <w:tab/>
          </w:r>
          <w:r w:rsidR="009C1FCC" w:rsidRPr="00F96B77">
            <w:rPr>
              <w:b w:val="0"/>
              <w:noProof/>
            </w:rPr>
            <w:fldChar w:fldCharType="begin"/>
          </w:r>
          <w:r w:rsidRPr="00F96B77">
            <w:rPr>
              <w:b w:val="0"/>
              <w:noProof/>
            </w:rPr>
            <w:instrText xml:space="preserve"> PAGEREF _Toc366268278 \h </w:instrText>
          </w:r>
          <w:r w:rsidR="009C1FCC" w:rsidRPr="00F96B77">
            <w:rPr>
              <w:b w:val="0"/>
              <w:noProof/>
            </w:rPr>
          </w:r>
          <w:r w:rsidR="009C1FCC" w:rsidRPr="00F96B77">
            <w:rPr>
              <w:b w:val="0"/>
              <w:noProof/>
            </w:rPr>
            <w:fldChar w:fldCharType="separate"/>
          </w:r>
          <w:r w:rsidR="008E6DA6" w:rsidRPr="00F96B77">
            <w:rPr>
              <w:b w:val="0"/>
              <w:noProof/>
            </w:rPr>
            <w:t>79</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7.</w:t>
          </w:r>
          <w:r w:rsidRPr="00F96B77">
            <w:rPr>
              <w:b w:val="0"/>
              <w:noProof/>
            </w:rPr>
            <w:tab/>
          </w:r>
          <w:r w:rsidR="009C1FCC" w:rsidRPr="00F96B77">
            <w:rPr>
              <w:b w:val="0"/>
              <w:noProof/>
            </w:rPr>
            <w:fldChar w:fldCharType="begin"/>
          </w:r>
          <w:r w:rsidRPr="00F96B77">
            <w:rPr>
              <w:b w:val="0"/>
              <w:noProof/>
            </w:rPr>
            <w:instrText xml:space="preserve"> PAGEREF _Toc366268279 \h </w:instrText>
          </w:r>
          <w:r w:rsidR="009C1FCC" w:rsidRPr="00F96B77">
            <w:rPr>
              <w:b w:val="0"/>
              <w:noProof/>
            </w:rPr>
          </w:r>
          <w:r w:rsidR="009C1FCC" w:rsidRPr="00F96B77">
            <w:rPr>
              <w:b w:val="0"/>
              <w:noProof/>
            </w:rPr>
            <w:fldChar w:fldCharType="separate"/>
          </w:r>
          <w:r w:rsidR="008E6DA6" w:rsidRPr="00F96B77">
            <w:rPr>
              <w:b w:val="0"/>
              <w:noProof/>
            </w:rPr>
            <w:t>80</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8.</w:t>
          </w:r>
          <w:r w:rsidRPr="00F96B77">
            <w:rPr>
              <w:b w:val="0"/>
              <w:noProof/>
            </w:rPr>
            <w:tab/>
          </w:r>
          <w:r w:rsidR="009C1FCC" w:rsidRPr="00F96B77">
            <w:rPr>
              <w:b w:val="0"/>
              <w:noProof/>
            </w:rPr>
            <w:fldChar w:fldCharType="begin"/>
          </w:r>
          <w:r w:rsidRPr="00F96B77">
            <w:rPr>
              <w:b w:val="0"/>
              <w:noProof/>
            </w:rPr>
            <w:instrText xml:space="preserve"> PAGEREF _Toc366268280 \h </w:instrText>
          </w:r>
          <w:r w:rsidR="009C1FCC" w:rsidRPr="00F96B77">
            <w:rPr>
              <w:b w:val="0"/>
              <w:noProof/>
            </w:rPr>
          </w:r>
          <w:r w:rsidR="009C1FCC" w:rsidRPr="00F96B77">
            <w:rPr>
              <w:b w:val="0"/>
              <w:noProof/>
            </w:rPr>
            <w:fldChar w:fldCharType="separate"/>
          </w:r>
          <w:r w:rsidR="008E6DA6" w:rsidRPr="00F96B77">
            <w:rPr>
              <w:b w:val="0"/>
              <w:noProof/>
            </w:rPr>
            <w:t>80</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9.</w:t>
          </w:r>
          <w:r w:rsidRPr="00F96B77">
            <w:rPr>
              <w:b w:val="0"/>
              <w:noProof/>
            </w:rPr>
            <w:tab/>
          </w:r>
          <w:r w:rsidR="009C1FCC" w:rsidRPr="00F96B77">
            <w:rPr>
              <w:b w:val="0"/>
              <w:noProof/>
            </w:rPr>
            <w:fldChar w:fldCharType="begin"/>
          </w:r>
          <w:r w:rsidRPr="00F96B77">
            <w:rPr>
              <w:b w:val="0"/>
              <w:noProof/>
            </w:rPr>
            <w:instrText xml:space="preserve"> PAGEREF _Toc366268281 \h </w:instrText>
          </w:r>
          <w:r w:rsidR="009C1FCC" w:rsidRPr="00F96B77">
            <w:rPr>
              <w:b w:val="0"/>
              <w:noProof/>
            </w:rPr>
          </w:r>
          <w:r w:rsidR="009C1FCC" w:rsidRPr="00F96B77">
            <w:rPr>
              <w:b w:val="0"/>
              <w:noProof/>
            </w:rPr>
            <w:fldChar w:fldCharType="separate"/>
          </w:r>
          <w:r w:rsidR="008E6DA6" w:rsidRPr="00F96B77">
            <w:rPr>
              <w:b w:val="0"/>
              <w:noProof/>
            </w:rPr>
            <w:t>80</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10.</w:t>
          </w:r>
          <w:r w:rsidRPr="00F96B77">
            <w:rPr>
              <w:b w:val="0"/>
              <w:noProof/>
            </w:rPr>
            <w:tab/>
          </w:r>
          <w:r w:rsidR="009C1FCC" w:rsidRPr="00F96B77">
            <w:rPr>
              <w:b w:val="0"/>
              <w:noProof/>
            </w:rPr>
            <w:fldChar w:fldCharType="begin"/>
          </w:r>
          <w:r w:rsidRPr="00F96B77">
            <w:rPr>
              <w:b w:val="0"/>
              <w:noProof/>
            </w:rPr>
            <w:instrText xml:space="preserve"> PAGEREF _Toc366268282 \h </w:instrText>
          </w:r>
          <w:r w:rsidR="009C1FCC" w:rsidRPr="00F96B77">
            <w:rPr>
              <w:b w:val="0"/>
              <w:noProof/>
            </w:rPr>
          </w:r>
          <w:r w:rsidR="009C1FCC" w:rsidRPr="00F96B77">
            <w:rPr>
              <w:b w:val="0"/>
              <w:noProof/>
            </w:rPr>
            <w:fldChar w:fldCharType="separate"/>
          </w:r>
          <w:r w:rsidR="008E6DA6" w:rsidRPr="00F96B77">
            <w:rPr>
              <w:b w:val="0"/>
              <w:noProof/>
            </w:rPr>
            <w:t>81</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11.</w:t>
          </w:r>
          <w:r w:rsidRPr="00F96B77">
            <w:rPr>
              <w:b w:val="0"/>
              <w:noProof/>
            </w:rPr>
            <w:tab/>
          </w:r>
          <w:r w:rsidR="009C1FCC" w:rsidRPr="00F96B77">
            <w:rPr>
              <w:b w:val="0"/>
              <w:noProof/>
            </w:rPr>
            <w:fldChar w:fldCharType="begin"/>
          </w:r>
          <w:r w:rsidRPr="00F96B77">
            <w:rPr>
              <w:b w:val="0"/>
              <w:noProof/>
            </w:rPr>
            <w:instrText xml:space="preserve"> PAGEREF _Toc366268283 \h </w:instrText>
          </w:r>
          <w:r w:rsidR="009C1FCC" w:rsidRPr="00F96B77">
            <w:rPr>
              <w:b w:val="0"/>
              <w:noProof/>
            </w:rPr>
          </w:r>
          <w:r w:rsidR="009C1FCC" w:rsidRPr="00F96B77">
            <w:rPr>
              <w:b w:val="0"/>
              <w:noProof/>
            </w:rPr>
            <w:fldChar w:fldCharType="separate"/>
          </w:r>
          <w:r w:rsidR="008E6DA6" w:rsidRPr="00F96B77">
            <w:rPr>
              <w:b w:val="0"/>
              <w:noProof/>
            </w:rPr>
            <w:t>81</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12.</w:t>
          </w:r>
          <w:r w:rsidRPr="00F96B77">
            <w:rPr>
              <w:b w:val="0"/>
              <w:noProof/>
            </w:rPr>
            <w:tab/>
          </w:r>
          <w:r w:rsidR="009C1FCC" w:rsidRPr="00F96B77">
            <w:rPr>
              <w:b w:val="0"/>
              <w:noProof/>
            </w:rPr>
            <w:fldChar w:fldCharType="begin"/>
          </w:r>
          <w:r w:rsidRPr="00F96B77">
            <w:rPr>
              <w:b w:val="0"/>
              <w:noProof/>
            </w:rPr>
            <w:instrText xml:space="preserve"> PAGEREF _Toc366268284 \h </w:instrText>
          </w:r>
          <w:r w:rsidR="009C1FCC" w:rsidRPr="00F96B77">
            <w:rPr>
              <w:b w:val="0"/>
              <w:noProof/>
            </w:rPr>
          </w:r>
          <w:r w:rsidR="009C1FCC" w:rsidRPr="00F96B77">
            <w:rPr>
              <w:b w:val="0"/>
              <w:noProof/>
            </w:rPr>
            <w:fldChar w:fldCharType="separate"/>
          </w:r>
          <w:r w:rsidR="008E6DA6" w:rsidRPr="00F96B77">
            <w:rPr>
              <w:b w:val="0"/>
              <w:noProof/>
            </w:rPr>
            <w:t>84</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13.</w:t>
          </w:r>
          <w:r w:rsidRPr="00F96B77">
            <w:rPr>
              <w:b w:val="0"/>
              <w:noProof/>
            </w:rPr>
            <w:tab/>
          </w:r>
          <w:r w:rsidR="009C1FCC" w:rsidRPr="00F96B77">
            <w:rPr>
              <w:b w:val="0"/>
              <w:noProof/>
            </w:rPr>
            <w:fldChar w:fldCharType="begin"/>
          </w:r>
          <w:r w:rsidRPr="00F96B77">
            <w:rPr>
              <w:b w:val="0"/>
              <w:noProof/>
            </w:rPr>
            <w:instrText xml:space="preserve"> PAGEREF _Toc366268285 \h </w:instrText>
          </w:r>
          <w:r w:rsidR="009C1FCC" w:rsidRPr="00F96B77">
            <w:rPr>
              <w:b w:val="0"/>
              <w:noProof/>
            </w:rPr>
          </w:r>
          <w:r w:rsidR="009C1FCC" w:rsidRPr="00F96B77">
            <w:rPr>
              <w:b w:val="0"/>
              <w:noProof/>
            </w:rPr>
            <w:fldChar w:fldCharType="separate"/>
          </w:r>
          <w:r w:rsidR="008E6DA6" w:rsidRPr="00F96B77">
            <w:rPr>
              <w:b w:val="0"/>
              <w:noProof/>
            </w:rPr>
            <w:t>86</w:t>
          </w:r>
          <w:r w:rsidR="009C1FCC" w:rsidRPr="00F96B77">
            <w:rPr>
              <w:b w:val="0"/>
              <w:noProof/>
            </w:rPr>
            <w:fldChar w:fldCharType="end"/>
          </w:r>
        </w:p>
        <w:p w:rsidR="00AD1853" w:rsidRPr="00F96B77" w:rsidRDefault="00AD1853" w:rsidP="00B62B13">
          <w:pPr>
            <w:pStyle w:val="21"/>
            <w:tabs>
              <w:tab w:val="right" w:leader="dot" w:pos="9305"/>
            </w:tabs>
            <w:ind w:left="-567"/>
            <w:rPr>
              <w:rFonts w:asciiTheme="minorHAnsi" w:eastAsiaTheme="minorEastAsia" w:hAnsiTheme="minorHAnsi" w:cstheme="minorBidi"/>
              <w:b w:val="0"/>
              <w:smallCaps w:val="0"/>
              <w:noProof/>
              <w:color w:val="auto"/>
              <w:szCs w:val="24"/>
              <w:lang w:val="en-US" w:eastAsia="ja-JP"/>
            </w:rPr>
          </w:pPr>
          <w:r w:rsidRPr="00F96B77">
            <w:rPr>
              <w:b w:val="0"/>
              <w:noProof/>
            </w:rPr>
            <w:t>Anexa 14.</w:t>
          </w:r>
          <w:r w:rsidRPr="00F96B77">
            <w:rPr>
              <w:b w:val="0"/>
              <w:noProof/>
            </w:rPr>
            <w:tab/>
          </w:r>
          <w:r w:rsidR="009C1FCC" w:rsidRPr="00F96B77">
            <w:rPr>
              <w:b w:val="0"/>
              <w:noProof/>
            </w:rPr>
            <w:fldChar w:fldCharType="begin"/>
          </w:r>
          <w:r w:rsidRPr="00F96B77">
            <w:rPr>
              <w:b w:val="0"/>
              <w:noProof/>
            </w:rPr>
            <w:instrText xml:space="preserve"> PAGEREF _Toc366268286 \h </w:instrText>
          </w:r>
          <w:r w:rsidR="009C1FCC" w:rsidRPr="00F96B77">
            <w:rPr>
              <w:b w:val="0"/>
              <w:noProof/>
            </w:rPr>
          </w:r>
          <w:r w:rsidR="009C1FCC" w:rsidRPr="00F96B77">
            <w:rPr>
              <w:b w:val="0"/>
              <w:noProof/>
            </w:rPr>
            <w:fldChar w:fldCharType="separate"/>
          </w:r>
          <w:r w:rsidR="008E6DA6" w:rsidRPr="00F96B77">
            <w:rPr>
              <w:b w:val="0"/>
              <w:noProof/>
            </w:rPr>
            <w:t>94</w:t>
          </w:r>
          <w:r w:rsidR="009C1FCC" w:rsidRPr="00F96B77">
            <w:rPr>
              <w:b w:val="0"/>
              <w:noProof/>
            </w:rPr>
            <w:fldChar w:fldCharType="end"/>
          </w:r>
        </w:p>
        <w:p w:rsidR="00AD1853" w:rsidRPr="00F96B77" w:rsidRDefault="00AD1853" w:rsidP="00B62B13">
          <w:pPr>
            <w:pStyle w:val="21"/>
            <w:tabs>
              <w:tab w:val="right" w:leader="dot" w:pos="9305"/>
            </w:tabs>
            <w:ind w:left="-567"/>
            <w:rPr>
              <w:b w:val="0"/>
              <w:noProof/>
            </w:rPr>
          </w:pPr>
          <w:r w:rsidRPr="00F96B77">
            <w:rPr>
              <w:b w:val="0"/>
              <w:noProof/>
            </w:rPr>
            <w:t>Anexa 15.</w:t>
          </w:r>
          <w:r w:rsidRPr="00F96B77">
            <w:rPr>
              <w:b w:val="0"/>
              <w:noProof/>
            </w:rPr>
            <w:tab/>
          </w:r>
          <w:r w:rsidR="009C1FCC" w:rsidRPr="00F96B77">
            <w:rPr>
              <w:b w:val="0"/>
              <w:noProof/>
            </w:rPr>
            <w:fldChar w:fldCharType="begin"/>
          </w:r>
          <w:r w:rsidRPr="00F96B77">
            <w:rPr>
              <w:b w:val="0"/>
              <w:noProof/>
            </w:rPr>
            <w:instrText xml:space="preserve"> PAGEREF _Toc366268287 \h </w:instrText>
          </w:r>
          <w:r w:rsidR="009C1FCC" w:rsidRPr="00F96B77">
            <w:rPr>
              <w:b w:val="0"/>
              <w:noProof/>
            </w:rPr>
          </w:r>
          <w:r w:rsidR="009C1FCC" w:rsidRPr="00F96B77">
            <w:rPr>
              <w:b w:val="0"/>
              <w:noProof/>
            </w:rPr>
            <w:fldChar w:fldCharType="separate"/>
          </w:r>
          <w:r w:rsidR="008E6DA6" w:rsidRPr="00F96B77">
            <w:rPr>
              <w:b w:val="0"/>
              <w:noProof/>
            </w:rPr>
            <w:t>97</w:t>
          </w:r>
          <w:r w:rsidR="009C1FCC" w:rsidRPr="00F96B77">
            <w:rPr>
              <w:b w:val="0"/>
              <w:noProof/>
            </w:rPr>
            <w:fldChar w:fldCharType="end"/>
          </w:r>
        </w:p>
        <w:p w:rsidR="00A131D7" w:rsidRPr="00F96B77" w:rsidRDefault="00A131D7" w:rsidP="00A131D7">
          <w:pPr>
            <w:ind w:left="-567"/>
            <w:rPr>
              <w:rFonts w:eastAsiaTheme="minorEastAsia"/>
              <w:noProof/>
            </w:rPr>
          </w:pPr>
          <w:r w:rsidRPr="00F96B77">
            <w:rPr>
              <w:noProof/>
              <w:sz w:val="22"/>
            </w:rPr>
            <w:t>ANEXA 16</w:t>
          </w:r>
          <w:r w:rsidRPr="00F96B77">
            <w:rPr>
              <w:noProof/>
            </w:rPr>
            <w:t xml:space="preserve">…………………………………………………………………………………………….103            </w:t>
          </w:r>
        </w:p>
        <w:p w:rsidR="00AD1853" w:rsidRDefault="00AD1853" w:rsidP="00B62B13">
          <w:pPr>
            <w:pStyle w:val="12"/>
            <w:spacing w:after="0"/>
            <w:ind w:left="-567"/>
            <w:rPr>
              <w:rFonts w:asciiTheme="minorHAnsi" w:eastAsiaTheme="minorEastAsia" w:hAnsiTheme="minorHAnsi" w:cstheme="minorBidi"/>
              <w:b w:val="0"/>
              <w:caps w:val="0"/>
              <w:noProof/>
              <w:color w:val="auto"/>
              <w:szCs w:val="24"/>
              <w:lang w:val="en-US" w:eastAsia="ja-JP"/>
            </w:rPr>
          </w:pPr>
          <w:r w:rsidRPr="00F96B77">
            <w:rPr>
              <w:b w:val="0"/>
              <w:noProof/>
            </w:rPr>
            <w:t>BIBLIOGRAFIE</w:t>
          </w:r>
          <w:r>
            <w:rPr>
              <w:noProof/>
            </w:rPr>
            <w:tab/>
          </w:r>
          <w:r w:rsidR="009C1FCC">
            <w:rPr>
              <w:noProof/>
            </w:rPr>
            <w:fldChar w:fldCharType="begin"/>
          </w:r>
          <w:r>
            <w:rPr>
              <w:noProof/>
            </w:rPr>
            <w:instrText xml:space="preserve"> PAGEREF _Toc366268288 \h </w:instrText>
          </w:r>
          <w:r w:rsidR="009C1FCC">
            <w:rPr>
              <w:noProof/>
            </w:rPr>
          </w:r>
          <w:r w:rsidR="009C1FCC">
            <w:rPr>
              <w:noProof/>
            </w:rPr>
            <w:fldChar w:fldCharType="separate"/>
          </w:r>
          <w:r w:rsidR="008E6DA6">
            <w:rPr>
              <w:noProof/>
            </w:rPr>
            <w:t>103</w:t>
          </w:r>
          <w:r w:rsidR="009C1FCC">
            <w:rPr>
              <w:noProof/>
            </w:rPr>
            <w:fldChar w:fldCharType="end"/>
          </w:r>
        </w:p>
        <w:p w:rsidR="00D66385" w:rsidRDefault="009C1FCC" w:rsidP="00B62B13">
          <w:pPr>
            <w:spacing w:after="0"/>
            <w:ind w:left="-567"/>
          </w:pPr>
          <w:r>
            <w:rPr>
              <w:b/>
              <w:caps/>
            </w:rPr>
            <w:fldChar w:fldCharType="end"/>
          </w:r>
        </w:p>
      </w:sdtContent>
    </w:sdt>
    <w:p w:rsidR="002C1C9E" w:rsidRDefault="002C1C9E"/>
    <w:p w:rsidR="002C1C9E" w:rsidRDefault="002C1C9E"/>
    <w:p w:rsidR="00D66385" w:rsidRDefault="00D66385">
      <w:pPr>
        <w:spacing w:after="0"/>
        <w:jc w:val="left"/>
      </w:pPr>
      <w:r>
        <w:br w:type="page"/>
      </w:r>
    </w:p>
    <w:p w:rsidR="00D66385" w:rsidRPr="0002081D" w:rsidRDefault="00D66385" w:rsidP="00845B02">
      <w:pPr>
        <w:pStyle w:val="1"/>
        <w:rPr>
          <w:sz w:val="18"/>
          <w:szCs w:val="18"/>
        </w:rPr>
      </w:pPr>
      <w:bookmarkStart w:id="3" w:name="_Toc477369930"/>
      <w:bookmarkStart w:id="4" w:name="_Toc366268218"/>
      <w:r w:rsidRPr="0002081D">
        <w:lastRenderedPageBreak/>
        <w:t>Abrevierile folosite în document</w:t>
      </w:r>
      <w:bookmarkEnd w:id="3"/>
      <w:bookmarkEnd w:id="4"/>
      <w:r w:rsidRPr="0002081D">
        <w:t xml:space="preserve"> </w:t>
      </w:r>
    </w:p>
    <w:tbl>
      <w:tblPr>
        <w:tblW w:w="10774" w:type="dxa"/>
        <w:tblInd w:w="-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1E0"/>
      </w:tblPr>
      <w:tblGrid>
        <w:gridCol w:w="1702"/>
        <w:gridCol w:w="9072"/>
      </w:tblGrid>
      <w:tr w:rsidR="002C1C9E" w:rsidTr="00845B02">
        <w:trPr>
          <w:trHeight w:val="312"/>
        </w:trPr>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CIM-10</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Clasificatorul internațional al maladiilor, ediția a 10-a, O.M.S.</w:t>
            </w:r>
          </w:p>
        </w:tc>
      </w:tr>
      <w:tr w:rsidR="002C1C9E" w:rsidTr="00845B02">
        <w:trPr>
          <w:trHeight w:val="326"/>
        </w:trPr>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USMF</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Universitatea de Stat de Medicină și Farmacie</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TAB</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Tulburare Afectivă Bipolară</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TB-I</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 xml:space="preserve">Tulburarea bipolară tip I </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TB-II</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 xml:space="preserve">Tulburarea bipolară tip II </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CCSM</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Centrul Comunitar De Sănătate Mintală</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FACT</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Tratamentul Asertiv Comunitar Flexibil (conform prevederilor autorului, acronimul rămâne englez: Flexibile Asertive Comunity Treatment)</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ECSM</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Echipa comunitară de sănătate mintală</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SIA</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 xml:space="preserve">Suport individual pentru angajare </w:t>
            </w:r>
          </w:p>
        </w:tc>
      </w:tr>
      <w:tr w:rsidR="002C1C9E" w:rsidTr="00845B02">
        <w:trPr>
          <w:trHeight w:val="297"/>
        </w:trPr>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TC</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Tomografie computerizată</w:t>
            </w:r>
          </w:p>
        </w:tc>
      </w:tr>
      <w:tr w:rsidR="002C1C9E" w:rsidTr="00845B02">
        <w:trPr>
          <w:trHeight w:val="297"/>
        </w:trPr>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RMN</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Rezonanță magnetică nucleară</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SMT</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Stimulare magnetică transcraniană</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MS</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Ministerul Sănătății</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PCC</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Psihoterapie cognitiv-comportamentală</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TEC</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Terapie electro-convulsivă</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HoNOS</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 xml:space="preserve">Scală de evaluare a funcționării medicale și sociale a persoanelor cu boli psihice severe. </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MANSA</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 xml:space="preserve">Scală de evaluare a calității vieții (The Manchester Short Assessment Of Quality of Life) </w:t>
            </w:r>
          </w:p>
        </w:tc>
      </w:tr>
      <w:tr w:rsidR="002C1C9E" w:rsidTr="00845B02">
        <w:trPr>
          <w:trHeight w:val="283"/>
        </w:trPr>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QLS</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 xml:space="preserve">Scala Calității Vieții </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MZ</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Gemeni monozigoți</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BZ</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Gemeni bizigoți</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ADHD</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Hiperactivitate cu Deficit Atențional</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TBP</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4B487C" w:rsidP="00845B02">
            <w:pPr>
              <w:spacing w:after="0"/>
            </w:pPr>
            <w:r w:rsidRPr="00D66385">
              <w:t>Tulburarea borderline de personalitate</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7A578C" w:rsidP="00845B02">
            <w:pPr>
              <w:spacing w:after="0"/>
            </w:pPr>
            <w:r w:rsidRPr="00D66385">
              <w:t>MDQ</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7A578C" w:rsidP="00845B02">
            <w:pPr>
              <w:spacing w:after="0"/>
            </w:pPr>
            <w:r w:rsidRPr="00D66385">
              <w:t>Chestionarul tulburărilor de dispoziție</w:t>
            </w:r>
          </w:p>
        </w:tc>
      </w:tr>
      <w:tr w:rsidR="002C1C9E"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7A578C" w:rsidP="00845B02">
            <w:pPr>
              <w:spacing w:after="0"/>
            </w:pPr>
            <w:r w:rsidRPr="00D66385">
              <w:t>ISRS</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D66385" w:rsidRDefault="007A578C" w:rsidP="00845B02">
            <w:pPr>
              <w:spacing w:after="0"/>
            </w:pPr>
            <w:r w:rsidRPr="00D66385">
              <w:t>Inhibitori selectivi a</w:t>
            </w:r>
            <w:r w:rsidR="00381184" w:rsidRPr="00D66385">
              <w:t>i</w:t>
            </w:r>
            <w:r w:rsidRPr="00D66385">
              <w:t xml:space="preserve"> recăptarii serotoninei</w:t>
            </w:r>
          </w:p>
        </w:tc>
      </w:tr>
      <w:tr w:rsidR="007A578C"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AVP</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Acid Valproic</w:t>
            </w:r>
          </w:p>
        </w:tc>
      </w:tr>
      <w:tr w:rsidR="007A578C"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Lmt</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Lamotrigină</w:t>
            </w:r>
          </w:p>
        </w:tc>
      </w:tr>
      <w:tr w:rsidR="007A578C"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Li</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Săruri de Litiu</w:t>
            </w:r>
          </w:p>
        </w:tc>
      </w:tr>
      <w:tr w:rsidR="007A578C"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Cbz</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Carbamazepină</w:t>
            </w:r>
          </w:p>
        </w:tc>
      </w:tr>
      <w:tr w:rsidR="007A578C"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AP</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Antipsihotic</w:t>
            </w:r>
          </w:p>
        </w:tc>
      </w:tr>
      <w:tr w:rsidR="007A578C"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Que</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Quetiapină</w:t>
            </w:r>
          </w:p>
        </w:tc>
      </w:tr>
      <w:tr w:rsidR="007A578C"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Olz</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Olanzapină</w:t>
            </w:r>
          </w:p>
        </w:tc>
      </w:tr>
      <w:tr w:rsidR="007A578C"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Ari</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7A578C" w:rsidRPr="00D66385" w:rsidRDefault="007A578C" w:rsidP="00845B02">
            <w:pPr>
              <w:spacing w:after="0"/>
            </w:pPr>
            <w:r w:rsidRPr="00D66385">
              <w:t>Aripiprazol</w:t>
            </w:r>
          </w:p>
        </w:tc>
      </w:tr>
      <w:tr w:rsidR="00381184"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381184" w:rsidRPr="00D66385" w:rsidRDefault="00381184" w:rsidP="00845B02">
            <w:pPr>
              <w:spacing w:after="0"/>
            </w:pPr>
            <w:r w:rsidRPr="00D66385">
              <w:t>AD</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381184" w:rsidRPr="00D66385" w:rsidRDefault="00381184" w:rsidP="00845B02">
            <w:pPr>
              <w:spacing w:after="0"/>
            </w:pPr>
            <w:r w:rsidRPr="00D66385">
              <w:t>Antidepresante</w:t>
            </w:r>
          </w:p>
        </w:tc>
      </w:tr>
      <w:tr w:rsidR="00C93B61"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C93B61" w:rsidRPr="00D66385" w:rsidRDefault="00C93B61" w:rsidP="00845B02">
            <w:pPr>
              <w:spacing w:after="0"/>
            </w:pPr>
            <w:r w:rsidRPr="00D66385">
              <w:t>TSH</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C93B61" w:rsidRPr="00D66385" w:rsidRDefault="00C93B61" w:rsidP="00845B02">
            <w:pPr>
              <w:spacing w:after="0"/>
            </w:pPr>
            <w:r w:rsidRPr="00D66385">
              <w:t>Hormon de stimulare tiroidiană</w:t>
            </w:r>
          </w:p>
        </w:tc>
      </w:tr>
      <w:tr w:rsidR="00C93B61"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C93B61" w:rsidRPr="00D66385" w:rsidRDefault="00B8178F" w:rsidP="00845B02">
            <w:pPr>
              <w:spacing w:after="0"/>
            </w:pPr>
            <w:r w:rsidRPr="00D66385">
              <w:t>FOC</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C93B61" w:rsidRPr="00D66385" w:rsidRDefault="00B8178F" w:rsidP="00845B02">
            <w:pPr>
              <w:spacing w:after="0"/>
            </w:pPr>
            <w:r w:rsidRPr="00D66385">
              <w:t>Combinația Fluoxetină – Olanzapină</w:t>
            </w:r>
          </w:p>
        </w:tc>
      </w:tr>
      <w:tr w:rsidR="00C93B61"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C93B61" w:rsidRPr="00D66385" w:rsidRDefault="00B8178F" w:rsidP="00845B02">
            <w:pPr>
              <w:spacing w:after="0"/>
            </w:pPr>
            <w:r w:rsidRPr="00D66385">
              <w:t>PGA</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C93B61" w:rsidRPr="00D66385" w:rsidRDefault="00B8178F" w:rsidP="00845B02">
            <w:pPr>
              <w:spacing w:after="0"/>
            </w:pPr>
            <w:r w:rsidRPr="00D66385">
              <w:t>Prima Generație de Antipsihotice</w:t>
            </w:r>
          </w:p>
        </w:tc>
      </w:tr>
      <w:tr w:rsidR="00B8178F"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SD</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Stabilizator de dispoziție</w:t>
            </w:r>
          </w:p>
        </w:tc>
      </w:tr>
      <w:tr w:rsidR="00B8178F"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SMTr</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Stimulare Magnetica Transcranială Repetitivă</w:t>
            </w:r>
          </w:p>
        </w:tc>
      </w:tr>
      <w:tr w:rsidR="00B8178F"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IRAP</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Injecție Risperidonă cu Acțiune Prelungită</w:t>
            </w:r>
          </w:p>
        </w:tc>
      </w:tr>
      <w:tr w:rsidR="00B8178F"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29109B" w:rsidP="00845B02">
            <w:pPr>
              <w:spacing w:after="0"/>
            </w:pPr>
            <w:r w:rsidRPr="00D66385">
              <w:t>TCC</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29109B" w:rsidP="00845B02">
            <w:pPr>
              <w:spacing w:after="0"/>
            </w:pPr>
            <w:r w:rsidRPr="00D66385">
              <w:t>Trauma Cranio-cerebrală</w:t>
            </w:r>
          </w:p>
        </w:tc>
      </w:tr>
      <w:tr w:rsidR="00B8178F"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NICE</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Ghidurile NICE  al National Institut for Health and Care Excelllence</w:t>
            </w:r>
          </w:p>
        </w:tc>
      </w:tr>
      <w:tr w:rsidR="00B8178F"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IMSP</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Instituția Medico-Sanitară Publică</w:t>
            </w:r>
          </w:p>
        </w:tc>
      </w:tr>
      <w:tr w:rsidR="00B8178F"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DSM-5</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B8178F" w:rsidRPr="00D66385" w:rsidRDefault="00B8178F" w:rsidP="00845B02">
            <w:pPr>
              <w:spacing w:after="0"/>
            </w:pPr>
            <w:r w:rsidRPr="00D66385">
              <w:t>Manual</w:t>
            </w:r>
            <w:r w:rsidR="0029109B" w:rsidRPr="00D66385">
              <w:t>ul de Diagnostic și Statistică al Tulburărilor Mentale,</w:t>
            </w:r>
            <w:r w:rsidR="0038479A" w:rsidRPr="00D66385">
              <w:t>ediția a 5-a</w:t>
            </w:r>
          </w:p>
        </w:tc>
      </w:tr>
      <w:tr w:rsidR="0029109B"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9109B" w:rsidRPr="00D66385" w:rsidRDefault="0029109B" w:rsidP="00845B02">
            <w:pPr>
              <w:spacing w:after="0"/>
            </w:pPr>
            <w:r w:rsidRPr="00D66385">
              <w:t>SCAN</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9109B" w:rsidRPr="00D66385" w:rsidRDefault="005C5CCC" w:rsidP="00845B02">
            <w:pPr>
              <w:spacing w:after="0"/>
            </w:pPr>
            <w:r w:rsidRPr="00D66385">
              <w:t>Scală Clinică de Evaluare Neuropsihiatrică SCAN</w:t>
            </w:r>
          </w:p>
        </w:tc>
      </w:tr>
      <w:tr w:rsidR="0029109B"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9109B" w:rsidRPr="00D66385" w:rsidRDefault="005C5CCC" w:rsidP="00845B02">
            <w:pPr>
              <w:spacing w:after="0"/>
            </w:pPr>
            <w:r w:rsidRPr="00D66385">
              <w:t>YMRS</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9109B" w:rsidRPr="00D66385" w:rsidRDefault="005C5CCC" w:rsidP="00845B02">
            <w:pPr>
              <w:spacing w:after="0"/>
            </w:pPr>
            <w:r w:rsidRPr="00D66385">
              <w:t xml:space="preserve">Scală de Evaluare </w:t>
            </w:r>
            <w:r w:rsidR="0038479A" w:rsidRPr="00D66385">
              <w:t>de Manie al lui Young</w:t>
            </w:r>
          </w:p>
        </w:tc>
      </w:tr>
      <w:tr w:rsidR="0029109B"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9109B" w:rsidRPr="00D66385" w:rsidRDefault="0038479A" w:rsidP="00845B02">
            <w:pPr>
              <w:spacing w:after="0"/>
            </w:pPr>
            <w:r w:rsidRPr="00D66385">
              <w:t>ADHD</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9109B" w:rsidRPr="00D66385" w:rsidRDefault="0038479A" w:rsidP="00845B02">
            <w:pPr>
              <w:spacing w:after="0"/>
            </w:pPr>
            <w:r w:rsidRPr="00D66385">
              <w:t>Tulburăre prin Deficit Atențional/Hiperactivitate</w:t>
            </w:r>
          </w:p>
        </w:tc>
      </w:tr>
      <w:tr w:rsidR="0038479A" w:rsidTr="00845B02">
        <w:tc>
          <w:tcPr>
            <w:tcW w:w="170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38479A" w:rsidRPr="00D66385" w:rsidRDefault="0038479A" w:rsidP="00845B02">
            <w:pPr>
              <w:spacing w:after="0"/>
            </w:pPr>
            <w:r w:rsidRPr="00D66385">
              <w:t>TBP</w:t>
            </w:r>
          </w:p>
        </w:tc>
        <w:tc>
          <w:tcPr>
            <w:tcW w:w="907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38479A" w:rsidRPr="00D66385" w:rsidRDefault="0038479A" w:rsidP="00845B02">
            <w:pPr>
              <w:spacing w:after="0"/>
            </w:pPr>
            <w:r w:rsidRPr="00D66385">
              <w:t>Tulburare Borderline de Personalitate</w:t>
            </w:r>
          </w:p>
        </w:tc>
      </w:tr>
    </w:tbl>
    <w:p w:rsidR="002C1C9E" w:rsidRDefault="004B487C" w:rsidP="00845B02">
      <w:pPr>
        <w:pStyle w:val="1"/>
      </w:pPr>
      <w:bookmarkStart w:id="5" w:name="_Toc323457485"/>
      <w:bookmarkStart w:id="6" w:name="_Toc364501456"/>
      <w:bookmarkStart w:id="7" w:name="_Toc366268219"/>
      <w:bookmarkEnd w:id="5"/>
      <w:bookmarkEnd w:id="6"/>
      <w:r>
        <w:lastRenderedPageBreak/>
        <w:t>PREFAȚĂ</w:t>
      </w:r>
      <w:bookmarkEnd w:id="7"/>
    </w:p>
    <w:p w:rsidR="002C1C9E" w:rsidRDefault="004B487C" w:rsidP="00845B02">
      <w:pPr>
        <w:spacing w:after="0" w:line="276" w:lineRule="auto"/>
        <w:rPr>
          <w:sz w:val="26"/>
          <w:szCs w:val="26"/>
        </w:rPr>
      </w:pPr>
      <w:r>
        <w:rPr>
          <w:sz w:val="26"/>
          <w:szCs w:val="26"/>
        </w:rPr>
        <w:t>Acest protocol a fost elaborat de grupul de lucru al Ministerului Sănătă</w:t>
      </w:r>
      <w:r>
        <w:rPr>
          <w:rFonts w:ascii="Tahoma" w:hAnsi="Tahoma" w:cs="Tahoma"/>
          <w:sz w:val="26"/>
          <w:szCs w:val="26"/>
        </w:rPr>
        <w:t>ț</w:t>
      </w:r>
      <w:r>
        <w:rPr>
          <w:sz w:val="26"/>
          <w:szCs w:val="26"/>
        </w:rPr>
        <w:t>ii al Republicii Moldova, constituit din speciali</w:t>
      </w:r>
      <w:r>
        <w:rPr>
          <w:rFonts w:ascii="Tahoma" w:hAnsi="Tahoma" w:cs="Tahoma"/>
          <w:sz w:val="26"/>
          <w:szCs w:val="26"/>
        </w:rPr>
        <w:t>ș</w:t>
      </w:r>
      <w:r>
        <w:rPr>
          <w:sz w:val="26"/>
          <w:szCs w:val="26"/>
        </w:rPr>
        <w:t xml:space="preserve">tii Catedrei Psihiatrie, Narcologie </w:t>
      </w:r>
      <w:r>
        <w:rPr>
          <w:rFonts w:ascii="Tahoma" w:hAnsi="Tahoma" w:cs="Tahoma"/>
          <w:sz w:val="26"/>
          <w:szCs w:val="26"/>
        </w:rPr>
        <w:t>ș</w:t>
      </w:r>
      <w:r>
        <w:rPr>
          <w:sz w:val="26"/>
          <w:szCs w:val="26"/>
        </w:rPr>
        <w:t>i Psihologie Medic</w:t>
      </w:r>
      <w:r>
        <w:rPr>
          <w:sz w:val="26"/>
          <w:szCs w:val="26"/>
        </w:rPr>
        <w:t>a</w:t>
      </w:r>
      <w:r>
        <w:rPr>
          <w:sz w:val="26"/>
          <w:szCs w:val="26"/>
        </w:rPr>
        <w:t xml:space="preserve">lă, IMSP Spitalul Clinic de Psihiatrie cu suportul proiectului </w:t>
      </w:r>
      <w:r>
        <w:rPr>
          <w:i/>
          <w:iCs/>
          <w:sz w:val="26"/>
          <w:szCs w:val="26"/>
        </w:rPr>
        <w:t>“</w:t>
      </w:r>
      <w:r>
        <w:rPr>
          <w:b/>
          <w:bCs/>
          <w:i/>
          <w:iCs/>
          <w:sz w:val="26"/>
          <w:szCs w:val="26"/>
        </w:rPr>
        <w:t>Reforma Serviciilor de Sănătate Mintală în Republica Moldova”</w:t>
      </w:r>
      <w:r>
        <w:rPr>
          <w:sz w:val="26"/>
          <w:szCs w:val="26"/>
        </w:rPr>
        <w:t>implementat de cătreconsor</w:t>
      </w:r>
      <w:r>
        <w:rPr>
          <w:rFonts w:ascii="Tahoma" w:hAnsi="Tahoma" w:cs="Tahoma"/>
          <w:sz w:val="26"/>
          <w:szCs w:val="26"/>
        </w:rPr>
        <w:t>ț</w:t>
      </w:r>
      <w:r>
        <w:rPr>
          <w:sz w:val="26"/>
          <w:szCs w:val="26"/>
        </w:rPr>
        <w:t>iumul format din Institutul Trimbos (Institutul Na</w:t>
      </w:r>
      <w:r>
        <w:rPr>
          <w:rFonts w:ascii="Tahoma" w:hAnsi="Tahoma" w:cs="Tahoma"/>
          <w:sz w:val="26"/>
          <w:szCs w:val="26"/>
        </w:rPr>
        <w:t>ț</w:t>
      </w:r>
      <w:r>
        <w:rPr>
          <w:sz w:val="26"/>
          <w:szCs w:val="26"/>
        </w:rPr>
        <w:t xml:space="preserve">ional de Sănătate Mintală </w:t>
      </w:r>
      <w:r>
        <w:rPr>
          <w:rFonts w:ascii="Tahoma" w:hAnsi="Tahoma" w:cs="Tahoma"/>
          <w:sz w:val="26"/>
          <w:szCs w:val="26"/>
        </w:rPr>
        <w:t>ș</w:t>
      </w:r>
      <w:r>
        <w:rPr>
          <w:sz w:val="26"/>
          <w:szCs w:val="26"/>
        </w:rPr>
        <w:t>i Adic</w:t>
      </w:r>
      <w:r>
        <w:rPr>
          <w:rFonts w:ascii="Tahoma" w:hAnsi="Tahoma" w:cs="Tahoma"/>
          <w:sz w:val="26"/>
          <w:szCs w:val="26"/>
        </w:rPr>
        <w:t>ț</w:t>
      </w:r>
      <w:r>
        <w:rPr>
          <w:sz w:val="26"/>
          <w:szCs w:val="26"/>
        </w:rPr>
        <w:t>ii din Olanda), Inst</w:t>
      </w:r>
      <w:r>
        <w:rPr>
          <w:sz w:val="26"/>
          <w:szCs w:val="26"/>
        </w:rPr>
        <w:t>i</w:t>
      </w:r>
      <w:r>
        <w:rPr>
          <w:sz w:val="26"/>
          <w:szCs w:val="26"/>
        </w:rPr>
        <w:t>tutul NIVEL (Institutul Național pentru Cercetare în domeniul Serviciilor de Sănătate din Olanda), Luzerner Psychiatrie (Serviciile de Sănătate Mintală din Lucerna, Elveția) și Liga Română pentru Sănătate Mintală.</w:t>
      </w:r>
    </w:p>
    <w:p w:rsidR="002C1C9E" w:rsidRDefault="004B487C">
      <w:pPr>
        <w:spacing w:after="0" w:line="276" w:lineRule="auto"/>
        <w:rPr>
          <w:sz w:val="26"/>
          <w:szCs w:val="26"/>
        </w:rPr>
      </w:pPr>
      <w:r>
        <w:rPr>
          <w:sz w:val="26"/>
          <w:szCs w:val="26"/>
        </w:rPr>
        <w:t>Protocolul clinic este elaborat în baza sumarului următoarelor documente: a) a summary of the NICE guideline Psychosis and schizophrenia in adults (2014); b) a summary of the Dutch Multidisciplinary guideline Schizophrenia (2013); c) a quality assessment (QUARTS) based on the Dutch Multidisciplinary guideline Schizophrenia (2013); d) the Dutch quality standard for Early psychosis, based on the Handbook for Early psychosis (2013) și va servi drept bază pentru elaborarea protocoalelor instituționale, în funcție de posibilitățile reale ale fiecărei instituții în anul curent. La recomandarea MS, pentru m</w:t>
      </w:r>
      <w:r>
        <w:rPr>
          <w:sz w:val="26"/>
          <w:szCs w:val="26"/>
        </w:rPr>
        <w:t>o</w:t>
      </w:r>
      <w:r>
        <w:rPr>
          <w:sz w:val="26"/>
          <w:szCs w:val="26"/>
        </w:rPr>
        <w:t>nitorizarea protocoalelor instituționale pot fi folosite formulare suplimentare, care nu sunt incluse în protocolul clinic național.</w:t>
      </w:r>
    </w:p>
    <w:p w:rsidR="002C1C9E" w:rsidRDefault="004B487C" w:rsidP="00845B02">
      <w:pPr>
        <w:pStyle w:val="1"/>
      </w:pPr>
      <w:bookmarkStart w:id="8" w:name="_Toc323457486"/>
      <w:bookmarkStart w:id="9" w:name="_Toc191166935"/>
      <w:bookmarkStart w:id="10" w:name="_Toc364501457"/>
      <w:bookmarkStart w:id="11" w:name="_Toc366268220"/>
      <w:bookmarkEnd w:id="8"/>
      <w:bookmarkEnd w:id="9"/>
      <w:bookmarkEnd w:id="10"/>
      <w:r>
        <w:lastRenderedPageBreak/>
        <w:t>A. PARTEA INTRODUCTIVĂ</w:t>
      </w:r>
      <w:bookmarkEnd w:id="11"/>
    </w:p>
    <w:p w:rsidR="002C1C9E" w:rsidRPr="001F206C" w:rsidRDefault="004B487C" w:rsidP="00D512B9">
      <w:pPr>
        <w:pStyle w:val="2"/>
      </w:pPr>
      <w:bookmarkStart w:id="12" w:name="_Toc191166936"/>
      <w:bookmarkStart w:id="13" w:name="_Toc323457487"/>
      <w:bookmarkStart w:id="14" w:name="_Toc364501458"/>
      <w:bookmarkStart w:id="15" w:name="_Toc366268221"/>
      <w:r w:rsidRPr="001F206C">
        <w:rPr>
          <w:rStyle w:val="30"/>
          <w:rFonts w:ascii="Times New Roman" w:hAnsi="Times New Roman" w:cs="Times New Roman"/>
          <w:b/>
          <w:bCs/>
          <w:i/>
          <w:iCs w:val="0"/>
          <w:sz w:val="26"/>
          <w:szCs w:val="26"/>
          <w:lang w:val="ro-RO"/>
        </w:rPr>
        <w:t>A.1. Diagno</w:t>
      </w:r>
      <w:bookmarkEnd w:id="12"/>
      <w:r w:rsidRPr="001F206C">
        <w:rPr>
          <w:rStyle w:val="30"/>
          <w:rFonts w:ascii="Times New Roman" w:hAnsi="Times New Roman" w:cs="Times New Roman"/>
          <w:b/>
          <w:bCs/>
          <w:i/>
          <w:iCs w:val="0"/>
          <w:sz w:val="26"/>
          <w:szCs w:val="26"/>
          <w:lang w:val="ro-RO"/>
        </w:rPr>
        <w:t>sticul</w:t>
      </w:r>
      <w:r w:rsidRPr="001F206C">
        <w:t xml:space="preserve">: </w:t>
      </w:r>
      <w:bookmarkEnd w:id="13"/>
      <w:bookmarkEnd w:id="14"/>
      <w:r w:rsidRPr="001F206C">
        <w:t>Tulburare Afectivă Bipolară (persoane adulte)</w:t>
      </w:r>
      <w:bookmarkEnd w:id="15"/>
    </w:p>
    <w:p w:rsidR="002C1C9E" w:rsidRDefault="004B487C">
      <w:pPr>
        <w:rPr>
          <w:b/>
          <w:bCs/>
          <w:i/>
          <w:iCs/>
          <w:sz w:val="26"/>
          <w:szCs w:val="26"/>
        </w:rPr>
      </w:pPr>
      <w:r>
        <w:rPr>
          <w:b/>
          <w:bCs/>
          <w:i/>
          <w:iCs/>
          <w:sz w:val="26"/>
          <w:szCs w:val="26"/>
        </w:rPr>
        <w:t>Exemple de diagnostic clinic:</w:t>
      </w:r>
    </w:p>
    <w:p w:rsidR="002C1C9E" w:rsidRDefault="004B487C">
      <w:pPr>
        <w:numPr>
          <w:ilvl w:val="0"/>
          <w:numId w:val="50"/>
        </w:numPr>
        <w:spacing w:after="0"/>
        <w:rPr>
          <w:sz w:val="26"/>
          <w:szCs w:val="26"/>
        </w:rPr>
      </w:pPr>
      <w:r>
        <w:rPr>
          <w:sz w:val="26"/>
          <w:szCs w:val="26"/>
        </w:rPr>
        <w:t>Tulburare afectivă bipolară, episod actual hipomaniacal.</w:t>
      </w:r>
    </w:p>
    <w:p w:rsidR="002C1C9E" w:rsidRDefault="004B487C">
      <w:pPr>
        <w:numPr>
          <w:ilvl w:val="0"/>
          <w:numId w:val="50"/>
        </w:numPr>
        <w:spacing w:after="0"/>
        <w:rPr>
          <w:sz w:val="26"/>
          <w:szCs w:val="26"/>
        </w:rPr>
      </w:pPr>
      <w:r>
        <w:rPr>
          <w:sz w:val="26"/>
          <w:szCs w:val="26"/>
        </w:rPr>
        <w:t>Tulburare afectivă bipolară, episod actual maniacal, fără simptome psihotice.</w:t>
      </w:r>
    </w:p>
    <w:p w:rsidR="002C1C9E" w:rsidRDefault="004B487C">
      <w:pPr>
        <w:numPr>
          <w:ilvl w:val="0"/>
          <w:numId w:val="50"/>
        </w:numPr>
        <w:spacing w:after="0"/>
        <w:rPr>
          <w:sz w:val="26"/>
          <w:szCs w:val="26"/>
        </w:rPr>
      </w:pPr>
      <w:r>
        <w:rPr>
          <w:sz w:val="26"/>
          <w:szCs w:val="26"/>
        </w:rPr>
        <w:t>Tulburare afectivă bipolară, episod actual maniacal, cu simptome psihotice.</w:t>
      </w:r>
    </w:p>
    <w:p w:rsidR="002C1C9E" w:rsidRDefault="004B487C">
      <w:pPr>
        <w:numPr>
          <w:ilvl w:val="0"/>
          <w:numId w:val="50"/>
        </w:numPr>
        <w:spacing w:after="0"/>
        <w:rPr>
          <w:sz w:val="26"/>
          <w:szCs w:val="26"/>
        </w:rPr>
      </w:pPr>
      <w:r>
        <w:rPr>
          <w:sz w:val="26"/>
          <w:szCs w:val="26"/>
        </w:rPr>
        <w:t>Tulburare afectivă bipolară, episod actual depresiv, ușor sau moderat.</w:t>
      </w:r>
    </w:p>
    <w:p w:rsidR="002C1C9E" w:rsidRDefault="004B487C">
      <w:pPr>
        <w:numPr>
          <w:ilvl w:val="0"/>
          <w:numId w:val="50"/>
        </w:numPr>
        <w:spacing w:after="0"/>
        <w:rPr>
          <w:sz w:val="26"/>
          <w:szCs w:val="26"/>
        </w:rPr>
      </w:pPr>
      <w:r>
        <w:rPr>
          <w:sz w:val="26"/>
          <w:szCs w:val="26"/>
        </w:rPr>
        <w:t>Tulburare afectivă bipolară, episod actual depresiv sever, fără simptome psihotice.</w:t>
      </w:r>
    </w:p>
    <w:p w:rsidR="002C1C9E" w:rsidRDefault="004B487C">
      <w:pPr>
        <w:numPr>
          <w:ilvl w:val="0"/>
          <w:numId w:val="50"/>
        </w:numPr>
        <w:spacing w:after="0"/>
        <w:rPr>
          <w:sz w:val="26"/>
          <w:szCs w:val="26"/>
        </w:rPr>
      </w:pPr>
      <w:r>
        <w:rPr>
          <w:sz w:val="26"/>
          <w:szCs w:val="26"/>
        </w:rPr>
        <w:t>Tulburare afectivă bipolară, episod actual depresiv sever, cu simptome psihotice.</w:t>
      </w:r>
    </w:p>
    <w:p w:rsidR="002C1C9E" w:rsidRDefault="004B487C">
      <w:pPr>
        <w:numPr>
          <w:ilvl w:val="0"/>
          <w:numId w:val="50"/>
        </w:numPr>
        <w:spacing w:after="0"/>
        <w:rPr>
          <w:sz w:val="26"/>
          <w:szCs w:val="26"/>
        </w:rPr>
      </w:pPr>
      <w:r>
        <w:rPr>
          <w:sz w:val="26"/>
          <w:szCs w:val="26"/>
        </w:rPr>
        <w:t>Tulburare afectivă bipolară, episod actual mixt.</w:t>
      </w:r>
    </w:p>
    <w:p w:rsidR="002C1C9E" w:rsidRDefault="004B487C">
      <w:pPr>
        <w:numPr>
          <w:ilvl w:val="0"/>
          <w:numId w:val="50"/>
        </w:numPr>
        <w:spacing w:after="0"/>
        <w:rPr>
          <w:sz w:val="26"/>
          <w:szCs w:val="26"/>
        </w:rPr>
      </w:pPr>
      <w:r>
        <w:rPr>
          <w:sz w:val="26"/>
          <w:szCs w:val="26"/>
        </w:rPr>
        <w:t>Tulburare afectivă bipolară, în prezent în remisiune.</w:t>
      </w:r>
    </w:p>
    <w:p w:rsidR="002C1C9E" w:rsidRDefault="004B487C">
      <w:pPr>
        <w:numPr>
          <w:ilvl w:val="0"/>
          <w:numId w:val="50"/>
        </w:numPr>
        <w:spacing w:after="0"/>
        <w:rPr>
          <w:sz w:val="26"/>
          <w:szCs w:val="26"/>
        </w:rPr>
      </w:pPr>
      <w:r>
        <w:rPr>
          <w:sz w:val="26"/>
          <w:szCs w:val="26"/>
        </w:rPr>
        <w:t>Tulburare afectivă bipolară, nespecificată.</w:t>
      </w:r>
    </w:p>
    <w:p w:rsidR="002C1C9E" w:rsidRDefault="002C1C9E">
      <w:pPr>
        <w:spacing w:after="0"/>
        <w:ind w:left="288"/>
        <w:rPr>
          <w:sz w:val="26"/>
          <w:szCs w:val="26"/>
        </w:rPr>
      </w:pPr>
    </w:p>
    <w:p w:rsidR="002C1C9E" w:rsidRPr="001F206C" w:rsidRDefault="004B487C" w:rsidP="00D512B9">
      <w:pPr>
        <w:pStyle w:val="2"/>
      </w:pPr>
      <w:bookmarkStart w:id="16" w:name="_Toc191166937"/>
      <w:bookmarkStart w:id="17" w:name="_Toc323457488"/>
      <w:bookmarkStart w:id="18" w:name="_Toc364501459"/>
      <w:bookmarkStart w:id="19" w:name="_Toc366268222"/>
      <w:r w:rsidRPr="001F206C">
        <w:rPr>
          <w:rStyle w:val="30"/>
          <w:rFonts w:ascii="Times New Roman" w:hAnsi="Times New Roman" w:cs="Times New Roman"/>
          <w:b/>
          <w:bCs/>
          <w:i/>
          <w:iCs w:val="0"/>
          <w:sz w:val="26"/>
          <w:szCs w:val="26"/>
          <w:lang w:val="ro-RO"/>
        </w:rPr>
        <w:t>A.2. Codul bolii (CIM 10)</w:t>
      </w:r>
      <w:bookmarkEnd w:id="16"/>
      <w:r w:rsidRPr="001F206C">
        <w:t>: F30 – F3</w:t>
      </w:r>
      <w:bookmarkEnd w:id="17"/>
      <w:bookmarkEnd w:id="18"/>
      <w:r w:rsidRPr="001F206C">
        <w:t>9</w:t>
      </w:r>
      <w:bookmarkEnd w:id="19"/>
    </w:p>
    <w:p w:rsidR="002C1C9E" w:rsidRPr="001F206C" w:rsidRDefault="004B487C" w:rsidP="00D512B9">
      <w:pPr>
        <w:pStyle w:val="2"/>
      </w:pPr>
      <w:bookmarkStart w:id="20" w:name="_Toc323457489"/>
      <w:bookmarkStart w:id="21" w:name="_Toc191166938"/>
      <w:bookmarkStart w:id="22" w:name="_Toc364501460"/>
      <w:bookmarkStart w:id="23" w:name="_Toc366268223"/>
      <w:bookmarkEnd w:id="20"/>
      <w:bookmarkEnd w:id="21"/>
      <w:bookmarkEnd w:id="22"/>
      <w:r w:rsidRPr="001F206C">
        <w:t>A.3. Utilizatorii:</w:t>
      </w:r>
      <w:bookmarkEnd w:id="23"/>
    </w:p>
    <w:p w:rsidR="002C1C9E" w:rsidRDefault="004B487C">
      <w:pPr>
        <w:numPr>
          <w:ilvl w:val="0"/>
          <w:numId w:val="3"/>
        </w:numPr>
        <w:spacing w:after="0"/>
        <w:rPr>
          <w:sz w:val="26"/>
          <w:szCs w:val="26"/>
        </w:rPr>
      </w:pPr>
      <w:r>
        <w:rPr>
          <w:sz w:val="26"/>
          <w:szCs w:val="26"/>
        </w:rPr>
        <w:t>oficiile medicilor de familie (medici de familie și asistentele medicilor de fam</w:t>
      </w:r>
      <w:r>
        <w:rPr>
          <w:sz w:val="26"/>
          <w:szCs w:val="26"/>
        </w:rPr>
        <w:t>i</w:t>
      </w:r>
      <w:r>
        <w:rPr>
          <w:sz w:val="26"/>
          <w:szCs w:val="26"/>
        </w:rPr>
        <w:t xml:space="preserve">lie); </w:t>
      </w:r>
    </w:p>
    <w:p w:rsidR="002C1C9E" w:rsidRDefault="004B487C">
      <w:pPr>
        <w:numPr>
          <w:ilvl w:val="0"/>
          <w:numId w:val="3"/>
        </w:numPr>
        <w:spacing w:after="0"/>
        <w:rPr>
          <w:sz w:val="26"/>
          <w:szCs w:val="26"/>
        </w:rPr>
      </w:pPr>
      <w:r>
        <w:rPr>
          <w:sz w:val="26"/>
          <w:szCs w:val="26"/>
        </w:rPr>
        <w:t>centrele comunitare de sănătate mintală (psihiatri, psihoterapeuți, psihologi, asi</w:t>
      </w:r>
      <w:r>
        <w:rPr>
          <w:sz w:val="26"/>
          <w:szCs w:val="26"/>
        </w:rPr>
        <w:t>s</w:t>
      </w:r>
      <w:r>
        <w:rPr>
          <w:sz w:val="26"/>
          <w:szCs w:val="26"/>
        </w:rPr>
        <w:t>tente medicale, asistenți sociali);</w:t>
      </w:r>
    </w:p>
    <w:p w:rsidR="002C1C9E" w:rsidRDefault="004B487C">
      <w:pPr>
        <w:numPr>
          <w:ilvl w:val="0"/>
          <w:numId w:val="3"/>
        </w:numPr>
        <w:spacing w:after="0"/>
        <w:rPr>
          <w:sz w:val="26"/>
          <w:szCs w:val="26"/>
        </w:rPr>
      </w:pPr>
      <w:r>
        <w:rPr>
          <w:sz w:val="26"/>
          <w:szCs w:val="26"/>
        </w:rPr>
        <w:t>centrele de sănătate (medici de familie);</w:t>
      </w:r>
    </w:p>
    <w:p w:rsidR="002C1C9E" w:rsidRDefault="004B487C">
      <w:pPr>
        <w:numPr>
          <w:ilvl w:val="0"/>
          <w:numId w:val="3"/>
        </w:numPr>
        <w:spacing w:after="0"/>
        <w:rPr>
          <w:sz w:val="26"/>
          <w:szCs w:val="26"/>
        </w:rPr>
      </w:pPr>
      <w:r>
        <w:rPr>
          <w:sz w:val="26"/>
          <w:szCs w:val="26"/>
        </w:rPr>
        <w:t>cabinetele de consultanță psihiatrică în centrele consultative raionale (medici ps</w:t>
      </w:r>
      <w:r>
        <w:rPr>
          <w:sz w:val="26"/>
          <w:szCs w:val="26"/>
        </w:rPr>
        <w:t>i</w:t>
      </w:r>
      <w:r>
        <w:rPr>
          <w:sz w:val="26"/>
          <w:szCs w:val="26"/>
        </w:rPr>
        <w:t xml:space="preserve">hiatri); </w:t>
      </w:r>
    </w:p>
    <w:p w:rsidR="002C1C9E" w:rsidRDefault="004B487C">
      <w:pPr>
        <w:numPr>
          <w:ilvl w:val="0"/>
          <w:numId w:val="3"/>
        </w:numPr>
        <w:spacing w:after="0"/>
        <w:rPr>
          <w:sz w:val="26"/>
          <w:szCs w:val="26"/>
        </w:rPr>
      </w:pPr>
      <w:r>
        <w:rPr>
          <w:sz w:val="26"/>
          <w:szCs w:val="26"/>
        </w:rPr>
        <w:t>secțiile de psihiatrie în spitalele de profil general (municipale, raionale);</w:t>
      </w:r>
    </w:p>
    <w:p w:rsidR="002C1C9E" w:rsidRDefault="004B487C">
      <w:pPr>
        <w:numPr>
          <w:ilvl w:val="0"/>
          <w:numId w:val="3"/>
        </w:numPr>
        <w:spacing w:after="0"/>
        <w:rPr>
          <w:sz w:val="26"/>
          <w:szCs w:val="26"/>
        </w:rPr>
      </w:pPr>
      <w:r>
        <w:rPr>
          <w:sz w:val="26"/>
          <w:szCs w:val="26"/>
        </w:rPr>
        <w:t>spitalele de psihiatrie (medici psihiatri, medici rezidenți);</w:t>
      </w:r>
    </w:p>
    <w:p w:rsidR="002C1C9E" w:rsidRDefault="004B487C">
      <w:pPr>
        <w:numPr>
          <w:ilvl w:val="0"/>
          <w:numId w:val="3"/>
        </w:numPr>
        <w:spacing w:after="0"/>
        <w:rPr>
          <w:sz w:val="26"/>
          <w:szCs w:val="26"/>
        </w:rPr>
      </w:pPr>
      <w:r>
        <w:rPr>
          <w:sz w:val="26"/>
          <w:szCs w:val="26"/>
        </w:rPr>
        <w:t>centrele medicinii de urgență (medici ai serviciului urgență);</w:t>
      </w:r>
    </w:p>
    <w:p w:rsidR="002C1C9E" w:rsidRDefault="004B487C">
      <w:pPr>
        <w:numPr>
          <w:ilvl w:val="0"/>
          <w:numId w:val="3"/>
        </w:numPr>
        <w:spacing w:after="0"/>
        <w:rPr>
          <w:sz w:val="26"/>
          <w:szCs w:val="26"/>
        </w:rPr>
      </w:pPr>
      <w:r>
        <w:rPr>
          <w:sz w:val="26"/>
          <w:szCs w:val="26"/>
        </w:rPr>
        <w:t>centrele de intervenție în criză (medici psihiatri, psihoterapeuți, toxico-reanimatologi, reanimatologi, psihologi, asistente medicale).</w:t>
      </w:r>
    </w:p>
    <w:p w:rsidR="002C1C9E" w:rsidRDefault="004B487C">
      <w:pPr>
        <w:spacing w:after="0"/>
        <w:ind w:left="360"/>
        <w:rPr>
          <w:sz w:val="26"/>
          <w:szCs w:val="26"/>
        </w:rPr>
      </w:pPr>
      <w:r>
        <w:rPr>
          <w:b/>
          <w:bCs/>
          <w:i/>
          <w:iCs/>
          <w:sz w:val="26"/>
          <w:szCs w:val="26"/>
        </w:rPr>
        <w:t>Notă</w:t>
      </w:r>
      <w:r>
        <w:rPr>
          <w:sz w:val="26"/>
          <w:szCs w:val="26"/>
        </w:rPr>
        <w:t>: Protocolul, la necesitate, poate fi utilizat și de al</w:t>
      </w:r>
      <w:r>
        <w:rPr>
          <w:rFonts w:ascii="Tahoma" w:hAnsi="Tahoma" w:cs="Tahoma"/>
          <w:sz w:val="26"/>
          <w:szCs w:val="26"/>
        </w:rPr>
        <w:t>ț</w:t>
      </w:r>
      <w:r>
        <w:rPr>
          <w:sz w:val="26"/>
          <w:szCs w:val="26"/>
        </w:rPr>
        <w:t>i specialiști implicați în aco</w:t>
      </w:r>
      <w:r>
        <w:rPr>
          <w:sz w:val="26"/>
          <w:szCs w:val="26"/>
        </w:rPr>
        <w:t>r</w:t>
      </w:r>
      <w:r>
        <w:rPr>
          <w:sz w:val="26"/>
          <w:szCs w:val="26"/>
        </w:rPr>
        <w:t>darea asistenței medicale pacienților cu tulburare afectivă bipolară și alte tulburări de spectru afectiv.</w:t>
      </w:r>
    </w:p>
    <w:p w:rsidR="002C1C9E" w:rsidRDefault="004B487C" w:rsidP="00D512B9">
      <w:pPr>
        <w:pStyle w:val="2"/>
      </w:pPr>
      <w:bookmarkStart w:id="24" w:name="_Toc191166939"/>
      <w:bookmarkStart w:id="25" w:name="_Toc323457490"/>
      <w:bookmarkStart w:id="26" w:name="_Toc364501461"/>
      <w:bookmarkStart w:id="27" w:name="_Toc366268224"/>
      <w:r>
        <w:t>A.4. Scopurile protocolului</w:t>
      </w:r>
      <w:bookmarkEnd w:id="24"/>
      <w:bookmarkEnd w:id="25"/>
      <w:bookmarkEnd w:id="26"/>
      <w:r>
        <w:t>:</w:t>
      </w:r>
      <w:bookmarkEnd w:id="27"/>
    </w:p>
    <w:p w:rsidR="002C1C9E" w:rsidRDefault="004B487C" w:rsidP="00845B02">
      <w:pPr>
        <w:numPr>
          <w:ilvl w:val="0"/>
          <w:numId w:val="28"/>
        </w:numPr>
        <w:spacing w:after="0"/>
        <w:jc w:val="left"/>
        <w:rPr>
          <w:sz w:val="26"/>
          <w:szCs w:val="26"/>
        </w:rPr>
      </w:pPr>
      <w:r>
        <w:rPr>
          <w:sz w:val="26"/>
          <w:szCs w:val="26"/>
        </w:rPr>
        <w:t>Facilitarea procesului de diagnostic al tulburării afective bipolare.</w:t>
      </w:r>
    </w:p>
    <w:p w:rsidR="002C1C9E" w:rsidRDefault="004B487C" w:rsidP="00845B02">
      <w:pPr>
        <w:numPr>
          <w:ilvl w:val="0"/>
          <w:numId w:val="28"/>
        </w:numPr>
        <w:spacing w:after="0"/>
        <w:jc w:val="left"/>
        <w:rPr>
          <w:sz w:val="26"/>
          <w:szCs w:val="26"/>
        </w:rPr>
      </w:pPr>
      <w:r>
        <w:rPr>
          <w:sz w:val="26"/>
          <w:szCs w:val="26"/>
        </w:rPr>
        <w:t>Sporirea calității managmentului, tratamentului și calității vieții pacientului cu tulburare afectivă bipolară.</w:t>
      </w:r>
    </w:p>
    <w:p w:rsidR="002C1C9E" w:rsidRDefault="004B487C" w:rsidP="00845B02">
      <w:pPr>
        <w:numPr>
          <w:ilvl w:val="0"/>
          <w:numId w:val="28"/>
        </w:numPr>
        <w:spacing w:after="0"/>
        <w:rPr>
          <w:sz w:val="26"/>
          <w:szCs w:val="26"/>
        </w:rPr>
      </w:pPr>
      <w:r>
        <w:rPr>
          <w:sz w:val="26"/>
          <w:szCs w:val="26"/>
        </w:rPr>
        <w:t>Depistarea precoce a pacienților cu tulburare afectivă bipolară.</w:t>
      </w:r>
    </w:p>
    <w:p w:rsidR="002C1C9E" w:rsidRDefault="004B487C" w:rsidP="00845B02">
      <w:pPr>
        <w:numPr>
          <w:ilvl w:val="0"/>
          <w:numId w:val="28"/>
        </w:numPr>
        <w:spacing w:after="0"/>
        <w:rPr>
          <w:sz w:val="26"/>
          <w:szCs w:val="26"/>
        </w:rPr>
      </w:pPr>
      <w:r>
        <w:rPr>
          <w:sz w:val="26"/>
          <w:szCs w:val="26"/>
        </w:rPr>
        <w:t>Evitarea dezvoltării dizabilității și a stigmatizării datorate efectului dezadaptativ în aspect social al instituționalizării pacienților cu tulburare afectivă bipolară.</w:t>
      </w:r>
    </w:p>
    <w:p w:rsidR="002C1C9E" w:rsidRPr="00496243" w:rsidRDefault="002C1C9E" w:rsidP="00845B02">
      <w:pPr>
        <w:spacing w:after="0"/>
      </w:pPr>
    </w:p>
    <w:p w:rsidR="002C1C9E" w:rsidRPr="00465B71" w:rsidRDefault="004B487C" w:rsidP="00D512B9">
      <w:pPr>
        <w:pStyle w:val="2"/>
        <w:rPr>
          <w:lang w:val="fr-FR"/>
        </w:rPr>
      </w:pPr>
      <w:bookmarkStart w:id="28" w:name="_Toc191166940"/>
      <w:bookmarkStart w:id="29" w:name="_Toc323457491"/>
      <w:bookmarkStart w:id="30" w:name="_Toc364501462"/>
      <w:bookmarkStart w:id="31" w:name="_Toc366268225"/>
      <w:r>
        <w:t>A.5. Data elaborării protocolului</w:t>
      </w:r>
      <w:bookmarkEnd w:id="28"/>
      <w:r>
        <w:t xml:space="preserve">: </w:t>
      </w:r>
      <w:r>
        <w:rPr>
          <w:highlight w:val="white"/>
        </w:rPr>
        <w:t>septembrie 201</w:t>
      </w:r>
      <w:bookmarkEnd w:id="29"/>
      <w:bookmarkEnd w:id="30"/>
      <w:r>
        <w:rPr>
          <w:highlight w:val="white"/>
        </w:rPr>
        <w:t>7</w:t>
      </w:r>
      <w:bookmarkEnd w:id="31"/>
    </w:p>
    <w:p w:rsidR="002C1C9E" w:rsidRPr="00465B71" w:rsidRDefault="004B487C" w:rsidP="00D512B9">
      <w:pPr>
        <w:pStyle w:val="2"/>
        <w:rPr>
          <w:lang w:val="fr-FR"/>
        </w:rPr>
      </w:pPr>
      <w:bookmarkStart w:id="32" w:name="_Toc191166941"/>
      <w:bookmarkStart w:id="33" w:name="_Toc323457492"/>
      <w:bookmarkStart w:id="34" w:name="_Toc364501463"/>
      <w:bookmarkStart w:id="35" w:name="_Toc366268226"/>
      <w:r>
        <w:t xml:space="preserve">A.6. Data următoarei revizuiri: </w:t>
      </w:r>
      <w:bookmarkEnd w:id="32"/>
      <w:r>
        <w:rPr>
          <w:highlight w:val="white"/>
        </w:rPr>
        <w:t>septembrie 20</w:t>
      </w:r>
      <w:bookmarkEnd w:id="33"/>
      <w:bookmarkEnd w:id="34"/>
      <w:bookmarkEnd w:id="35"/>
      <w:r w:rsidR="0031577A">
        <w:t>19</w:t>
      </w:r>
    </w:p>
    <w:p w:rsidR="00845B02" w:rsidRDefault="00845B02" w:rsidP="00D512B9">
      <w:pPr>
        <w:pStyle w:val="2"/>
        <w:rPr>
          <w:rStyle w:val="30"/>
          <w:rFonts w:ascii="Times New Roman" w:hAnsi="Times New Roman" w:cs="Times New Roman"/>
          <w:b/>
          <w:bCs/>
          <w:i/>
          <w:iCs w:val="0"/>
          <w:sz w:val="26"/>
          <w:szCs w:val="26"/>
          <w:lang w:val="ro-RO"/>
        </w:rPr>
      </w:pPr>
      <w:bookmarkStart w:id="36" w:name="_Toc323457493"/>
      <w:bookmarkStart w:id="37" w:name="_Toc191166942"/>
      <w:bookmarkStart w:id="38" w:name="_Toc364501464"/>
      <w:bookmarkStart w:id="39" w:name="_Toc366268227"/>
    </w:p>
    <w:p w:rsidR="00845B02" w:rsidRDefault="00845B02" w:rsidP="00D512B9">
      <w:pPr>
        <w:pStyle w:val="2"/>
        <w:rPr>
          <w:rStyle w:val="30"/>
          <w:rFonts w:ascii="Times New Roman" w:hAnsi="Times New Roman" w:cs="Times New Roman"/>
          <w:b/>
          <w:bCs/>
          <w:i/>
          <w:iCs w:val="0"/>
          <w:sz w:val="26"/>
          <w:szCs w:val="26"/>
          <w:lang w:val="ro-RO"/>
        </w:rPr>
      </w:pPr>
    </w:p>
    <w:p w:rsidR="00845B02" w:rsidRDefault="00845B02" w:rsidP="00D512B9">
      <w:pPr>
        <w:pStyle w:val="2"/>
        <w:rPr>
          <w:rStyle w:val="30"/>
          <w:rFonts w:ascii="Times New Roman" w:hAnsi="Times New Roman" w:cs="Times New Roman"/>
          <w:b/>
          <w:bCs/>
          <w:i/>
          <w:iCs w:val="0"/>
          <w:sz w:val="26"/>
          <w:szCs w:val="26"/>
          <w:lang w:val="ro-RO"/>
        </w:rPr>
      </w:pPr>
    </w:p>
    <w:p w:rsidR="00845B02" w:rsidRDefault="00845B02" w:rsidP="00D512B9">
      <w:pPr>
        <w:pStyle w:val="2"/>
        <w:rPr>
          <w:rStyle w:val="30"/>
          <w:rFonts w:ascii="Times New Roman" w:hAnsi="Times New Roman" w:cs="Times New Roman"/>
          <w:b/>
          <w:bCs/>
          <w:i/>
          <w:iCs w:val="0"/>
          <w:sz w:val="26"/>
          <w:szCs w:val="26"/>
          <w:lang w:val="ro-RO"/>
        </w:rPr>
      </w:pPr>
    </w:p>
    <w:p w:rsidR="00845B02" w:rsidRDefault="00845B02" w:rsidP="00D512B9">
      <w:pPr>
        <w:pStyle w:val="2"/>
        <w:rPr>
          <w:rStyle w:val="30"/>
          <w:rFonts w:ascii="Times New Roman" w:hAnsi="Times New Roman" w:cs="Times New Roman"/>
          <w:b/>
          <w:bCs/>
          <w:i/>
          <w:iCs w:val="0"/>
          <w:sz w:val="26"/>
          <w:szCs w:val="26"/>
          <w:lang w:val="ro-RO"/>
        </w:rPr>
      </w:pPr>
    </w:p>
    <w:p w:rsidR="00845B02" w:rsidRDefault="00845B02" w:rsidP="00D512B9">
      <w:pPr>
        <w:pStyle w:val="2"/>
        <w:rPr>
          <w:rStyle w:val="30"/>
          <w:rFonts w:ascii="Times New Roman" w:hAnsi="Times New Roman" w:cs="Times New Roman"/>
          <w:b/>
          <w:bCs/>
          <w:i/>
          <w:iCs w:val="0"/>
          <w:sz w:val="26"/>
          <w:szCs w:val="26"/>
          <w:lang w:val="ro-RO"/>
        </w:rPr>
      </w:pPr>
    </w:p>
    <w:p w:rsidR="00845B02" w:rsidRDefault="00845B02" w:rsidP="00D512B9">
      <w:pPr>
        <w:pStyle w:val="2"/>
        <w:rPr>
          <w:rStyle w:val="30"/>
          <w:rFonts w:ascii="Times New Roman" w:hAnsi="Times New Roman" w:cs="Times New Roman"/>
          <w:b/>
          <w:bCs/>
          <w:i/>
          <w:iCs w:val="0"/>
          <w:sz w:val="26"/>
          <w:szCs w:val="26"/>
          <w:lang w:val="ro-RO"/>
        </w:rPr>
      </w:pPr>
    </w:p>
    <w:p w:rsidR="002C1C9E" w:rsidRPr="00C30E4E" w:rsidRDefault="004B487C" w:rsidP="00D512B9">
      <w:pPr>
        <w:pStyle w:val="2"/>
      </w:pPr>
      <w:r w:rsidRPr="00C30E4E">
        <w:rPr>
          <w:rStyle w:val="30"/>
          <w:rFonts w:ascii="Times New Roman" w:hAnsi="Times New Roman" w:cs="Times New Roman"/>
          <w:b/>
          <w:bCs/>
          <w:i/>
          <w:iCs w:val="0"/>
          <w:sz w:val="26"/>
          <w:szCs w:val="26"/>
          <w:lang w:val="ro-RO"/>
        </w:rPr>
        <w:lastRenderedPageBreak/>
        <w:t>A.7. Lista și informațiile de contact ale autorilor și ale persoanelor care au participat la elaborarea protocolului</w:t>
      </w:r>
      <w:bookmarkEnd w:id="36"/>
      <w:bookmarkEnd w:id="37"/>
      <w:bookmarkEnd w:id="38"/>
      <w:r w:rsidRPr="00C30E4E">
        <w:t>:</w:t>
      </w:r>
      <w:bookmarkEnd w:id="39"/>
    </w:p>
    <w:tbl>
      <w:tblPr>
        <w:tblW w:w="5000" w:type="pct"/>
        <w:tblInd w:w="-14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0A0"/>
      </w:tblPr>
      <w:tblGrid>
        <w:gridCol w:w="2482"/>
        <w:gridCol w:w="7014"/>
      </w:tblGrid>
      <w:tr w:rsidR="002C1C9E" w:rsidTr="00845B02">
        <w:tc>
          <w:tcPr>
            <w:tcW w:w="2482" w:type="dxa"/>
            <w:tcBorders>
              <w:top w:val="single" w:sz="4" w:space="0" w:color="000001"/>
              <w:left w:val="single" w:sz="4" w:space="0" w:color="000001"/>
              <w:bottom w:val="single" w:sz="4" w:space="0" w:color="000001"/>
              <w:right w:val="single" w:sz="4" w:space="0" w:color="000001"/>
            </w:tcBorders>
            <w:shd w:val="clear" w:color="auto" w:fill="D9D9D9"/>
            <w:tcMar>
              <w:left w:w="73" w:type="dxa"/>
            </w:tcMar>
          </w:tcPr>
          <w:p w:rsidR="002C1C9E" w:rsidRDefault="004B487C">
            <w:pPr>
              <w:tabs>
                <w:tab w:val="left" w:pos="180"/>
                <w:tab w:val="left" w:pos="9045"/>
              </w:tabs>
              <w:spacing w:after="0"/>
              <w:jc w:val="center"/>
              <w:rPr>
                <w:highlight w:val="white"/>
                <w:lang w:val="en-US"/>
              </w:rPr>
            </w:pPr>
            <w:r>
              <w:rPr>
                <w:b/>
                <w:bCs/>
                <w:sz w:val="26"/>
                <w:szCs w:val="26"/>
                <w:highlight w:val="white"/>
                <w:lang w:val="en-US"/>
              </w:rPr>
              <w:t>Numele</w:t>
            </w:r>
          </w:p>
        </w:tc>
        <w:tc>
          <w:tcPr>
            <w:tcW w:w="7014" w:type="dxa"/>
            <w:tcBorders>
              <w:top w:val="single" w:sz="4" w:space="0" w:color="000001"/>
              <w:left w:val="single" w:sz="4" w:space="0" w:color="000001"/>
              <w:bottom w:val="single" w:sz="4" w:space="0" w:color="000001"/>
              <w:right w:val="single" w:sz="4" w:space="0" w:color="000001"/>
            </w:tcBorders>
            <w:shd w:val="clear" w:color="auto" w:fill="D9D9D9"/>
            <w:tcMar>
              <w:left w:w="73" w:type="dxa"/>
            </w:tcMar>
          </w:tcPr>
          <w:p w:rsidR="002C1C9E" w:rsidRDefault="004B487C">
            <w:pPr>
              <w:tabs>
                <w:tab w:val="left" w:pos="180"/>
                <w:tab w:val="left" w:pos="9045"/>
              </w:tabs>
              <w:spacing w:after="0"/>
              <w:jc w:val="center"/>
              <w:rPr>
                <w:highlight w:val="white"/>
                <w:lang w:val="en-US"/>
              </w:rPr>
            </w:pPr>
            <w:r>
              <w:rPr>
                <w:b/>
                <w:bCs/>
                <w:sz w:val="26"/>
                <w:szCs w:val="26"/>
                <w:highlight w:val="white"/>
                <w:lang w:val="en-US"/>
              </w:rPr>
              <w:t>Funcția</w:t>
            </w:r>
          </w:p>
        </w:tc>
      </w:tr>
      <w:tr w:rsidR="002C1C9E" w:rsidTr="00845B02">
        <w:tc>
          <w:tcPr>
            <w:tcW w:w="2482"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4B487C">
            <w:pPr>
              <w:tabs>
                <w:tab w:val="left" w:pos="180"/>
                <w:tab w:val="left" w:pos="9045"/>
              </w:tabs>
              <w:spacing w:after="0"/>
              <w:rPr>
                <w:highlight w:val="white"/>
                <w:lang w:val="en-US"/>
              </w:rPr>
            </w:pPr>
            <w:r>
              <w:rPr>
                <w:sz w:val="26"/>
                <w:szCs w:val="26"/>
                <w:highlight w:val="white"/>
                <w:lang w:val="en-US"/>
              </w:rPr>
              <w:t>Anatol Nacu</w:t>
            </w:r>
          </w:p>
        </w:tc>
        <w:tc>
          <w:tcPr>
            <w:tcW w:w="7014"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4B487C">
            <w:pPr>
              <w:tabs>
                <w:tab w:val="left" w:pos="180"/>
                <w:tab w:val="left" w:pos="9045"/>
              </w:tabs>
              <w:spacing w:after="0"/>
              <w:rPr>
                <w:highlight w:val="white"/>
                <w:lang w:val="en-US"/>
              </w:rPr>
            </w:pPr>
            <w:r>
              <w:rPr>
                <w:sz w:val="26"/>
                <w:szCs w:val="26"/>
                <w:highlight w:val="white"/>
                <w:lang w:val="en-US"/>
              </w:rPr>
              <w:t>șef catedră, dr. hab. în med., prof. univ., Catedra Psihiatrie, Narcologie și Psihologie Medicală, USMF „Nicolae Testemițanu”</w:t>
            </w:r>
          </w:p>
        </w:tc>
      </w:tr>
      <w:tr w:rsidR="002C1C9E" w:rsidTr="00845B02">
        <w:tc>
          <w:tcPr>
            <w:tcW w:w="2482"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4B487C">
            <w:pPr>
              <w:tabs>
                <w:tab w:val="left" w:pos="180"/>
                <w:tab w:val="left" w:pos="9045"/>
              </w:tabs>
              <w:spacing w:after="0"/>
              <w:rPr>
                <w:highlight w:val="white"/>
                <w:lang w:val="en-US"/>
              </w:rPr>
            </w:pPr>
            <w:r>
              <w:rPr>
                <w:sz w:val="26"/>
                <w:szCs w:val="26"/>
                <w:highlight w:val="white"/>
                <w:lang w:val="en-US"/>
              </w:rPr>
              <w:t>Mircea Revenco</w:t>
            </w:r>
          </w:p>
        </w:tc>
        <w:tc>
          <w:tcPr>
            <w:tcW w:w="7014"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4B487C">
            <w:pPr>
              <w:tabs>
                <w:tab w:val="left" w:pos="180"/>
                <w:tab w:val="left" w:pos="9045"/>
              </w:tabs>
              <w:spacing w:after="0"/>
              <w:rPr>
                <w:highlight w:val="white"/>
                <w:lang w:val="en-US"/>
              </w:rPr>
            </w:pPr>
            <w:r>
              <w:rPr>
                <w:sz w:val="26"/>
                <w:szCs w:val="26"/>
                <w:highlight w:val="white"/>
                <w:lang w:val="en-US"/>
              </w:rPr>
              <w:t>dr. hab. în med., prof. univ., Catedra Psihiatrie, Narcologie și Psihologie Medicală, USMF „Nicolae Testemițanu”</w:t>
            </w:r>
          </w:p>
        </w:tc>
      </w:tr>
      <w:tr w:rsidR="00D86B59" w:rsidTr="00845B02">
        <w:tc>
          <w:tcPr>
            <w:tcW w:w="2482"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Default="00D86B59">
            <w:pPr>
              <w:tabs>
                <w:tab w:val="left" w:pos="180"/>
                <w:tab w:val="left" w:pos="9045"/>
              </w:tabs>
              <w:spacing w:after="0"/>
              <w:rPr>
                <w:sz w:val="26"/>
                <w:szCs w:val="26"/>
                <w:highlight w:val="white"/>
                <w:lang w:val="en-US"/>
              </w:rPr>
            </w:pPr>
            <w:r>
              <w:rPr>
                <w:rFonts w:cs="Helvetica Neue"/>
                <w:sz w:val="26"/>
                <w:szCs w:val="26"/>
                <w:highlight w:val="white"/>
                <w:lang w:val="en-US"/>
              </w:rPr>
              <w:t>Ralph Kupka</w:t>
            </w:r>
          </w:p>
        </w:tc>
        <w:tc>
          <w:tcPr>
            <w:tcW w:w="7014"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Default="00D86B59">
            <w:pPr>
              <w:tabs>
                <w:tab w:val="left" w:pos="180"/>
                <w:tab w:val="left" w:pos="9045"/>
              </w:tabs>
              <w:spacing w:after="0"/>
              <w:rPr>
                <w:sz w:val="26"/>
                <w:szCs w:val="26"/>
                <w:highlight w:val="white"/>
                <w:lang w:val="en-US"/>
              </w:rPr>
            </w:pPr>
            <w:r>
              <w:rPr>
                <w:rFonts w:cs="Helvetica Neue"/>
                <w:sz w:val="26"/>
                <w:szCs w:val="26"/>
                <w:highlight w:val="white"/>
                <w:lang w:val="en-US"/>
              </w:rPr>
              <w:t xml:space="preserve">Professor, Psychiatrist and expert on bipolar disorder, </w:t>
            </w:r>
            <w:r>
              <w:rPr>
                <w:sz w:val="26"/>
                <w:szCs w:val="26"/>
                <w:highlight w:val="white"/>
                <w:lang w:val="en-US"/>
              </w:rPr>
              <w:t>VU Un</w:t>
            </w:r>
            <w:r>
              <w:rPr>
                <w:sz w:val="26"/>
                <w:szCs w:val="26"/>
                <w:highlight w:val="white"/>
                <w:lang w:val="en-US"/>
              </w:rPr>
              <w:t>i</w:t>
            </w:r>
            <w:r>
              <w:rPr>
                <w:sz w:val="26"/>
                <w:szCs w:val="26"/>
                <w:highlight w:val="white"/>
                <w:lang w:val="en-US"/>
              </w:rPr>
              <w:t>versity Dept. of psychiatry, Amsterdam, The Netherlands</w:t>
            </w:r>
            <w:r>
              <w:rPr>
                <w:rFonts w:cs="Helvetica Neue"/>
                <w:sz w:val="26"/>
                <w:szCs w:val="26"/>
                <w:highlight w:val="white"/>
                <w:lang w:val="en-US"/>
              </w:rPr>
              <w:t xml:space="preserve"> co</w:t>
            </w:r>
            <w:r>
              <w:rPr>
                <w:rFonts w:cs="Helvetica Neue"/>
                <w:sz w:val="26"/>
                <w:szCs w:val="26"/>
                <w:highlight w:val="white"/>
                <w:lang w:val="en-US"/>
              </w:rPr>
              <w:t>n</w:t>
            </w:r>
            <w:r>
              <w:rPr>
                <w:rFonts w:cs="Helvetica Neue"/>
                <w:sz w:val="26"/>
                <w:szCs w:val="26"/>
                <w:highlight w:val="white"/>
                <w:lang w:val="en-US"/>
              </w:rPr>
              <w:t>sultant for Trimbos Institute.</w:t>
            </w:r>
          </w:p>
        </w:tc>
      </w:tr>
      <w:tr w:rsidR="00D86B59" w:rsidTr="00845B02">
        <w:tc>
          <w:tcPr>
            <w:tcW w:w="2482"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Default="00D86B59">
            <w:pPr>
              <w:tabs>
                <w:tab w:val="left" w:pos="180"/>
                <w:tab w:val="left" w:pos="9045"/>
              </w:tabs>
              <w:spacing w:after="0"/>
              <w:rPr>
                <w:highlight w:val="white"/>
                <w:lang w:val="en-US"/>
              </w:rPr>
            </w:pPr>
            <w:r>
              <w:rPr>
                <w:sz w:val="26"/>
                <w:szCs w:val="26"/>
                <w:highlight w:val="white"/>
                <w:lang w:val="en-US"/>
              </w:rPr>
              <w:t>Jana Chihai</w:t>
            </w:r>
          </w:p>
        </w:tc>
        <w:tc>
          <w:tcPr>
            <w:tcW w:w="7014"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Default="00D86B59">
            <w:pPr>
              <w:tabs>
                <w:tab w:val="left" w:pos="180"/>
                <w:tab w:val="left" w:pos="9045"/>
              </w:tabs>
              <w:spacing w:after="0"/>
              <w:rPr>
                <w:highlight w:val="white"/>
                <w:lang w:val="en-US"/>
              </w:rPr>
            </w:pPr>
            <w:r>
              <w:rPr>
                <w:sz w:val="26"/>
                <w:szCs w:val="26"/>
                <w:highlight w:val="white"/>
                <w:lang w:val="en-US"/>
              </w:rPr>
              <w:t>dr. în med., conf. univ., Catedra Psihiatrie, Narcologie și Psihologie Medicală, USMF „Nicolae Testemițanu”</w:t>
            </w:r>
          </w:p>
        </w:tc>
      </w:tr>
      <w:tr w:rsidR="00D86B59" w:rsidTr="00845B02">
        <w:tc>
          <w:tcPr>
            <w:tcW w:w="2482"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Default="00D86B59">
            <w:pPr>
              <w:tabs>
                <w:tab w:val="left" w:pos="180"/>
                <w:tab w:val="left" w:pos="9045"/>
              </w:tabs>
              <w:spacing w:after="0"/>
              <w:rPr>
                <w:highlight w:val="white"/>
                <w:lang w:val="en-US"/>
              </w:rPr>
            </w:pPr>
            <w:r>
              <w:rPr>
                <w:sz w:val="26"/>
                <w:szCs w:val="26"/>
                <w:highlight w:val="white"/>
                <w:lang w:val="en-US"/>
              </w:rPr>
              <w:t>Coșciug Ion</w:t>
            </w:r>
          </w:p>
        </w:tc>
        <w:tc>
          <w:tcPr>
            <w:tcW w:w="7014"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Default="00D86B59">
            <w:pPr>
              <w:tabs>
                <w:tab w:val="left" w:pos="180"/>
                <w:tab w:val="left" w:pos="9045"/>
              </w:tabs>
              <w:spacing w:after="0"/>
              <w:rPr>
                <w:highlight w:val="white"/>
                <w:lang w:val="en-US"/>
              </w:rPr>
            </w:pPr>
            <w:r>
              <w:rPr>
                <w:sz w:val="26"/>
                <w:szCs w:val="26"/>
                <w:highlight w:val="white"/>
                <w:lang w:val="en-US"/>
              </w:rPr>
              <w:t>dr. în med., conf. univ., Catedra Psihiatrie, Narcologie și Psihologie Medicală, USMF „Nicolae Testemițanu”</w:t>
            </w:r>
          </w:p>
        </w:tc>
      </w:tr>
      <w:tr w:rsidR="00D86B59" w:rsidTr="00845B02">
        <w:tc>
          <w:tcPr>
            <w:tcW w:w="2482"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Default="00D86B59">
            <w:pPr>
              <w:tabs>
                <w:tab w:val="left" w:pos="180"/>
                <w:tab w:val="left" w:pos="9045"/>
              </w:tabs>
              <w:spacing w:after="0"/>
              <w:rPr>
                <w:highlight w:val="white"/>
                <w:lang w:val="en-US"/>
              </w:rPr>
            </w:pPr>
            <w:r>
              <w:rPr>
                <w:sz w:val="26"/>
                <w:szCs w:val="26"/>
                <w:highlight w:val="white"/>
                <w:lang w:val="en-US"/>
              </w:rPr>
              <w:t>Deliv Inga</w:t>
            </w:r>
          </w:p>
        </w:tc>
        <w:tc>
          <w:tcPr>
            <w:tcW w:w="7014"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Default="00D86B59">
            <w:pPr>
              <w:tabs>
                <w:tab w:val="left" w:pos="180"/>
                <w:tab w:val="left" w:pos="9045"/>
              </w:tabs>
              <w:spacing w:after="0"/>
              <w:rPr>
                <w:highlight w:val="white"/>
                <w:lang w:val="en-US"/>
              </w:rPr>
            </w:pPr>
            <w:r>
              <w:rPr>
                <w:sz w:val="26"/>
                <w:szCs w:val="26"/>
                <w:highlight w:val="white"/>
                <w:lang w:val="en-US"/>
              </w:rPr>
              <w:t>dr. în med., conf. univ., Catedra Psihiatrie, Narcologie și Psihologie Medicală, USMF „Nicolae Testemițanu”</w:t>
            </w:r>
          </w:p>
        </w:tc>
      </w:tr>
      <w:tr w:rsidR="00D86B59" w:rsidTr="00845B02">
        <w:tc>
          <w:tcPr>
            <w:tcW w:w="2482"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Pr="00C30E4E" w:rsidRDefault="00D86B59">
            <w:pPr>
              <w:tabs>
                <w:tab w:val="left" w:pos="180"/>
                <w:tab w:val="left" w:pos="9045"/>
              </w:tabs>
              <w:spacing w:after="0"/>
              <w:rPr>
                <w:sz w:val="26"/>
                <w:szCs w:val="26"/>
              </w:rPr>
            </w:pPr>
            <w:r w:rsidRPr="00C30E4E">
              <w:rPr>
                <w:sz w:val="26"/>
                <w:szCs w:val="26"/>
              </w:rPr>
              <w:t>Grigore Garaz</w:t>
            </w:r>
          </w:p>
        </w:tc>
        <w:tc>
          <w:tcPr>
            <w:tcW w:w="7014"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Default="00D86B59" w:rsidP="00496243">
            <w:pPr>
              <w:tabs>
                <w:tab w:val="left" w:pos="180"/>
                <w:tab w:val="left" w:pos="9045"/>
              </w:tabs>
              <w:spacing w:after="0"/>
              <w:rPr>
                <w:highlight w:val="white"/>
                <w:lang w:val="en-US"/>
              </w:rPr>
            </w:pPr>
            <w:r>
              <w:rPr>
                <w:sz w:val="26"/>
                <w:szCs w:val="26"/>
                <w:highlight w:val="white"/>
                <w:lang w:val="en-US"/>
              </w:rPr>
              <w:t>asist. univ., Catedra Psihiatrie, Narcologie și Psihologie Medicală, USMF „Nicolae Testemițanu”</w:t>
            </w:r>
          </w:p>
        </w:tc>
      </w:tr>
      <w:tr w:rsidR="00D86B59" w:rsidTr="00845B02">
        <w:tc>
          <w:tcPr>
            <w:tcW w:w="2482"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Pr="00C30E4E" w:rsidRDefault="00D86B59">
            <w:pPr>
              <w:tabs>
                <w:tab w:val="left" w:pos="180"/>
                <w:tab w:val="left" w:pos="9045"/>
              </w:tabs>
              <w:spacing w:after="0"/>
              <w:rPr>
                <w:sz w:val="26"/>
                <w:szCs w:val="26"/>
              </w:rPr>
            </w:pPr>
            <w:r w:rsidRPr="00C30E4E">
              <w:rPr>
                <w:sz w:val="26"/>
                <w:szCs w:val="26"/>
              </w:rPr>
              <w:t>Alexandr Dorosevici</w:t>
            </w:r>
          </w:p>
        </w:tc>
        <w:tc>
          <w:tcPr>
            <w:tcW w:w="7014"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D86B59" w:rsidRDefault="00D86B59" w:rsidP="008A3B5D">
            <w:pPr>
              <w:tabs>
                <w:tab w:val="left" w:pos="180"/>
                <w:tab w:val="left" w:pos="9045"/>
              </w:tabs>
              <w:spacing w:after="0"/>
              <w:rPr>
                <w:highlight w:val="white"/>
                <w:lang w:val="en-US"/>
              </w:rPr>
            </w:pPr>
            <w:r>
              <w:rPr>
                <w:sz w:val="26"/>
                <w:szCs w:val="26"/>
                <w:highlight w:val="white"/>
                <w:lang w:val="en-US"/>
              </w:rPr>
              <w:t xml:space="preserve">psihiatru, doctorand USMF „Nicolae Testemițanu”, SCP </w:t>
            </w:r>
          </w:p>
        </w:tc>
      </w:tr>
    </w:tbl>
    <w:p w:rsidR="002C1C9E" w:rsidRDefault="002C1C9E">
      <w:pPr>
        <w:rPr>
          <w:sz w:val="26"/>
          <w:szCs w:val="26"/>
        </w:rPr>
      </w:pPr>
    </w:p>
    <w:p w:rsidR="002C1C9E" w:rsidRDefault="004B487C">
      <w:pPr>
        <w:spacing w:after="0"/>
        <w:rPr>
          <w:b/>
          <w:bCs/>
          <w:sz w:val="26"/>
          <w:szCs w:val="26"/>
        </w:rPr>
      </w:pPr>
      <w:r>
        <w:rPr>
          <w:b/>
          <w:bCs/>
          <w:sz w:val="26"/>
          <w:szCs w:val="26"/>
        </w:rPr>
        <w:t>Protocolul a fost discutat aprobat și contrasemnat:</w:t>
      </w:r>
    </w:p>
    <w:tbl>
      <w:tblPr>
        <w:tblW w:w="9558" w:type="dxa"/>
        <w:tblInd w:w="-14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0A0"/>
      </w:tblPr>
      <w:tblGrid>
        <w:gridCol w:w="5743"/>
        <w:gridCol w:w="3815"/>
      </w:tblGrid>
      <w:tr w:rsidR="002C1C9E" w:rsidRPr="00E54DF6" w:rsidTr="00845B02">
        <w:tc>
          <w:tcPr>
            <w:tcW w:w="5743" w:type="dxa"/>
            <w:tcBorders>
              <w:top w:val="single" w:sz="4" w:space="0" w:color="00000A"/>
              <w:left w:val="single" w:sz="4" w:space="0" w:color="00000A"/>
              <w:bottom w:val="single" w:sz="4" w:space="0" w:color="00000A"/>
              <w:right w:val="single" w:sz="4" w:space="0" w:color="00000A"/>
            </w:tcBorders>
            <w:shd w:val="clear" w:color="auto" w:fill="BFBFBF"/>
            <w:tcMar>
              <w:left w:w="73" w:type="dxa"/>
            </w:tcMar>
          </w:tcPr>
          <w:p w:rsidR="002C1C9E" w:rsidRPr="00E54DF6" w:rsidRDefault="004B487C" w:rsidP="008A3B5D">
            <w:pPr>
              <w:spacing w:after="0"/>
              <w:jc w:val="center"/>
              <w:rPr>
                <w:b/>
                <w:bCs/>
                <w:sz w:val="26"/>
                <w:szCs w:val="26"/>
              </w:rPr>
            </w:pPr>
            <w:r w:rsidRPr="00E54DF6">
              <w:rPr>
                <w:b/>
                <w:bCs/>
                <w:sz w:val="26"/>
                <w:szCs w:val="26"/>
              </w:rPr>
              <w:t>Denumirea</w:t>
            </w:r>
          </w:p>
        </w:tc>
        <w:tc>
          <w:tcPr>
            <w:tcW w:w="3815" w:type="dxa"/>
            <w:tcBorders>
              <w:top w:val="single" w:sz="4" w:space="0" w:color="00000A"/>
              <w:left w:val="single" w:sz="4" w:space="0" w:color="00000A"/>
              <w:bottom w:val="single" w:sz="4" w:space="0" w:color="00000A"/>
              <w:right w:val="single" w:sz="4" w:space="0" w:color="00000A"/>
            </w:tcBorders>
            <w:shd w:val="clear" w:color="auto" w:fill="BFBFBF"/>
            <w:tcMar>
              <w:left w:w="73" w:type="dxa"/>
            </w:tcMar>
          </w:tcPr>
          <w:p w:rsidR="002C1C9E" w:rsidRPr="00E54DF6" w:rsidRDefault="004B487C" w:rsidP="008A3B5D">
            <w:pPr>
              <w:spacing w:after="0"/>
              <w:jc w:val="center"/>
              <w:rPr>
                <w:b/>
                <w:bCs/>
                <w:sz w:val="26"/>
                <w:szCs w:val="26"/>
              </w:rPr>
            </w:pPr>
            <w:r w:rsidRPr="00E54DF6">
              <w:rPr>
                <w:b/>
                <w:bCs/>
                <w:sz w:val="26"/>
                <w:szCs w:val="26"/>
              </w:rPr>
              <w:t>Numele și semnătura</w:t>
            </w:r>
          </w:p>
        </w:tc>
      </w:tr>
      <w:tr w:rsidR="002C1C9E" w:rsidRPr="00E54DF6" w:rsidTr="00845B02">
        <w:tc>
          <w:tcPr>
            <w:tcW w:w="5743"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E54DF6" w:rsidRDefault="008A3B5D" w:rsidP="008A3B5D">
            <w:pPr>
              <w:spacing w:after="0"/>
              <w:jc w:val="left"/>
              <w:rPr>
                <w:sz w:val="26"/>
                <w:szCs w:val="26"/>
              </w:rPr>
            </w:pPr>
            <w:r w:rsidRPr="00E54DF6">
              <w:rPr>
                <w:sz w:val="26"/>
                <w:szCs w:val="26"/>
              </w:rPr>
              <w:t xml:space="preserve">Comisia </w:t>
            </w:r>
            <w:r>
              <w:rPr>
                <w:sz w:val="26"/>
                <w:szCs w:val="26"/>
              </w:rPr>
              <w:t>S</w:t>
            </w:r>
            <w:r w:rsidRPr="00E54DF6">
              <w:rPr>
                <w:sz w:val="26"/>
                <w:szCs w:val="26"/>
              </w:rPr>
              <w:t xml:space="preserve">tiințifico-metodică de profil Psihiatrie și Narcologie </w:t>
            </w:r>
          </w:p>
        </w:tc>
        <w:tc>
          <w:tcPr>
            <w:tcW w:w="381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8A3B5D" w:rsidRDefault="008A3B5D" w:rsidP="008A3B5D">
            <w:pPr>
              <w:widowControl w:val="0"/>
              <w:autoSpaceDE w:val="0"/>
              <w:autoSpaceDN w:val="0"/>
              <w:adjustRightInd w:val="0"/>
              <w:spacing w:after="0"/>
              <w:jc w:val="center"/>
              <w:rPr>
                <w:szCs w:val="24"/>
              </w:rPr>
            </w:pPr>
            <w:r>
              <w:rPr>
                <w:noProof/>
                <w:szCs w:val="24"/>
                <w:lang w:val="ru-RU"/>
              </w:rPr>
              <w:drawing>
                <wp:inline distT="0" distB="0" distL="0" distR="0">
                  <wp:extent cx="600075" cy="52788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srcRect/>
                          <a:stretch>
                            <a:fillRect/>
                          </a:stretch>
                        </pic:blipFill>
                        <pic:spPr bwMode="auto">
                          <a:xfrm>
                            <a:off x="0" y="0"/>
                            <a:ext cx="601203" cy="528877"/>
                          </a:xfrm>
                          <a:prstGeom prst="rect">
                            <a:avLst/>
                          </a:prstGeom>
                          <a:noFill/>
                          <a:ln w="9525">
                            <a:noFill/>
                            <a:miter lim="800000"/>
                            <a:headEnd/>
                            <a:tailEnd/>
                          </a:ln>
                        </pic:spPr>
                      </pic:pic>
                    </a:graphicData>
                  </a:graphic>
                </wp:inline>
              </w:drawing>
            </w:r>
          </w:p>
        </w:tc>
      </w:tr>
      <w:tr w:rsidR="002C1C9E" w:rsidRPr="00E54DF6" w:rsidTr="00845B02">
        <w:tc>
          <w:tcPr>
            <w:tcW w:w="5743"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E54DF6" w:rsidRDefault="004B487C" w:rsidP="008A3B5D">
            <w:pPr>
              <w:spacing w:after="0"/>
              <w:jc w:val="left"/>
              <w:rPr>
                <w:sz w:val="26"/>
                <w:szCs w:val="26"/>
              </w:rPr>
            </w:pPr>
            <w:r w:rsidRPr="00E54DF6">
              <w:rPr>
                <w:sz w:val="26"/>
                <w:szCs w:val="26"/>
              </w:rPr>
              <w:t>Asociația medicilor de familie</w:t>
            </w:r>
          </w:p>
          <w:p w:rsidR="002C1C9E" w:rsidRPr="00E54DF6" w:rsidRDefault="002C1C9E" w:rsidP="008A3B5D">
            <w:pPr>
              <w:spacing w:after="0"/>
              <w:jc w:val="left"/>
              <w:rPr>
                <w:sz w:val="26"/>
                <w:szCs w:val="26"/>
              </w:rPr>
            </w:pPr>
          </w:p>
        </w:tc>
        <w:tc>
          <w:tcPr>
            <w:tcW w:w="381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E54DF6" w:rsidRDefault="008A3B5D" w:rsidP="008A3B5D">
            <w:pPr>
              <w:spacing w:after="0"/>
              <w:jc w:val="center"/>
              <w:rPr>
                <w:sz w:val="26"/>
                <w:szCs w:val="26"/>
              </w:rPr>
            </w:pPr>
            <w:r>
              <w:rPr>
                <w:noProof/>
                <w:lang w:val="ru-RU"/>
              </w:rPr>
              <w:drawing>
                <wp:inline distT="0" distB="0" distL="0" distR="0">
                  <wp:extent cx="561975" cy="457200"/>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561975" cy="457200"/>
                          </a:xfrm>
                          <a:prstGeom prst="rect">
                            <a:avLst/>
                          </a:prstGeom>
                          <a:noFill/>
                          <a:ln w="9525">
                            <a:noFill/>
                            <a:miter lim="800000"/>
                            <a:headEnd/>
                            <a:tailEnd/>
                          </a:ln>
                        </pic:spPr>
                      </pic:pic>
                    </a:graphicData>
                  </a:graphic>
                </wp:inline>
              </w:drawing>
            </w:r>
          </w:p>
        </w:tc>
      </w:tr>
      <w:tr w:rsidR="002C1C9E" w:rsidRPr="00E54DF6" w:rsidTr="00845B02">
        <w:tc>
          <w:tcPr>
            <w:tcW w:w="5743"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E54DF6" w:rsidRDefault="004B487C" w:rsidP="008A3B5D">
            <w:pPr>
              <w:spacing w:after="0"/>
              <w:jc w:val="left"/>
              <w:rPr>
                <w:sz w:val="26"/>
                <w:szCs w:val="26"/>
              </w:rPr>
            </w:pPr>
            <w:r w:rsidRPr="00E54DF6">
              <w:rPr>
                <w:sz w:val="26"/>
                <w:szCs w:val="26"/>
              </w:rPr>
              <w:t xml:space="preserve">Agenția Medicamentului </w:t>
            </w:r>
            <w:r w:rsidR="0031577A">
              <w:rPr>
                <w:sz w:val="26"/>
                <w:szCs w:val="26"/>
              </w:rPr>
              <w:t>si Dispozitivelor Medicale</w:t>
            </w:r>
            <w:r w:rsidRPr="00E54DF6">
              <w:rPr>
                <w:sz w:val="26"/>
                <w:szCs w:val="26"/>
              </w:rPr>
              <w:t xml:space="preserve">          </w:t>
            </w:r>
          </w:p>
          <w:p w:rsidR="002C1C9E" w:rsidRPr="00E54DF6" w:rsidRDefault="002C1C9E" w:rsidP="008A3B5D">
            <w:pPr>
              <w:spacing w:after="0"/>
              <w:jc w:val="left"/>
              <w:rPr>
                <w:sz w:val="26"/>
                <w:szCs w:val="26"/>
              </w:rPr>
            </w:pPr>
          </w:p>
        </w:tc>
        <w:tc>
          <w:tcPr>
            <w:tcW w:w="381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E54DF6" w:rsidRDefault="008A3B5D" w:rsidP="008A3B5D">
            <w:pPr>
              <w:spacing w:after="0"/>
              <w:jc w:val="center"/>
              <w:rPr>
                <w:sz w:val="26"/>
                <w:szCs w:val="26"/>
              </w:rPr>
            </w:pPr>
            <w:r>
              <w:rPr>
                <w:noProof/>
                <w:lang w:val="ru-RU"/>
              </w:rPr>
              <w:drawing>
                <wp:inline distT="0" distB="0" distL="0" distR="0">
                  <wp:extent cx="847725" cy="352425"/>
                  <wp:effectExtent l="19050" t="0" r="9525" b="0"/>
                  <wp:docPr id="8" name="Рисунок 8"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ladislav zara-semnatura1"/>
                          <pic:cNvPicPr>
                            <a:picLocks noChangeAspect="1" noChangeArrowheads="1"/>
                          </pic:cNvPicPr>
                        </pic:nvPicPr>
                        <pic:blipFill>
                          <a:blip r:embed="rId11"/>
                          <a:srcRect/>
                          <a:stretch>
                            <a:fillRect/>
                          </a:stretch>
                        </pic:blipFill>
                        <pic:spPr bwMode="auto">
                          <a:xfrm>
                            <a:off x="0" y="0"/>
                            <a:ext cx="847725" cy="352425"/>
                          </a:xfrm>
                          <a:prstGeom prst="rect">
                            <a:avLst/>
                          </a:prstGeom>
                          <a:noFill/>
                          <a:ln w="9525">
                            <a:noFill/>
                            <a:miter lim="800000"/>
                            <a:headEnd/>
                            <a:tailEnd/>
                          </a:ln>
                        </pic:spPr>
                      </pic:pic>
                    </a:graphicData>
                  </a:graphic>
                </wp:inline>
              </w:drawing>
            </w:r>
          </w:p>
        </w:tc>
      </w:tr>
      <w:tr w:rsidR="002C1C9E" w:rsidRPr="00E54DF6" w:rsidTr="00845B02">
        <w:tc>
          <w:tcPr>
            <w:tcW w:w="5743"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31577A" w:rsidRDefault="004B487C" w:rsidP="008A3B5D">
            <w:pPr>
              <w:spacing w:after="0"/>
              <w:rPr>
                <w:sz w:val="26"/>
                <w:szCs w:val="26"/>
              </w:rPr>
            </w:pPr>
            <w:r w:rsidRPr="0031577A">
              <w:rPr>
                <w:sz w:val="26"/>
                <w:szCs w:val="26"/>
              </w:rPr>
              <w:t xml:space="preserve">Consiliul de experți </w:t>
            </w:r>
          </w:p>
        </w:tc>
        <w:tc>
          <w:tcPr>
            <w:tcW w:w="381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E54DF6" w:rsidRDefault="008A3B5D" w:rsidP="008A3B5D">
            <w:pPr>
              <w:spacing w:after="0"/>
              <w:jc w:val="center"/>
              <w:rPr>
                <w:sz w:val="26"/>
                <w:szCs w:val="26"/>
              </w:rPr>
            </w:pPr>
            <w:r>
              <w:rPr>
                <w:noProof/>
                <w:lang w:val="ru-RU"/>
              </w:rPr>
              <w:drawing>
                <wp:inline distT="0" distB="0" distL="0" distR="0">
                  <wp:extent cx="1685925" cy="438150"/>
                  <wp:effectExtent l="19050" t="0" r="9525" b="0"/>
                  <wp:docPr id="5" name="Рисунок 5"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su"/>
                          <pic:cNvPicPr>
                            <a:picLocks noChangeAspect="1" noChangeArrowheads="1"/>
                          </pic:cNvPicPr>
                        </pic:nvPicPr>
                        <pic:blipFill>
                          <a:blip r:embed="rId12"/>
                          <a:srcRect/>
                          <a:stretch>
                            <a:fillRect/>
                          </a:stretch>
                        </pic:blipFill>
                        <pic:spPr bwMode="auto">
                          <a:xfrm>
                            <a:off x="0" y="0"/>
                            <a:ext cx="1685925" cy="438150"/>
                          </a:xfrm>
                          <a:prstGeom prst="rect">
                            <a:avLst/>
                          </a:prstGeom>
                          <a:noFill/>
                          <a:ln w="9525">
                            <a:noFill/>
                            <a:miter lim="800000"/>
                            <a:headEnd/>
                            <a:tailEnd/>
                          </a:ln>
                        </pic:spPr>
                      </pic:pic>
                    </a:graphicData>
                  </a:graphic>
                </wp:inline>
              </w:drawing>
            </w:r>
          </w:p>
        </w:tc>
      </w:tr>
      <w:tr w:rsidR="002C1C9E" w:rsidRPr="00E54DF6" w:rsidTr="00845B02">
        <w:tc>
          <w:tcPr>
            <w:tcW w:w="5743"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E54DF6" w:rsidRDefault="004B487C" w:rsidP="008A3B5D">
            <w:pPr>
              <w:spacing w:after="0"/>
              <w:jc w:val="left"/>
              <w:rPr>
                <w:sz w:val="26"/>
                <w:szCs w:val="26"/>
              </w:rPr>
            </w:pPr>
            <w:r w:rsidRPr="00E54DF6">
              <w:rPr>
                <w:sz w:val="26"/>
                <w:szCs w:val="26"/>
              </w:rPr>
              <w:t>Consiliul Național de Evaluare și Acreditare în Săn</w:t>
            </w:r>
            <w:r w:rsidRPr="00E54DF6">
              <w:rPr>
                <w:sz w:val="26"/>
                <w:szCs w:val="26"/>
              </w:rPr>
              <w:t>ă</w:t>
            </w:r>
            <w:r w:rsidRPr="00E54DF6">
              <w:rPr>
                <w:sz w:val="26"/>
                <w:szCs w:val="26"/>
              </w:rPr>
              <w:t>tate</w:t>
            </w:r>
          </w:p>
        </w:tc>
        <w:tc>
          <w:tcPr>
            <w:tcW w:w="381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E54DF6" w:rsidRDefault="008A3B5D" w:rsidP="008A3B5D">
            <w:pPr>
              <w:spacing w:after="0"/>
              <w:jc w:val="center"/>
              <w:rPr>
                <w:sz w:val="26"/>
                <w:szCs w:val="26"/>
              </w:rPr>
            </w:pPr>
            <w:r>
              <w:rPr>
                <w:noProof/>
                <w:lang w:val="ru-RU"/>
              </w:rPr>
              <w:drawing>
                <wp:inline distT="0" distB="0" distL="0" distR="0">
                  <wp:extent cx="819150" cy="381000"/>
                  <wp:effectExtent l="19050" t="0" r="0" b="0"/>
                  <wp:docPr id="1" name="Рисунок 5" descr="Senatura Cump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enatura Cumpana"/>
                          <pic:cNvPicPr>
                            <a:picLocks noChangeAspect="1" noChangeArrowheads="1"/>
                          </pic:cNvPicPr>
                        </pic:nvPicPr>
                        <pic:blipFill>
                          <a:blip r:embed="rId13"/>
                          <a:srcRect/>
                          <a:stretch>
                            <a:fillRect/>
                          </a:stretch>
                        </pic:blipFill>
                        <pic:spPr bwMode="auto">
                          <a:xfrm>
                            <a:off x="0" y="0"/>
                            <a:ext cx="819150" cy="381000"/>
                          </a:xfrm>
                          <a:prstGeom prst="rect">
                            <a:avLst/>
                          </a:prstGeom>
                          <a:noFill/>
                          <a:ln w="9525">
                            <a:noFill/>
                            <a:miter lim="800000"/>
                            <a:headEnd/>
                            <a:tailEnd/>
                          </a:ln>
                        </pic:spPr>
                      </pic:pic>
                    </a:graphicData>
                  </a:graphic>
                </wp:inline>
              </w:drawing>
            </w:r>
          </w:p>
        </w:tc>
      </w:tr>
      <w:tr w:rsidR="002C1C9E" w:rsidTr="00845B02">
        <w:tc>
          <w:tcPr>
            <w:tcW w:w="5743"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8A3B5D">
            <w:pPr>
              <w:spacing w:after="0"/>
              <w:jc w:val="left"/>
              <w:rPr>
                <w:sz w:val="26"/>
                <w:szCs w:val="26"/>
              </w:rPr>
            </w:pPr>
            <w:r w:rsidRPr="00E54DF6">
              <w:rPr>
                <w:sz w:val="26"/>
                <w:szCs w:val="26"/>
              </w:rPr>
              <w:t>Compania Națională de Asigurări în Medicină</w:t>
            </w:r>
          </w:p>
        </w:tc>
        <w:tc>
          <w:tcPr>
            <w:tcW w:w="3815"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8A3B5D" w:rsidP="008A3B5D">
            <w:pPr>
              <w:spacing w:after="0"/>
              <w:jc w:val="center"/>
              <w:rPr>
                <w:sz w:val="26"/>
                <w:szCs w:val="26"/>
              </w:rPr>
            </w:pPr>
            <w:r w:rsidRPr="008A3B5D">
              <w:rPr>
                <w:noProof/>
                <w:sz w:val="26"/>
                <w:szCs w:val="26"/>
                <w:lang w:val="ru-RU"/>
              </w:rPr>
              <w:drawing>
                <wp:inline distT="0" distB="0" distL="0" distR="0">
                  <wp:extent cx="733425" cy="533400"/>
                  <wp:effectExtent l="19050" t="0" r="9525" b="0"/>
                  <wp:docPr id="3" name="Рисунок 14" descr="C:\Documents and Settings\lvasilachi\Desktop\Protocoale şi standarde si Algoritmi, Ghiduri\semnaturi\Osoia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lvasilachi\Desktop\Protocoale şi standarde si Algoritmi, Ghiduri\semnaturi\Osoianu.jpg"/>
                          <pic:cNvPicPr>
                            <a:picLocks noChangeAspect="1" noChangeArrowheads="1"/>
                          </pic:cNvPicPr>
                        </pic:nvPicPr>
                        <pic:blipFill>
                          <a:blip r:embed="rId14"/>
                          <a:srcRect/>
                          <a:stretch>
                            <a:fillRect/>
                          </a:stretch>
                        </pic:blipFill>
                        <pic:spPr bwMode="auto">
                          <a:xfrm>
                            <a:off x="0" y="0"/>
                            <a:ext cx="733425" cy="533400"/>
                          </a:xfrm>
                          <a:prstGeom prst="rect">
                            <a:avLst/>
                          </a:prstGeom>
                          <a:noFill/>
                          <a:ln w="9525">
                            <a:noFill/>
                            <a:miter lim="800000"/>
                            <a:headEnd/>
                            <a:tailEnd/>
                          </a:ln>
                        </pic:spPr>
                      </pic:pic>
                    </a:graphicData>
                  </a:graphic>
                </wp:inline>
              </w:drawing>
            </w:r>
          </w:p>
        </w:tc>
      </w:tr>
    </w:tbl>
    <w:p w:rsidR="002C1C9E" w:rsidRPr="00496243" w:rsidRDefault="002C1C9E" w:rsidP="00496243"/>
    <w:p w:rsidR="002C1C9E" w:rsidRDefault="004B487C" w:rsidP="00D512B9">
      <w:pPr>
        <w:pStyle w:val="2"/>
        <w:rPr>
          <w:iCs/>
        </w:rPr>
      </w:pPr>
      <w:bookmarkStart w:id="40" w:name="_Toc323457494"/>
      <w:bookmarkStart w:id="41" w:name="_Toc191166943"/>
      <w:bookmarkStart w:id="42" w:name="_Toc364501465"/>
      <w:bookmarkStart w:id="43" w:name="_Toc366268228"/>
      <w:bookmarkEnd w:id="40"/>
      <w:bookmarkEnd w:id="41"/>
      <w:bookmarkEnd w:id="42"/>
      <w:r>
        <w:t>A.8. Definițiile folosite în document</w:t>
      </w:r>
      <w:bookmarkEnd w:id="43"/>
    </w:p>
    <w:p w:rsidR="00845B02" w:rsidRDefault="004B487C" w:rsidP="00845B02">
      <w:pPr>
        <w:spacing w:after="0"/>
        <w:rPr>
          <w:sz w:val="26"/>
          <w:szCs w:val="26"/>
        </w:rPr>
      </w:pPr>
      <w:r>
        <w:rPr>
          <w:b/>
          <w:bCs/>
          <w:sz w:val="26"/>
          <w:szCs w:val="26"/>
        </w:rPr>
        <w:t>Tulburare afectivă bipolară</w:t>
      </w:r>
      <w:r>
        <w:rPr>
          <w:sz w:val="26"/>
          <w:szCs w:val="26"/>
        </w:rPr>
        <w:t xml:space="preserve"> este o tulburare caracterizată prin episoade repetate (cel puţin 2) în care nivelele de dispoziţie şi activitate ale subiectului sunt semnificativ pe</w:t>
      </w:r>
      <w:r>
        <w:rPr>
          <w:sz w:val="26"/>
          <w:szCs w:val="26"/>
        </w:rPr>
        <w:t>r</w:t>
      </w:r>
      <w:r>
        <w:rPr>
          <w:sz w:val="26"/>
          <w:szCs w:val="26"/>
        </w:rPr>
        <w:t>turbate. Această perturbare constă în unele episoade de elevare a dispoziţiei, energie şi activitate crescută (manie sau hipomanie) şi în altele de scădere a dispoziţiei precum şi o scădere a energiei şi activităţii (depresie). Recuperarea sindroamelor este de obicei co</w:t>
      </w:r>
      <w:r>
        <w:rPr>
          <w:sz w:val="26"/>
          <w:szCs w:val="26"/>
        </w:rPr>
        <w:t>m</w:t>
      </w:r>
      <w:r>
        <w:rPr>
          <w:sz w:val="26"/>
          <w:szCs w:val="26"/>
        </w:rPr>
        <w:t xml:space="preserve">pletă între episoade. </w:t>
      </w:r>
      <w:r w:rsidR="00845B02">
        <w:rPr>
          <w:sz w:val="26"/>
          <w:szCs w:val="26"/>
        </w:rPr>
        <w:t>[CIM – 10]</w:t>
      </w:r>
    </w:p>
    <w:p w:rsidR="002C1C9E" w:rsidRDefault="004B487C">
      <w:pPr>
        <w:snapToGrid w:val="0"/>
        <w:spacing w:after="0"/>
        <w:rPr>
          <w:sz w:val="26"/>
          <w:szCs w:val="26"/>
        </w:rPr>
      </w:pPr>
      <w:r>
        <w:rPr>
          <w:b/>
          <w:bCs/>
          <w:sz w:val="26"/>
          <w:szCs w:val="26"/>
        </w:rPr>
        <w:lastRenderedPageBreak/>
        <w:t>Depresia</w:t>
      </w:r>
      <w:r>
        <w:rPr>
          <w:rStyle w:val="aa"/>
          <w:b/>
          <w:bCs/>
          <w:sz w:val="26"/>
          <w:szCs w:val="26"/>
        </w:rPr>
        <w:footnoteReference w:id="1"/>
      </w:r>
      <w:r>
        <w:rPr>
          <w:b/>
          <w:bCs/>
          <w:sz w:val="26"/>
          <w:szCs w:val="26"/>
        </w:rPr>
        <w:t xml:space="preserve"> </w:t>
      </w:r>
      <w:r>
        <w:rPr>
          <w:sz w:val="26"/>
          <w:szCs w:val="26"/>
        </w:rPr>
        <w:t xml:space="preserve">implică o serie largă de probleme de sănătate mintală caracterizate prin lipsa unui fondal afectiv pozitiv (pierderea interesului </w:t>
      </w:r>
      <w:r>
        <w:rPr>
          <w:rFonts w:ascii="Tahoma" w:hAnsi="Tahoma" w:cs="Tahoma"/>
          <w:sz w:val="26"/>
          <w:szCs w:val="26"/>
        </w:rPr>
        <w:t>ș</w:t>
      </w:r>
      <w:r>
        <w:rPr>
          <w:sz w:val="26"/>
          <w:szCs w:val="26"/>
        </w:rPr>
        <w:t>i a plăcerii de la activită</w:t>
      </w:r>
      <w:r>
        <w:rPr>
          <w:rFonts w:ascii="Tahoma" w:hAnsi="Tahoma" w:cs="Tahoma"/>
          <w:sz w:val="26"/>
          <w:szCs w:val="26"/>
        </w:rPr>
        <w:t>ț</w:t>
      </w:r>
      <w:r>
        <w:rPr>
          <w:sz w:val="26"/>
          <w:szCs w:val="26"/>
        </w:rPr>
        <w:t xml:space="preserve">i </w:t>
      </w:r>
      <w:r>
        <w:rPr>
          <w:rFonts w:ascii="Tahoma" w:hAnsi="Tahoma" w:cs="Tahoma"/>
          <w:sz w:val="26"/>
          <w:szCs w:val="26"/>
        </w:rPr>
        <w:t>ș</w:t>
      </w:r>
      <w:r>
        <w:rPr>
          <w:sz w:val="26"/>
          <w:szCs w:val="26"/>
        </w:rPr>
        <w:t>i experien</w:t>
      </w:r>
      <w:r>
        <w:rPr>
          <w:rFonts w:ascii="Tahoma" w:hAnsi="Tahoma" w:cs="Tahoma"/>
          <w:sz w:val="26"/>
          <w:szCs w:val="26"/>
        </w:rPr>
        <w:t>ț</w:t>
      </w:r>
      <w:r>
        <w:rPr>
          <w:sz w:val="26"/>
          <w:szCs w:val="26"/>
        </w:rPr>
        <w:t>e obi</w:t>
      </w:r>
      <w:r>
        <w:rPr>
          <w:rFonts w:ascii="Tahoma" w:hAnsi="Tahoma" w:cs="Tahoma"/>
          <w:sz w:val="26"/>
          <w:szCs w:val="26"/>
        </w:rPr>
        <w:t>ș</w:t>
      </w:r>
      <w:r>
        <w:rPr>
          <w:sz w:val="26"/>
          <w:szCs w:val="26"/>
        </w:rPr>
        <w:t>nuite ori anterior plăcute), dispozi</w:t>
      </w:r>
      <w:r>
        <w:rPr>
          <w:rFonts w:ascii="Tahoma" w:hAnsi="Tahoma" w:cs="Tahoma"/>
          <w:sz w:val="26"/>
          <w:szCs w:val="26"/>
        </w:rPr>
        <w:t>ț</w:t>
      </w:r>
      <w:r>
        <w:rPr>
          <w:sz w:val="26"/>
          <w:szCs w:val="26"/>
        </w:rPr>
        <w:t xml:space="preserve">ie proastă </w:t>
      </w:r>
      <w:r>
        <w:rPr>
          <w:rFonts w:ascii="Tahoma" w:hAnsi="Tahoma" w:cs="Tahoma"/>
          <w:sz w:val="26"/>
          <w:szCs w:val="26"/>
        </w:rPr>
        <w:t>ș</w:t>
      </w:r>
      <w:r>
        <w:rPr>
          <w:sz w:val="26"/>
          <w:szCs w:val="26"/>
        </w:rPr>
        <w:t>i un spectru de probleme emo</w:t>
      </w:r>
      <w:r>
        <w:rPr>
          <w:rFonts w:ascii="Tahoma" w:hAnsi="Tahoma" w:cs="Tahoma"/>
          <w:sz w:val="26"/>
          <w:szCs w:val="26"/>
        </w:rPr>
        <w:t>ț</w:t>
      </w:r>
      <w:r>
        <w:rPr>
          <w:sz w:val="26"/>
          <w:szCs w:val="26"/>
        </w:rPr>
        <w:t xml:space="preserve">ionale, cognitive, fizice </w:t>
      </w:r>
      <w:r>
        <w:rPr>
          <w:rFonts w:ascii="Tahoma" w:hAnsi="Tahoma" w:cs="Tahoma"/>
          <w:sz w:val="26"/>
          <w:szCs w:val="26"/>
        </w:rPr>
        <w:t>ș</w:t>
      </w:r>
      <w:r>
        <w:rPr>
          <w:sz w:val="26"/>
          <w:szCs w:val="26"/>
        </w:rPr>
        <w:t xml:space="preserve">i comportamentale asociate. Diagnosticul de Depresie majoră se bazează atât pe severitatea, cât </w:t>
      </w:r>
      <w:r>
        <w:rPr>
          <w:rFonts w:ascii="Tahoma" w:hAnsi="Tahoma" w:cs="Tahoma"/>
          <w:sz w:val="26"/>
          <w:szCs w:val="26"/>
        </w:rPr>
        <w:t>ș</w:t>
      </w:r>
      <w:r>
        <w:rPr>
          <w:sz w:val="26"/>
          <w:szCs w:val="26"/>
        </w:rPr>
        <w:t>i pe persisten</w:t>
      </w:r>
      <w:r>
        <w:rPr>
          <w:rFonts w:ascii="Tahoma" w:hAnsi="Tahoma" w:cs="Tahoma"/>
          <w:sz w:val="26"/>
          <w:szCs w:val="26"/>
        </w:rPr>
        <w:t>ț</w:t>
      </w:r>
      <w:r>
        <w:rPr>
          <w:sz w:val="26"/>
          <w:szCs w:val="26"/>
        </w:rPr>
        <w:t xml:space="preserve">a simptomelor, precum </w:t>
      </w:r>
      <w:r>
        <w:rPr>
          <w:rFonts w:ascii="Tahoma" w:hAnsi="Tahoma" w:cs="Tahoma"/>
          <w:sz w:val="26"/>
          <w:szCs w:val="26"/>
        </w:rPr>
        <w:t>ș</w:t>
      </w:r>
      <w:r>
        <w:rPr>
          <w:sz w:val="26"/>
          <w:szCs w:val="26"/>
        </w:rPr>
        <w:t>i pe nivelul deteriorăr</w:t>
      </w:r>
      <w:r>
        <w:rPr>
          <w:sz w:val="26"/>
          <w:szCs w:val="26"/>
        </w:rPr>
        <w:t>i</w:t>
      </w:r>
      <w:r>
        <w:rPr>
          <w:sz w:val="26"/>
          <w:szCs w:val="26"/>
        </w:rPr>
        <w:t>lor de ordin func</w:t>
      </w:r>
      <w:r>
        <w:rPr>
          <w:rFonts w:ascii="Tahoma" w:hAnsi="Tahoma" w:cs="Tahoma"/>
          <w:sz w:val="26"/>
          <w:szCs w:val="26"/>
        </w:rPr>
        <w:t>ț</w:t>
      </w:r>
      <w:r>
        <w:rPr>
          <w:sz w:val="26"/>
          <w:szCs w:val="26"/>
        </w:rPr>
        <w:t xml:space="preserve">ional </w:t>
      </w:r>
      <w:r>
        <w:rPr>
          <w:rFonts w:ascii="Tahoma" w:hAnsi="Tahoma" w:cs="Tahoma"/>
          <w:sz w:val="26"/>
          <w:szCs w:val="26"/>
        </w:rPr>
        <w:t>ș</w:t>
      </w:r>
      <w:r>
        <w:rPr>
          <w:sz w:val="26"/>
          <w:szCs w:val="26"/>
        </w:rPr>
        <w:t xml:space="preserve">i social. </w:t>
      </w:r>
    </w:p>
    <w:p w:rsidR="002C1C9E" w:rsidRDefault="004B487C" w:rsidP="00845B02">
      <w:pPr>
        <w:snapToGrid w:val="0"/>
        <w:spacing w:after="0"/>
        <w:rPr>
          <w:sz w:val="26"/>
          <w:szCs w:val="26"/>
        </w:rPr>
      </w:pPr>
      <w:r>
        <w:rPr>
          <w:sz w:val="26"/>
          <w:szCs w:val="26"/>
        </w:rPr>
        <w:t xml:space="preserve">Actualmente este utilizat termenul de </w:t>
      </w:r>
      <w:r>
        <w:rPr>
          <w:b/>
          <w:bCs/>
          <w:sz w:val="26"/>
          <w:szCs w:val="26"/>
        </w:rPr>
        <w:t>episod depresiv</w:t>
      </w:r>
      <w:r>
        <w:rPr>
          <w:sz w:val="26"/>
          <w:szCs w:val="26"/>
        </w:rPr>
        <w:t>, pentru că depresia define</w:t>
      </w:r>
      <w:r>
        <w:rPr>
          <w:rFonts w:ascii="Tahoma" w:hAnsi="Tahoma" w:cs="Tahoma"/>
          <w:sz w:val="26"/>
          <w:szCs w:val="26"/>
        </w:rPr>
        <w:t>ș</w:t>
      </w:r>
      <w:r>
        <w:rPr>
          <w:sz w:val="26"/>
          <w:szCs w:val="26"/>
        </w:rPr>
        <w:t xml:space="preserve">te o singură boală, iar tabloul clinic se manifestă printr-un </w:t>
      </w:r>
      <w:r>
        <w:rPr>
          <w:rFonts w:ascii="Tahoma" w:hAnsi="Tahoma" w:cs="Tahoma"/>
          <w:sz w:val="26"/>
          <w:szCs w:val="26"/>
        </w:rPr>
        <w:t>ș</w:t>
      </w:r>
      <w:r>
        <w:rPr>
          <w:sz w:val="26"/>
          <w:szCs w:val="26"/>
        </w:rPr>
        <w:t>ir de semne clinice.</w:t>
      </w:r>
    </w:p>
    <w:p w:rsidR="002C1C9E" w:rsidRDefault="004B487C">
      <w:pPr>
        <w:spacing w:after="0"/>
        <w:rPr>
          <w:sz w:val="26"/>
          <w:szCs w:val="26"/>
          <w:lang w:val="en-US" w:eastAsia="ro-RO"/>
        </w:rPr>
      </w:pPr>
      <w:r>
        <w:rPr>
          <w:sz w:val="26"/>
          <w:szCs w:val="26"/>
        </w:rPr>
        <w:t xml:space="preserve"> The NICE Guideline on the treatment and management of depression in adults, </w:t>
      </w:r>
      <w:r>
        <w:rPr>
          <w:sz w:val="26"/>
          <w:szCs w:val="26"/>
          <w:lang w:val="en-US" w:eastAsia="ro-RO"/>
        </w:rPr>
        <w:t>The British Psychological Society&amp; The Royal College of Psychiatrists, 2010, pag.17</w:t>
      </w:r>
    </w:p>
    <w:p w:rsidR="002C1C9E" w:rsidRDefault="004B487C">
      <w:pPr>
        <w:spacing w:after="0"/>
        <w:rPr>
          <w:sz w:val="26"/>
          <w:szCs w:val="26"/>
        </w:rPr>
      </w:pPr>
      <w:r>
        <w:rPr>
          <w:b/>
          <w:bCs/>
          <w:sz w:val="26"/>
          <w:szCs w:val="26"/>
        </w:rPr>
        <w:t>Episod maniacal</w:t>
      </w:r>
      <w:r>
        <w:rPr>
          <w:sz w:val="26"/>
          <w:szCs w:val="26"/>
        </w:rPr>
        <w:t xml:space="preserve"> – stare caracterizată de dispoziţie elevată şi o creştere a volumului şi vitezei activităţii fizice şi mentale. [</w:t>
      </w:r>
      <w:r w:rsidR="00FE5BF1">
        <w:rPr>
          <w:sz w:val="26"/>
          <w:szCs w:val="26"/>
        </w:rPr>
        <w:t>CIM</w:t>
      </w:r>
      <w:r>
        <w:rPr>
          <w:sz w:val="26"/>
          <w:szCs w:val="26"/>
        </w:rPr>
        <w:t xml:space="preserve"> - 10]. </w:t>
      </w:r>
    </w:p>
    <w:p w:rsidR="002C1C9E" w:rsidRDefault="004B487C">
      <w:pPr>
        <w:spacing w:after="0"/>
      </w:pPr>
      <w:r>
        <w:rPr>
          <w:b/>
          <w:bCs/>
          <w:sz w:val="26"/>
          <w:szCs w:val="26"/>
        </w:rPr>
        <w:t>Episodul maniacal</w:t>
      </w:r>
      <w:r>
        <w:rPr>
          <w:sz w:val="26"/>
          <w:szCs w:val="26"/>
        </w:rPr>
        <w:t xml:space="preserve"> – o perioadă bine delimitată, caracterizată prin dispoziţie anormal şi persistent euforică, expansivă sau iritabilă, precum şi prin activitate direcţionată către un obiectiv sau energie anormală sau persistent crescută, cu durată de cel puţin 1 (una) să</w:t>
      </w:r>
      <w:r>
        <w:rPr>
          <w:sz w:val="26"/>
          <w:szCs w:val="26"/>
        </w:rPr>
        <w:t>p</w:t>
      </w:r>
      <w:r>
        <w:rPr>
          <w:sz w:val="26"/>
          <w:szCs w:val="26"/>
        </w:rPr>
        <w:t>tămână; această stare este prezentă cea mai mare parte a zilei, aproape zilnic (sau cu or</w:t>
      </w:r>
      <w:r>
        <w:rPr>
          <w:sz w:val="26"/>
          <w:szCs w:val="26"/>
        </w:rPr>
        <w:t>i</w:t>
      </w:r>
      <w:r>
        <w:rPr>
          <w:sz w:val="26"/>
          <w:szCs w:val="26"/>
        </w:rPr>
        <w:t>ce durată, în caz dacă este necesară spitalizarea). [DSM - 5].</w:t>
      </w:r>
    </w:p>
    <w:p w:rsidR="002C1C9E" w:rsidRDefault="004B487C">
      <w:pPr>
        <w:spacing w:after="0"/>
      </w:pPr>
      <w:r>
        <w:rPr>
          <w:b/>
          <w:bCs/>
          <w:sz w:val="26"/>
          <w:szCs w:val="26"/>
        </w:rPr>
        <w:t xml:space="preserve">Hipomanie – </w:t>
      </w:r>
      <w:r>
        <w:rPr>
          <w:sz w:val="26"/>
          <w:szCs w:val="26"/>
        </w:rPr>
        <w:t>un grad mai uşor de manie, în care anormalităţile dispoziţiei şi comport</w:t>
      </w:r>
      <w:r>
        <w:rPr>
          <w:sz w:val="26"/>
          <w:szCs w:val="26"/>
        </w:rPr>
        <w:t>a</w:t>
      </w:r>
      <w:r>
        <w:rPr>
          <w:sz w:val="26"/>
          <w:szCs w:val="26"/>
        </w:rPr>
        <w:t xml:space="preserve">mentului sunt prea persistente şi marcate pentru a fi definite ca ciclotimie, dar nu este însoţită </w:t>
      </w:r>
      <w:r w:rsidR="00381184">
        <w:rPr>
          <w:sz w:val="26"/>
          <w:szCs w:val="26"/>
        </w:rPr>
        <w:t>de halucinaţii sau deliruri [CIM</w:t>
      </w:r>
      <w:r>
        <w:rPr>
          <w:sz w:val="26"/>
          <w:szCs w:val="26"/>
        </w:rPr>
        <w:t xml:space="preserve"> - 10]. </w:t>
      </w:r>
    </w:p>
    <w:p w:rsidR="002C1C9E" w:rsidRDefault="004B487C">
      <w:pPr>
        <w:spacing w:after="0"/>
        <w:rPr>
          <w:sz w:val="26"/>
          <w:szCs w:val="26"/>
        </w:rPr>
      </w:pPr>
      <w:r>
        <w:rPr>
          <w:b/>
          <w:bCs/>
          <w:sz w:val="26"/>
          <w:szCs w:val="26"/>
        </w:rPr>
        <w:t xml:space="preserve">Episodul hipomaniacal </w:t>
      </w:r>
      <w:r>
        <w:rPr>
          <w:sz w:val="26"/>
          <w:szCs w:val="26"/>
        </w:rPr>
        <w:t>- o perioadă bine delimitată, caracterizată prin dispoziţie ano</w:t>
      </w:r>
      <w:r>
        <w:rPr>
          <w:sz w:val="26"/>
          <w:szCs w:val="26"/>
        </w:rPr>
        <w:t>r</w:t>
      </w:r>
      <w:r>
        <w:rPr>
          <w:sz w:val="26"/>
          <w:szCs w:val="26"/>
        </w:rPr>
        <w:t>mal şi persistent euforică, expansivă sau iritabilă, precum şi prin activitate sporit direcţ</w:t>
      </w:r>
      <w:r>
        <w:rPr>
          <w:sz w:val="26"/>
          <w:szCs w:val="26"/>
        </w:rPr>
        <w:t>i</w:t>
      </w:r>
      <w:r>
        <w:rPr>
          <w:sz w:val="26"/>
          <w:szCs w:val="26"/>
        </w:rPr>
        <w:t>onată către un obiectiv sau energie anormală sau persistent crescută, care durează cel puţin 4 (patru) zile consecutiv şi este prezentă cea mai mare parte a zilei, aproape zilnic. [DSM - 5].</w:t>
      </w:r>
    </w:p>
    <w:p w:rsidR="002C1C9E" w:rsidRDefault="004B487C">
      <w:pPr>
        <w:spacing w:after="0"/>
        <w:rPr>
          <w:sz w:val="26"/>
          <w:szCs w:val="26"/>
        </w:rPr>
      </w:pPr>
      <w:r>
        <w:rPr>
          <w:b/>
          <w:bCs/>
          <w:sz w:val="26"/>
          <w:szCs w:val="26"/>
        </w:rPr>
        <w:t xml:space="preserve">Tulburarea bipolară tip I </w:t>
      </w:r>
      <w:r>
        <w:rPr>
          <w:sz w:val="26"/>
          <w:szCs w:val="26"/>
        </w:rPr>
        <w:t>– Pacientul a îndeplinit criteriile pentru un episod maniacal sau mixt complet, de obicei suficient de sever pentru a necesita spitalizarea. Pot să apară şi episoade depresive majore sau episoade hipomaniacale.</w:t>
      </w:r>
    </w:p>
    <w:p w:rsidR="002C1C9E" w:rsidRDefault="004B487C">
      <w:pPr>
        <w:spacing w:after="0"/>
      </w:pPr>
      <w:r>
        <w:rPr>
          <w:b/>
          <w:bCs/>
          <w:sz w:val="26"/>
          <w:szCs w:val="26"/>
        </w:rPr>
        <w:t xml:space="preserve">Tulburarea bipolară tip II </w:t>
      </w:r>
      <w:r>
        <w:rPr>
          <w:sz w:val="26"/>
          <w:szCs w:val="26"/>
        </w:rPr>
        <w:t xml:space="preserve"> - Pacientul a avut cel puţin un episod depresiv major şi cel puţin un episod hipomaniacal, dar fără episoade maniacale în anamneză. </w:t>
      </w:r>
    </w:p>
    <w:p w:rsidR="002C1C9E" w:rsidRDefault="004B487C">
      <w:pPr>
        <w:spacing w:after="0"/>
        <w:rPr>
          <w:sz w:val="26"/>
          <w:szCs w:val="26"/>
        </w:rPr>
      </w:pPr>
      <w:r>
        <w:rPr>
          <w:b/>
          <w:bCs/>
          <w:sz w:val="26"/>
          <w:szCs w:val="26"/>
        </w:rPr>
        <w:t xml:space="preserve">Tulburarea bipolară cu ciclare rapidă </w:t>
      </w:r>
      <w:r>
        <w:rPr>
          <w:sz w:val="26"/>
          <w:szCs w:val="26"/>
        </w:rPr>
        <w:t xml:space="preserve">– 4 (patru) sau mai multe episoade depresive, maniacale sau mixte în decurs de 12 luni. </w:t>
      </w:r>
    </w:p>
    <w:p w:rsidR="002C1C9E" w:rsidRDefault="004B487C">
      <w:pPr>
        <w:spacing w:after="0"/>
        <w:rPr>
          <w:sz w:val="26"/>
          <w:szCs w:val="26"/>
        </w:rPr>
      </w:pPr>
      <w:r>
        <w:rPr>
          <w:sz w:val="26"/>
          <w:szCs w:val="26"/>
        </w:rPr>
        <w:t>[Kaplan Sadock].</w:t>
      </w:r>
    </w:p>
    <w:p w:rsidR="002C1C9E" w:rsidRDefault="004B487C">
      <w:pPr>
        <w:spacing w:after="0"/>
        <w:rPr>
          <w:sz w:val="26"/>
          <w:szCs w:val="26"/>
        </w:rPr>
      </w:pPr>
      <w:r>
        <w:rPr>
          <w:b/>
          <w:bCs/>
          <w:sz w:val="26"/>
          <w:szCs w:val="26"/>
        </w:rPr>
        <w:t xml:space="preserve">Ciclotimia – </w:t>
      </w:r>
      <w:r>
        <w:rPr>
          <w:sz w:val="26"/>
          <w:szCs w:val="26"/>
        </w:rPr>
        <w:t>este o instabilitate persistentă a dispoziţiei, implicând numeroase perioade de depresie şi elaţie uşoară, nici una dintre ele nefiind suficient de severă sau de prelu</w:t>
      </w:r>
      <w:r>
        <w:rPr>
          <w:sz w:val="26"/>
          <w:szCs w:val="26"/>
        </w:rPr>
        <w:t>n</w:t>
      </w:r>
      <w:r>
        <w:rPr>
          <w:sz w:val="26"/>
          <w:szCs w:val="26"/>
        </w:rPr>
        <w:t>gită pentru a întruni criteriile pentru tulburarea afectivă bipolară.</w:t>
      </w:r>
    </w:p>
    <w:p w:rsidR="002C1C9E" w:rsidRDefault="004B487C">
      <w:pPr>
        <w:spacing w:after="0"/>
      </w:pPr>
      <w:r>
        <w:t xml:space="preserve"> </w:t>
      </w:r>
    </w:p>
    <w:p w:rsidR="00D512B9" w:rsidRDefault="00D512B9">
      <w:pPr>
        <w:spacing w:after="0"/>
      </w:pPr>
    </w:p>
    <w:p w:rsidR="00D512B9" w:rsidRDefault="00D512B9">
      <w:pPr>
        <w:spacing w:after="0"/>
      </w:pPr>
    </w:p>
    <w:p w:rsidR="00D512B9" w:rsidRDefault="00D512B9">
      <w:pPr>
        <w:spacing w:after="0"/>
      </w:pPr>
    </w:p>
    <w:p w:rsidR="00D512B9" w:rsidRDefault="00D512B9">
      <w:pPr>
        <w:spacing w:after="0"/>
      </w:pPr>
    </w:p>
    <w:p w:rsidR="00D512B9" w:rsidRDefault="00D512B9">
      <w:pPr>
        <w:spacing w:after="0"/>
      </w:pPr>
    </w:p>
    <w:p w:rsidR="002C1C9E" w:rsidRDefault="004B487C" w:rsidP="00D512B9">
      <w:pPr>
        <w:pStyle w:val="2"/>
        <w:rPr>
          <w:iCs/>
        </w:rPr>
      </w:pPr>
      <w:bookmarkStart w:id="44" w:name="_Toc191166944"/>
      <w:bookmarkStart w:id="45" w:name="_Toc323457495"/>
      <w:bookmarkStart w:id="46" w:name="_Toc364501466"/>
      <w:bookmarkStart w:id="47" w:name="_Toc366268229"/>
      <w:bookmarkEnd w:id="44"/>
      <w:bookmarkEnd w:id="45"/>
      <w:bookmarkEnd w:id="46"/>
      <w:r>
        <w:lastRenderedPageBreak/>
        <w:t xml:space="preserve">A.9. </w:t>
      </w:r>
      <w:r w:rsidRPr="00496243">
        <w:t>Informație</w:t>
      </w:r>
      <w:r>
        <w:t xml:space="preserve"> epidemiologică</w:t>
      </w:r>
      <w:bookmarkEnd w:id="47"/>
    </w:p>
    <w:p w:rsidR="002C1C9E" w:rsidRDefault="004B487C">
      <w:pPr>
        <w:numPr>
          <w:ilvl w:val="0"/>
          <w:numId w:val="29"/>
        </w:numPr>
        <w:spacing w:after="0"/>
      </w:pPr>
      <w:r>
        <w:rPr>
          <w:sz w:val="26"/>
          <w:szCs w:val="26"/>
        </w:rPr>
        <w:t>Prevalența pe durata vieții pentru Tulburarea bipolară tip I este de 0,4 – 1,6%, iar pentru Tulburarea bipolară tip II este aproximativ 1-2%.</w:t>
      </w:r>
    </w:p>
    <w:p w:rsidR="002C1C9E" w:rsidRDefault="004B487C">
      <w:pPr>
        <w:numPr>
          <w:ilvl w:val="0"/>
          <w:numId w:val="29"/>
        </w:numPr>
        <w:spacing w:after="0"/>
        <w:rPr>
          <w:sz w:val="26"/>
          <w:szCs w:val="26"/>
        </w:rPr>
      </w:pPr>
      <w:r>
        <w:rPr>
          <w:sz w:val="26"/>
          <w:szCs w:val="26"/>
        </w:rPr>
        <w:t>Prevalența pe durata vieții pentru Tulburarea bipolară tip I sau bipolară tip II, cu c</w:t>
      </w:r>
      <w:r>
        <w:rPr>
          <w:sz w:val="26"/>
          <w:szCs w:val="26"/>
        </w:rPr>
        <w:t>i</w:t>
      </w:r>
      <w:r>
        <w:rPr>
          <w:sz w:val="26"/>
          <w:szCs w:val="26"/>
        </w:rPr>
        <w:t>clare rapidă este 5-15% din persoanele cu tulburare bipolară.</w:t>
      </w:r>
    </w:p>
    <w:p w:rsidR="002C1C9E" w:rsidRDefault="004B487C">
      <w:pPr>
        <w:numPr>
          <w:ilvl w:val="0"/>
          <w:numId w:val="29"/>
        </w:numPr>
        <w:spacing w:after="0"/>
        <w:rPr>
          <w:sz w:val="26"/>
          <w:szCs w:val="26"/>
        </w:rPr>
      </w:pPr>
      <w:r>
        <w:rPr>
          <w:sz w:val="26"/>
          <w:szCs w:val="26"/>
        </w:rPr>
        <w:t>Prevalența pe durata vieții pentru Tulburarea ciclotimică este de 0,4 – 1,0%.</w:t>
      </w:r>
    </w:p>
    <w:p w:rsidR="002C1C9E" w:rsidRDefault="004B487C">
      <w:pPr>
        <w:numPr>
          <w:ilvl w:val="0"/>
          <w:numId w:val="29"/>
        </w:numPr>
        <w:spacing w:after="0"/>
        <w:rPr>
          <w:sz w:val="26"/>
          <w:szCs w:val="26"/>
        </w:rPr>
      </w:pPr>
      <w:r>
        <w:rPr>
          <w:sz w:val="26"/>
          <w:szCs w:val="26"/>
        </w:rPr>
        <w:t>Incidența (cazuri noi pe an) pentru Tulburarea bipolară tip I este 1,2/100 la bărbați și 1,8/100 la femei.</w:t>
      </w:r>
    </w:p>
    <w:p w:rsidR="002C1C9E" w:rsidRDefault="004B487C">
      <w:pPr>
        <w:numPr>
          <w:ilvl w:val="0"/>
          <w:numId w:val="29"/>
        </w:numPr>
        <w:spacing w:after="0"/>
        <w:rPr>
          <w:sz w:val="26"/>
          <w:szCs w:val="26"/>
        </w:rPr>
      </w:pPr>
      <w:r>
        <w:rPr>
          <w:sz w:val="26"/>
          <w:szCs w:val="26"/>
        </w:rPr>
        <w:t>Prevalența (cazuri existente) pentru Tulburarea bipolară I tip este 1/100 la bărbați și femei.</w:t>
      </w:r>
    </w:p>
    <w:p w:rsidR="002C1C9E" w:rsidRDefault="004B487C">
      <w:pPr>
        <w:numPr>
          <w:ilvl w:val="0"/>
          <w:numId w:val="29"/>
        </w:numPr>
        <w:spacing w:after="0"/>
      </w:pPr>
      <w:r>
        <w:rPr>
          <w:sz w:val="26"/>
          <w:szCs w:val="26"/>
        </w:rPr>
        <w:t xml:space="preserve">Distribuția pe sexe identică (poate ceva mai frecventă la femei în caz de - II). </w:t>
      </w:r>
    </w:p>
    <w:p w:rsidR="002C1C9E" w:rsidRDefault="004B487C">
      <w:pPr>
        <w:numPr>
          <w:ilvl w:val="0"/>
          <w:numId w:val="29"/>
        </w:numPr>
        <w:spacing w:after="0"/>
        <w:rPr>
          <w:sz w:val="26"/>
          <w:szCs w:val="26"/>
        </w:rPr>
      </w:pPr>
      <w:r>
        <w:rPr>
          <w:sz w:val="26"/>
          <w:szCs w:val="26"/>
        </w:rPr>
        <w:t>Vârsta critică este de 30 ani pentru bărbați și femei.</w:t>
      </w:r>
    </w:p>
    <w:p w:rsidR="002C1C9E" w:rsidRDefault="004B487C">
      <w:pPr>
        <w:numPr>
          <w:ilvl w:val="0"/>
          <w:numId w:val="29"/>
        </w:numPr>
        <w:spacing w:after="0"/>
        <w:rPr>
          <w:sz w:val="26"/>
          <w:szCs w:val="26"/>
        </w:rPr>
      </w:pPr>
      <w:r>
        <w:rPr>
          <w:sz w:val="26"/>
          <w:szCs w:val="26"/>
        </w:rPr>
        <w:t>Nu sunt diferențe epidemiologice în funcție de rasă.</w:t>
      </w:r>
    </w:p>
    <w:p w:rsidR="002C1C9E" w:rsidRDefault="004B487C">
      <w:pPr>
        <w:numPr>
          <w:ilvl w:val="0"/>
          <w:numId w:val="29"/>
        </w:numPr>
        <w:spacing w:after="0"/>
        <w:rPr>
          <w:sz w:val="26"/>
          <w:szCs w:val="26"/>
        </w:rPr>
      </w:pPr>
      <w:r>
        <w:rPr>
          <w:sz w:val="26"/>
          <w:szCs w:val="26"/>
        </w:rPr>
        <w:t>Risc ceva mai crescut pentru grupurile socio-econimice mai ridicate.</w:t>
      </w:r>
    </w:p>
    <w:p w:rsidR="002C1C9E" w:rsidRDefault="004B487C">
      <w:pPr>
        <w:numPr>
          <w:ilvl w:val="0"/>
          <w:numId w:val="29"/>
        </w:numPr>
        <w:spacing w:after="0"/>
        <w:rPr>
          <w:sz w:val="26"/>
          <w:szCs w:val="26"/>
        </w:rPr>
      </w:pPr>
      <w:r>
        <w:rPr>
          <w:sz w:val="26"/>
          <w:szCs w:val="26"/>
        </w:rPr>
        <w:t>Risc crescut când sun prezente antecedente familiale de manie/boală bipolară.</w:t>
      </w:r>
    </w:p>
    <w:p w:rsidR="002C1C9E" w:rsidRDefault="004B487C">
      <w:pPr>
        <w:numPr>
          <w:ilvl w:val="0"/>
          <w:numId w:val="29"/>
        </w:numPr>
        <w:spacing w:after="0"/>
        <w:rPr>
          <w:sz w:val="26"/>
          <w:szCs w:val="26"/>
        </w:rPr>
      </w:pPr>
      <w:r>
        <w:rPr>
          <w:sz w:val="26"/>
          <w:szCs w:val="26"/>
        </w:rPr>
        <w:t>Risc de 20-25% pentru rudele de gradul I; 50% din bolnavii bipolari au un părinte cu tulburare a dispoziției. Copilul cu un părinte bipolar are un risc de 25% de a face bo</w:t>
      </w:r>
      <w:r>
        <w:rPr>
          <w:sz w:val="26"/>
          <w:szCs w:val="26"/>
        </w:rPr>
        <w:t>a</w:t>
      </w:r>
      <w:r>
        <w:rPr>
          <w:sz w:val="26"/>
          <w:szCs w:val="26"/>
        </w:rPr>
        <w:t>la. Copilul cu ambii părinți bipolari are un risc de 50-75% de a face boala. Conco</w:t>
      </w:r>
      <w:r>
        <w:rPr>
          <w:sz w:val="26"/>
          <w:szCs w:val="26"/>
        </w:rPr>
        <w:t>r</w:t>
      </w:r>
      <w:r>
        <w:rPr>
          <w:sz w:val="26"/>
          <w:szCs w:val="26"/>
        </w:rPr>
        <w:t>danță MZ bipolari=40-70%, Concordanță BZ bipolari=20%.</w:t>
      </w:r>
    </w:p>
    <w:p w:rsidR="002C1C9E" w:rsidRDefault="004B487C">
      <w:pPr>
        <w:spacing w:after="0"/>
        <w:ind w:left="360"/>
        <w:rPr>
          <w:sz w:val="26"/>
          <w:szCs w:val="26"/>
        </w:rPr>
      </w:pPr>
      <w:r>
        <w:rPr>
          <w:sz w:val="26"/>
          <w:szCs w:val="26"/>
        </w:rPr>
        <w:t>[Kaplan Sadock].</w:t>
      </w:r>
    </w:p>
    <w:p w:rsidR="002C1C9E" w:rsidRDefault="004B487C">
      <w:pPr>
        <w:numPr>
          <w:ilvl w:val="0"/>
          <w:numId w:val="29"/>
        </w:numPr>
        <w:spacing w:after="0"/>
        <w:rPr>
          <w:sz w:val="26"/>
          <w:szCs w:val="26"/>
        </w:rPr>
      </w:pPr>
      <w:r>
        <w:rPr>
          <w:sz w:val="26"/>
          <w:szCs w:val="26"/>
        </w:rPr>
        <w:t xml:space="preserve">Vârsta medie la debutul primului episod maniacal, hipomaniacal sau depresiv major este de aproximativ 18 ani pentru tulburarea bipolară tip I. Pentru a pune în evidență acest diagnostic la copii sunt necesare investigații speciale. Întrucât copiii de aceeași vârstă cronologică se pot afla în diferite stadii de dezvoltare, este dificil de definit cu preicizie ce este "normal" sau "așteptat" la un anumit moment al evoluției. Din acest motiv, fiecare copil trebuie raportat la nivelul său de bază. </w:t>
      </w:r>
    </w:p>
    <w:p w:rsidR="002C1C9E" w:rsidRDefault="004B487C">
      <w:pPr>
        <w:numPr>
          <w:ilvl w:val="0"/>
          <w:numId w:val="29"/>
        </w:numPr>
        <w:spacing w:after="0"/>
        <w:rPr>
          <w:sz w:val="26"/>
          <w:szCs w:val="26"/>
        </w:rPr>
      </w:pPr>
      <w:r>
        <w:rPr>
          <w:sz w:val="26"/>
          <w:szCs w:val="26"/>
        </w:rPr>
        <w:t xml:space="preserve">Debutul poate avea loc oricând pe parcursul vieții, chiar și la vârsta de 60-70 de ani. </w:t>
      </w:r>
    </w:p>
    <w:p w:rsidR="002C1C9E" w:rsidRDefault="004B487C">
      <w:pPr>
        <w:numPr>
          <w:ilvl w:val="0"/>
          <w:numId w:val="29"/>
        </w:numPr>
        <w:spacing w:after="0"/>
        <w:rPr>
          <w:sz w:val="26"/>
          <w:szCs w:val="26"/>
        </w:rPr>
      </w:pPr>
      <w:r>
        <w:rPr>
          <w:sz w:val="26"/>
          <w:szCs w:val="26"/>
        </w:rPr>
        <w:t>Peste 90% din indivizii care au prezentat un singur episod maniacal vor prezenta ult</w:t>
      </w:r>
      <w:r>
        <w:rPr>
          <w:sz w:val="26"/>
          <w:szCs w:val="26"/>
        </w:rPr>
        <w:t>e</w:t>
      </w:r>
      <w:r>
        <w:rPr>
          <w:sz w:val="26"/>
          <w:szCs w:val="26"/>
        </w:rPr>
        <w:t>rior episoade depresive recurente.</w:t>
      </w:r>
    </w:p>
    <w:p w:rsidR="002C1C9E" w:rsidRDefault="004B487C">
      <w:pPr>
        <w:numPr>
          <w:ilvl w:val="0"/>
          <w:numId w:val="29"/>
        </w:numPr>
        <w:spacing w:after="0"/>
        <w:rPr>
          <w:sz w:val="26"/>
          <w:szCs w:val="26"/>
        </w:rPr>
      </w:pPr>
      <w:r>
        <w:rPr>
          <w:sz w:val="26"/>
          <w:szCs w:val="26"/>
        </w:rPr>
        <w:t xml:space="preserve">Aproximativ 60% din episoadele maniacale apar cu puțin timp înaintea unui episod depresiv major. </w:t>
      </w:r>
    </w:p>
    <w:p w:rsidR="002C1C9E" w:rsidRDefault="004B487C">
      <w:pPr>
        <w:numPr>
          <w:ilvl w:val="0"/>
          <w:numId w:val="29"/>
        </w:numPr>
        <w:spacing w:after="0"/>
        <w:rPr>
          <w:sz w:val="26"/>
          <w:szCs w:val="26"/>
        </w:rPr>
      </w:pPr>
      <w:r>
        <w:rPr>
          <w:sz w:val="26"/>
          <w:szCs w:val="26"/>
        </w:rPr>
        <w:t>Femeile au o probabilitate mai mare să prezinte ciclicitate rapidă și stări mixte și să aibă un tipar de comorbidități diferit de cel al bărbaților, printre care frecvența mai r</w:t>
      </w:r>
      <w:r>
        <w:rPr>
          <w:sz w:val="26"/>
          <w:szCs w:val="26"/>
        </w:rPr>
        <w:t>i</w:t>
      </w:r>
      <w:r>
        <w:rPr>
          <w:sz w:val="26"/>
          <w:szCs w:val="26"/>
        </w:rPr>
        <w:t xml:space="preserve">dicată a tulburărilor de comportament alimentar, pe tot parcursul vieții. </w:t>
      </w:r>
    </w:p>
    <w:p w:rsidR="002C1C9E" w:rsidRDefault="004B487C">
      <w:pPr>
        <w:numPr>
          <w:ilvl w:val="0"/>
          <w:numId w:val="29"/>
        </w:numPr>
        <w:spacing w:after="0"/>
        <w:rPr>
          <w:sz w:val="26"/>
          <w:szCs w:val="26"/>
        </w:rPr>
      </w:pPr>
      <w:r>
        <w:rPr>
          <w:sz w:val="26"/>
          <w:szCs w:val="26"/>
        </w:rPr>
        <w:t>Femeile cu tulburare bipolară tip I sau tip II au o probabilitate mai mare să sufere de simptome depresive, comparativ cu bărbații. Acestea au, de asemenea, un risc mai mare pe tot parcursul vieții pentru tulburări ale consumului de alcool comparativ cu bărbații și o probabilitate mult mai ridicată de a asocia acest tip de tulburări decât f</w:t>
      </w:r>
      <w:r>
        <w:rPr>
          <w:sz w:val="26"/>
          <w:szCs w:val="26"/>
        </w:rPr>
        <w:t>e</w:t>
      </w:r>
      <w:r>
        <w:rPr>
          <w:sz w:val="26"/>
          <w:szCs w:val="26"/>
        </w:rPr>
        <w:t>meile din populația generală.</w:t>
      </w:r>
    </w:p>
    <w:p w:rsidR="002C1C9E" w:rsidRDefault="004B487C">
      <w:pPr>
        <w:numPr>
          <w:ilvl w:val="0"/>
          <w:numId w:val="29"/>
        </w:numPr>
        <w:spacing w:after="0"/>
        <w:rPr>
          <w:sz w:val="26"/>
          <w:szCs w:val="26"/>
        </w:rPr>
      </w:pPr>
      <w:r>
        <w:rPr>
          <w:sz w:val="26"/>
          <w:szCs w:val="26"/>
        </w:rPr>
        <w:t>Riscul de suicid pe tot parcursul vieții, la indivizii cu tulburare bipolară a fost estimat ca fiind de cel puțin 15 ori mai mare decât în populația generală. De fapt, tulburarea bipolară contribuie la un sfert din totalul tentativelor de suicid reușite.</w:t>
      </w:r>
    </w:p>
    <w:p w:rsidR="002C1C9E" w:rsidRDefault="004B487C">
      <w:pPr>
        <w:numPr>
          <w:ilvl w:val="0"/>
          <w:numId w:val="29"/>
        </w:numPr>
        <w:spacing w:after="0"/>
        <w:rPr>
          <w:sz w:val="26"/>
          <w:szCs w:val="26"/>
        </w:rPr>
      </w:pPr>
      <w:r>
        <w:rPr>
          <w:sz w:val="26"/>
          <w:szCs w:val="26"/>
        </w:rPr>
        <w:t>Aproximativ 5-15% din indivizii cu tulburare bipolară tip II vor dezvolta în final un episod maniacal care va schimba diagnosticul în tulburare bipolară tip I, indiferent de evoluția ulterioară</w:t>
      </w:r>
    </w:p>
    <w:p w:rsidR="002C1C9E" w:rsidRDefault="004B487C">
      <w:pPr>
        <w:numPr>
          <w:ilvl w:val="0"/>
          <w:numId w:val="29"/>
        </w:numPr>
        <w:spacing w:after="0"/>
        <w:rPr>
          <w:sz w:val="26"/>
          <w:szCs w:val="26"/>
        </w:rPr>
      </w:pPr>
      <w:r>
        <w:rPr>
          <w:sz w:val="26"/>
          <w:szCs w:val="26"/>
        </w:rPr>
        <w:t xml:space="preserve">Prevalența tulburării ciclotimice în serviciile clinice specializate în tulburările </w:t>
      </w:r>
      <w:r>
        <w:rPr>
          <w:sz w:val="26"/>
          <w:szCs w:val="26"/>
        </w:rPr>
        <w:lastRenderedPageBreak/>
        <w:t>afective poate fi cuprinsă între 3% și 5%.</w:t>
      </w:r>
    </w:p>
    <w:p w:rsidR="002C1C9E" w:rsidRDefault="004B487C">
      <w:pPr>
        <w:numPr>
          <w:ilvl w:val="0"/>
          <w:numId w:val="29"/>
        </w:numPr>
        <w:spacing w:after="0"/>
        <w:rPr>
          <w:sz w:val="26"/>
          <w:szCs w:val="26"/>
        </w:rPr>
      </w:pPr>
      <w:r>
        <w:rPr>
          <w:sz w:val="26"/>
          <w:szCs w:val="26"/>
        </w:rPr>
        <w:t>Există un risc de 15-50% ca un individ cu tulburare ciclotimică să dezvolte ulterior o tulburare bipolară de tip I sau de tip II.</w:t>
      </w:r>
    </w:p>
    <w:p w:rsidR="002C1C9E" w:rsidRDefault="004B487C">
      <w:pPr>
        <w:numPr>
          <w:ilvl w:val="0"/>
          <w:numId w:val="29"/>
        </w:numPr>
        <w:spacing w:after="0"/>
        <w:rPr>
          <w:sz w:val="26"/>
          <w:szCs w:val="26"/>
        </w:rPr>
      </w:pPr>
      <w:r>
        <w:rPr>
          <w:sz w:val="26"/>
          <w:szCs w:val="26"/>
        </w:rPr>
        <w:t>La copiii cu tulburare ciclotimică, vârsta medie de debut a simptomelor este 6,5 ani.</w:t>
      </w:r>
    </w:p>
    <w:p w:rsidR="007E0A3C" w:rsidRDefault="004B487C" w:rsidP="007E0A3C">
      <w:pPr>
        <w:spacing w:after="0"/>
        <w:ind w:left="360"/>
        <w:rPr>
          <w:sz w:val="26"/>
          <w:szCs w:val="26"/>
        </w:rPr>
        <w:sectPr w:rsidR="007E0A3C" w:rsidSect="00845B02">
          <w:headerReference w:type="default" r:id="rId15"/>
          <w:footerReference w:type="default" r:id="rId16"/>
          <w:pgSz w:w="11906" w:h="16838"/>
          <w:pgMar w:top="284" w:right="1151" w:bottom="142" w:left="1440" w:header="720" w:footer="720" w:gutter="0"/>
          <w:cols w:space="720"/>
          <w:formProt w:val="0"/>
          <w:docGrid w:linePitch="360" w:charSpace="-2049"/>
        </w:sectPr>
      </w:pPr>
      <w:r>
        <w:rPr>
          <w:sz w:val="26"/>
          <w:szCs w:val="26"/>
        </w:rPr>
        <w:t xml:space="preserve"> [DSM - 5].</w:t>
      </w:r>
      <w:bookmarkStart w:id="48" w:name="_Toc191166945"/>
      <w:bookmarkStart w:id="49" w:name="_Toc323457496"/>
      <w:bookmarkStart w:id="50" w:name="_Toc364501467"/>
      <w:bookmarkStart w:id="51" w:name="_Toc366268230"/>
      <w:bookmarkEnd w:id="48"/>
      <w:bookmarkEnd w:id="49"/>
      <w:bookmarkEnd w:id="50"/>
    </w:p>
    <w:p w:rsidR="002C1C9E" w:rsidRPr="007E0A3C" w:rsidRDefault="00323E55" w:rsidP="007E0A3C">
      <w:pPr>
        <w:spacing w:after="0"/>
        <w:ind w:left="360"/>
        <w:rPr>
          <w:b/>
        </w:rPr>
      </w:pPr>
      <w:r w:rsidRPr="007E0A3C">
        <w:rPr>
          <w:b/>
        </w:rPr>
        <w:lastRenderedPageBreak/>
        <w:t xml:space="preserve">B. </w:t>
      </w:r>
      <w:r w:rsidR="004B487C" w:rsidRPr="007E0A3C">
        <w:rPr>
          <w:b/>
        </w:rPr>
        <w:t>PARTEA GENERALĂ</w:t>
      </w:r>
      <w:bookmarkEnd w:id="51"/>
    </w:p>
    <w:p w:rsidR="002C1C9E" w:rsidRPr="007E0A3C" w:rsidRDefault="00323E55" w:rsidP="00D512B9">
      <w:pPr>
        <w:pStyle w:val="2"/>
      </w:pPr>
      <w:bookmarkStart w:id="52" w:name="_Toc366268231"/>
      <w:r w:rsidRPr="007E0A3C">
        <w:t xml:space="preserve">B.1. </w:t>
      </w:r>
      <w:r w:rsidR="004B487C" w:rsidRPr="007E0A3C">
        <w:t>Nivelul asistenței medicale primare:</w:t>
      </w:r>
      <w:bookmarkEnd w:id="52"/>
    </w:p>
    <w:tbl>
      <w:tblPr>
        <w:tblW w:w="5786" w:type="pct"/>
        <w:jc w:val="center"/>
        <w:tblInd w:w="-107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1E0"/>
      </w:tblPr>
      <w:tblGrid>
        <w:gridCol w:w="3476"/>
        <w:gridCol w:w="3402"/>
        <w:gridCol w:w="4111"/>
      </w:tblGrid>
      <w:tr w:rsidR="002C1C9E" w:rsidTr="00845B02">
        <w:trPr>
          <w:cantSplit/>
          <w:tblHeader/>
          <w:jc w:val="center"/>
        </w:trPr>
        <w:tc>
          <w:tcPr>
            <w:tcW w:w="3475" w:type="dxa"/>
            <w:tcBorders>
              <w:top w:val="single" w:sz="4" w:space="0" w:color="00000A"/>
              <w:left w:val="single" w:sz="4" w:space="0" w:color="00000A"/>
              <w:bottom w:val="single" w:sz="4" w:space="0" w:color="00000A"/>
              <w:right w:val="single" w:sz="4" w:space="0" w:color="00000A"/>
            </w:tcBorders>
            <w:shd w:val="clear" w:color="auto" w:fill="C0C0C0"/>
            <w:tcMar>
              <w:left w:w="73" w:type="dxa"/>
            </w:tcMar>
          </w:tcPr>
          <w:p w:rsidR="002C1C9E" w:rsidRDefault="004B487C">
            <w:pPr>
              <w:jc w:val="center"/>
              <w:rPr>
                <w:b/>
                <w:bCs/>
                <w:color w:val="000000"/>
                <w:sz w:val="26"/>
                <w:szCs w:val="26"/>
              </w:rPr>
            </w:pPr>
            <w:r>
              <w:rPr>
                <w:b/>
                <w:bCs/>
                <w:color w:val="000000"/>
                <w:sz w:val="26"/>
                <w:szCs w:val="26"/>
              </w:rPr>
              <w:t>Descriere</w:t>
            </w:r>
          </w:p>
        </w:tc>
        <w:tc>
          <w:tcPr>
            <w:tcW w:w="3402" w:type="dxa"/>
            <w:tcBorders>
              <w:top w:val="single" w:sz="4" w:space="0" w:color="00000A"/>
              <w:left w:val="single" w:sz="4" w:space="0" w:color="00000A"/>
              <w:bottom w:val="single" w:sz="4" w:space="0" w:color="00000A"/>
              <w:right w:val="single" w:sz="4" w:space="0" w:color="00000A"/>
            </w:tcBorders>
            <w:shd w:val="clear" w:color="auto" w:fill="C0C0C0"/>
            <w:tcMar>
              <w:left w:w="73" w:type="dxa"/>
            </w:tcMar>
          </w:tcPr>
          <w:p w:rsidR="002C1C9E" w:rsidRDefault="004B487C">
            <w:pPr>
              <w:jc w:val="center"/>
              <w:rPr>
                <w:b/>
                <w:bCs/>
                <w:color w:val="000000"/>
                <w:sz w:val="26"/>
                <w:szCs w:val="26"/>
              </w:rPr>
            </w:pPr>
            <w:r>
              <w:rPr>
                <w:b/>
                <w:bCs/>
                <w:color w:val="000000"/>
                <w:sz w:val="26"/>
                <w:szCs w:val="26"/>
              </w:rPr>
              <w:t>Motivele</w:t>
            </w:r>
          </w:p>
        </w:tc>
        <w:tc>
          <w:tcPr>
            <w:tcW w:w="4111" w:type="dxa"/>
            <w:tcBorders>
              <w:top w:val="single" w:sz="4" w:space="0" w:color="00000A"/>
              <w:left w:val="single" w:sz="4" w:space="0" w:color="00000A"/>
              <w:bottom w:val="single" w:sz="4" w:space="0" w:color="00000A"/>
              <w:right w:val="single" w:sz="4" w:space="0" w:color="00000A"/>
            </w:tcBorders>
            <w:shd w:val="clear" w:color="auto" w:fill="C0C0C0"/>
            <w:tcMar>
              <w:left w:w="73" w:type="dxa"/>
            </w:tcMar>
          </w:tcPr>
          <w:p w:rsidR="002C1C9E" w:rsidRDefault="004B487C">
            <w:pPr>
              <w:jc w:val="center"/>
              <w:rPr>
                <w:b/>
                <w:bCs/>
                <w:color w:val="000000"/>
                <w:sz w:val="26"/>
                <w:szCs w:val="26"/>
              </w:rPr>
            </w:pPr>
            <w:r>
              <w:rPr>
                <w:b/>
                <w:bCs/>
                <w:color w:val="000000"/>
                <w:sz w:val="26"/>
                <w:szCs w:val="26"/>
              </w:rPr>
              <w:t>Pașii</w:t>
            </w:r>
          </w:p>
        </w:tc>
      </w:tr>
      <w:tr w:rsidR="002C1C9E" w:rsidTr="00845B02">
        <w:trPr>
          <w:cantSplit/>
          <w:jc w:val="center"/>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rsidP="00845B02">
            <w:pPr>
              <w:spacing w:after="0"/>
              <w:rPr>
                <w:b/>
                <w:bCs/>
                <w:color w:val="000000"/>
                <w:sz w:val="26"/>
                <w:szCs w:val="26"/>
              </w:rPr>
            </w:pPr>
            <w:r>
              <w:rPr>
                <w:b/>
                <w:bCs/>
                <w:color w:val="000000"/>
                <w:sz w:val="26"/>
                <w:szCs w:val="26"/>
              </w:rPr>
              <w:t>1. Profilaxia</w:t>
            </w:r>
          </w:p>
        </w:tc>
      </w:tr>
      <w:tr w:rsidR="002C1C9E" w:rsidTr="00845B02">
        <w:trPr>
          <w:cantSplit/>
          <w:jc w:val="center"/>
        </w:trPr>
        <w:tc>
          <w:tcPr>
            <w:tcW w:w="3475"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pPr>
              <w:rPr>
                <w:color w:val="000000"/>
                <w:sz w:val="26"/>
                <w:szCs w:val="26"/>
              </w:rPr>
            </w:pPr>
            <w:r>
              <w:rPr>
                <w:color w:val="000000"/>
                <w:sz w:val="26"/>
                <w:szCs w:val="26"/>
              </w:rPr>
              <w:t>1.1. Profilaxia primară.</w:t>
            </w:r>
          </w:p>
          <w:p w:rsidR="002C1C9E" w:rsidRDefault="002C1C9E">
            <w:pPr>
              <w:widowControl w:val="0"/>
              <w:rPr>
                <w:color w:val="000000"/>
                <w:sz w:val="26"/>
                <w:szCs w:val="26"/>
              </w:rPr>
            </w:pPr>
          </w:p>
          <w:p w:rsidR="002C1C9E" w:rsidRDefault="002C1C9E">
            <w:pPr>
              <w:widowControl w:val="0"/>
              <w:rPr>
                <w:b/>
                <w:bCs/>
                <w:i/>
                <w:iCs/>
                <w:color w:val="000000"/>
                <w:sz w:val="26"/>
                <w:szCs w:val="26"/>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pPr>
              <w:jc w:val="left"/>
              <w:rPr>
                <w:color w:val="000000"/>
                <w:sz w:val="26"/>
                <w:szCs w:val="26"/>
              </w:rPr>
            </w:pPr>
            <w:r>
              <w:rPr>
                <w:color w:val="000000"/>
                <w:sz w:val="26"/>
                <w:szCs w:val="26"/>
              </w:rPr>
              <w:t xml:space="preserve">Evaluarea persoanelor cu risc înalt și a semnelor prodromale ce permit suspectarea </w:t>
            </w:r>
            <w:r>
              <w:rPr>
                <w:sz w:val="26"/>
                <w:szCs w:val="26"/>
              </w:rPr>
              <w:t>tulbur</w:t>
            </w:r>
            <w:r>
              <w:rPr>
                <w:sz w:val="26"/>
                <w:szCs w:val="26"/>
              </w:rPr>
              <w:t>ă</w:t>
            </w:r>
            <w:r>
              <w:rPr>
                <w:sz w:val="26"/>
                <w:szCs w:val="26"/>
              </w:rPr>
              <w:t>rii afective bipolare</w:t>
            </w:r>
            <w:r>
              <w:rPr>
                <w:color w:val="000000"/>
                <w:sz w:val="26"/>
                <w:szCs w:val="26"/>
              </w:rPr>
              <w:t>.</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rsidP="000803B8">
            <w:pPr>
              <w:spacing w:after="0"/>
              <w:rPr>
                <w:b/>
                <w:bCs/>
                <w:color w:val="000000"/>
                <w:sz w:val="26"/>
                <w:szCs w:val="26"/>
              </w:rPr>
            </w:pPr>
            <w:r>
              <w:rPr>
                <w:b/>
                <w:bCs/>
                <w:color w:val="000000"/>
                <w:sz w:val="26"/>
                <w:szCs w:val="26"/>
              </w:rPr>
              <w:t>Obligatoriu:</w:t>
            </w:r>
          </w:p>
          <w:p w:rsidR="002C1C9E" w:rsidRDefault="004B487C">
            <w:pPr>
              <w:numPr>
                <w:ilvl w:val="0"/>
                <w:numId w:val="34"/>
              </w:numPr>
              <w:spacing w:after="0"/>
              <w:ind w:left="288"/>
              <w:jc w:val="left"/>
              <w:rPr>
                <w:b/>
                <w:bCs/>
                <w:i/>
                <w:iCs/>
                <w:color w:val="000000"/>
                <w:sz w:val="26"/>
                <w:szCs w:val="26"/>
              </w:rPr>
            </w:pPr>
            <w:r>
              <w:rPr>
                <w:color w:val="000000"/>
                <w:sz w:val="26"/>
                <w:szCs w:val="26"/>
              </w:rPr>
              <w:t xml:space="preserve">Educația privind </w:t>
            </w:r>
            <w:r>
              <w:rPr>
                <w:sz w:val="26"/>
                <w:szCs w:val="26"/>
              </w:rPr>
              <w:t xml:space="preserve">tulburarea </w:t>
            </w:r>
            <w:r w:rsidRPr="00BB0110">
              <w:rPr>
                <w:sz w:val="26"/>
                <w:szCs w:val="26"/>
              </w:rPr>
              <w:t>afect</w:t>
            </w:r>
            <w:r w:rsidRPr="00BB0110">
              <w:rPr>
                <w:sz w:val="26"/>
                <w:szCs w:val="26"/>
              </w:rPr>
              <w:t>i</w:t>
            </w:r>
            <w:r w:rsidRPr="00BB0110">
              <w:rPr>
                <w:sz w:val="26"/>
                <w:szCs w:val="26"/>
              </w:rPr>
              <w:t xml:space="preserve">vă bipolară </w:t>
            </w:r>
            <w:r w:rsidR="00BB0110" w:rsidRPr="00BB0110">
              <w:rPr>
                <w:color w:val="000000"/>
                <w:sz w:val="26"/>
                <w:szCs w:val="26"/>
              </w:rPr>
              <w:t>(Anexa 1</w:t>
            </w:r>
            <w:r w:rsidRPr="00BB0110">
              <w:rPr>
                <w:color w:val="000000"/>
                <w:sz w:val="26"/>
                <w:szCs w:val="26"/>
              </w:rPr>
              <w:t>).</w:t>
            </w:r>
          </w:p>
          <w:p w:rsidR="002C1C9E" w:rsidRDefault="004B487C">
            <w:pPr>
              <w:numPr>
                <w:ilvl w:val="0"/>
                <w:numId w:val="34"/>
              </w:numPr>
              <w:spacing w:after="0"/>
              <w:ind w:left="288"/>
              <w:jc w:val="left"/>
              <w:rPr>
                <w:b/>
                <w:bCs/>
                <w:i/>
                <w:iCs/>
                <w:color w:val="000000"/>
                <w:sz w:val="26"/>
                <w:szCs w:val="26"/>
              </w:rPr>
            </w:pPr>
            <w:r>
              <w:rPr>
                <w:color w:val="000000"/>
                <w:sz w:val="26"/>
                <w:szCs w:val="26"/>
              </w:rPr>
              <w:t>Descurajarea consumului de dr</w:t>
            </w:r>
            <w:r>
              <w:rPr>
                <w:color w:val="000000"/>
                <w:sz w:val="26"/>
                <w:szCs w:val="26"/>
              </w:rPr>
              <w:t>o</w:t>
            </w:r>
            <w:r>
              <w:rPr>
                <w:color w:val="000000"/>
                <w:sz w:val="26"/>
                <w:szCs w:val="26"/>
              </w:rPr>
              <w:t>guri (C1.2).</w:t>
            </w:r>
          </w:p>
        </w:tc>
      </w:tr>
      <w:tr w:rsidR="002C1C9E" w:rsidTr="00845B02">
        <w:trPr>
          <w:cantSplit/>
          <w:jc w:val="center"/>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rsidP="00845B02">
            <w:pPr>
              <w:spacing w:after="0"/>
              <w:jc w:val="left"/>
              <w:rPr>
                <w:color w:val="000000"/>
                <w:sz w:val="26"/>
                <w:szCs w:val="26"/>
                <w:highlight w:val="yellow"/>
              </w:rPr>
            </w:pPr>
            <w:r>
              <w:rPr>
                <w:b/>
                <w:bCs/>
                <w:color w:val="000000"/>
                <w:sz w:val="26"/>
                <w:szCs w:val="26"/>
              </w:rPr>
              <w:t>2. Diagnostic</w:t>
            </w:r>
          </w:p>
        </w:tc>
      </w:tr>
      <w:tr w:rsidR="002C1C9E" w:rsidTr="000803B8">
        <w:trPr>
          <w:cantSplit/>
          <w:trHeight w:val="1268"/>
          <w:jc w:val="center"/>
        </w:trPr>
        <w:tc>
          <w:tcPr>
            <w:tcW w:w="3475"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pPr>
              <w:rPr>
                <w:color w:val="000000"/>
                <w:sz w:val="26"/>
                <w:szCs w:val="26"/>
              </w:rPr>
            </w:pPr>
            <w:r>
              <w:rPr>
                <w:color w:val="000000"/>
                <w:sz w:val="26"/>
                <w:szCs w:val="26"/>
              </w:rPr>
              <w:t xml:space="preserve">2.1. Suspectarea și detectarea </w:t>
            </w:r>
            <w:r>
              <w:rPr>
                <w:sz w:val="26"/>
                <w:szCs w:val="26"/>
              </w:rPr>
              <w:t>tulburării afective bipolare</w:t>
            </w:r>
            <w:r>
              <w:rPr>
                <w:color w:val="000000"/>
                <w:sz w:val="26"/>
                <w:szCs w:val="26"/>
              </w:rPr>
              <w:t>.</w:t>
            </w:r>
          </w:p>
          <w:p w:rsidR="002C1C9E" w:rsidRDefault="002C1C9E">
            <w:pPr>
              <w:widowControl w:val="0"/>
              <w:rPr>
                <w:color w:val="000000"/>
                <w:sz w:val="26"/>
                <w:szCs w:val="26"/>
                <w:highlight w:val="yellow"/>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rsidP="007E0A3C">
            <w:pPr>
              <w:ind w:right="-163"/>
              <w:jc w:val="left"/>
              <w:rPr>
                <w:color w:val="000000"/>
                <w:sz w:val="26"/>
                <w:szCs w:val="26"/>
              </w:rPr>
            </w:pPr>
            <w:r>
              <w:rPr>
                <w:color w:val="000000"/>
                <w:sz w:val="26"/>
                <w:szCs w:val="26"/>
              </w:rPr>
              <w:t>Anamneza permite suspectarea t</w:t>
            </w:r>
            <w:r>
              <w:rPr>
                <w:sz w:val="26"/>
                <w:szCs w:val="26"/>
              </w:rPr>
              <w:t>ulburării afective bipolare</w:t>
            </w:r>
            <w:r>
              <w:rPr>
                <w:color w:val="000000"/>
                <w:sz w:val="26"/>
                <w:szCs w:val="26"/>
              </w:rPr>
              <w:t xml:space="preserve"> la persoanele din grupul de risc.</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rsidP="007E0A3C">
            <w:pPr>
              <w:spacing w:after="0"/>
              <w:rPr>
                <w:b/>
                <w:bCs/>
                <w:color w:val="000000"/>
                <w:sz w:val="26"/>
                <w:szCs w:val="26"/>
              </w:rPr>
            </w:pPr>
            <w:r>
              <w:rPr>
                <w:b/>
                <w:bCs/>
                <w:color w:val="000000"/>
                <w:sz w:val="26"/>
                <w:szCs w:val="26"/>
              </w:rPr>
              <w:t>Obligatoriu:</w:t>
            </w:r>
          </w:p>
          <w:p w:rsidR="002C1C9E" w:rsidRPr="00BB0110" w:rsidRDefault="004B487C">
            <w:pPr>
              <w:numPr>
                <w:ilvl w:val="0"/>
                <w:numId w:val="35"/>
              </w:numPr>
              <w:spacing w:after="0"/>
              <w:ind w:left="288"/>
              <w:jc w:val="left"/>
              <w:rPr>
                <w:color w:val="000000"/>
                <w:sz w:val="26"/>
                <w:szCs w:val="26"/>
              </w:rPr>
            </w:pPr>
            <w:r w:rsidRPr="00BB0110">
              <w:rPr>
                <w:color w:val="000000"/>
                <w:sz w:val="26"/>
                <w:szCs w:val="26"/>
              </w:rPr>
              <w:t xml:space="preserve">Anamneza </w:t>
            </w:r>
            <w:r w:rsidR="00BB0110" w:rsidRPr="00BB0110">
              <w:rPr>
                <w:color w:val="000000"/>
                <w:sz w:val="26"/>
                <w:szCs w:val="26"/>
              </w:rPr>
              <w:t>(caseta 6, 7</w:t>
            </w:r>
            <w:r w:rsidRPr="00BB0110">
              <w:rPr>
                <w:color w:val="000000"/>
                <w:sz w:val="26"/>
                <w:szCs w:val="26"/>
              </w:rPr>
              <w:t>).</w:t>
            </w:r>
          </w:p>
          <w:p w:rsidR="002C1C9E" w:rsidRDefault="004B487C">
            <w:pPr>
              <w:numPr>
                <w:ilvl w:val="0"/>
                <w:numId w:val="35"/>
              </w:numPr>
              <w:spacing w:after="0"/>
              <w:ind w:left="288"/>
              <w:jc w:val="left"/>
              <w:rPr>
                <w:color w:val="000000"/>
                <w:sz w:val="26"/>
                <w:szCs w:val="26"/>
              </w:rPr>
            </w:pPr>
            <w:r>
              <w:rPr>
                <w:color w:val="000000"/>
                <w:sz w:val="26"/>
                <w:szCs w:val="26"/>
              </w:rPr>
              <w:t>Examenul fizic.</w:t>
            </w:r>
          </w:p>
          <w:p w:rsidR="002C1C9E" w:rsidRDefault="004B487C" w:rsidP="00845B02">
            <w:pPr>
              <w:keepNext/>
              <w:numPr>
                <w:ilvl w:val="0"/>
                <w:numId w:val="35"/>
              </w:numPr>
              <w:spacing w:after="0"/>
              <w:ind w:left="288" w:right="-105"/>
              <w:jc w:val="left"/>
              <w:outlineLvl w:val="4"/>
              <w:rPr>
                <w:color w:val="000000"/>
                <w:sz w:val="26"/>
                <w:szCs w:val="26"/>
              </w:rPr>
            </w:pPr>
            <w:r w:rsidRPr="002A5758">
              <w:rPr>
                <w:color w:val="000000"/>
                <w:sz w:val="26"/>
                <w:szCs w:val="26"/>
              </w:rPr>
              <w:t xml:space="preserve">Trimiterea la CCSM </w:t>
            </w:r>
            <w:r w:rsidR="002A5758" w:rsidRPr="002A5758">
              <w:rPr>
                <w:color w:val="000000"/>
                <w:sz w:val="26"/>
                <w:szCs w:val="26"/>
              </w:rPr>
              <w:t xml:space="preserve">(caseta </w:t>
            </w:r>
            <w:r w:rsidR="00B30195">
              <w:rPr>
                <w:color w:val="000000"/>
                <w:sz w:val="26"/>
                <w:szCs w:val="26"/>
              </w:rPr>
              <w:t>17,</w:t>
            </w:r>
            <w:r w:rsidR="002A5758" w:rsidRPr="002A5758">
              <w:rPr>
                <w:color w:val="000000"/>
                <w:sz w:val="26"/>
                <w:szCs w:val="26"/>
              </w:rPr>
              <w:t>18</w:t>
            </w:r>
            <w:r w:rsidRPr="002A5758">
              <w:rPr>
                <w:color w:val="000000"/>
                <w:sz w:val="26"/>
                <w:szCs w:val="26"/>
              </w:rPr>
              <w:t>)</w:t>
            </w:r>
          </w:p>
        </w:tc>
      </w:tr>
      <w:tr w:rsidR="002C1C9E" w:rsidTr="00845B02">
        <w:trPr>
          <w:cantSplit/>
          <w:trHeight w:val="220"/>
          <w:jc w:val="center"/>
        </w:trPr>
        <w:tc>
          <w:tcPr>
            <w:tcW w:w="10988" w:type="dxa"/>
            <w:gridSpan w:val="3"/>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rsidP="007E0A3C">
            <w:pPr>
              <w:spacing w:after="0"/>
              <w:jc w:val="left"/>
              <w:rPr>
                <w:color w:val="000000"/>
                <w:sz w:val="26"/>
                <w:szCs w:val="26"/>
                <w:highlight w:val="yellow"/>
              </w:rPr>
            </w:pPr>
            <w:r>
              <w:rPr>
                <w:b/>
                <w:bCs/>
                <w:color w:val="000000"/>
                <w:sz w:val="26"/>
                <w:szCs w:val="26"/>
              </w:rPr>
              <w:t xml:space="preserve">3. Tratamentul </w:t>
            </w:r>
          </w:p>
        </w:tc>
      </w:tr>
      <w:tr w:rsidR="002C1C9E" w:rsidTr="00845B02">
        <w:trPr>
          <w:cantSplit/>
          <w:trHeight w:val="637"/>
          <w:jc w:val="center"/>
        </w:trPr>
        <w:tc>
          <w:tcPr>
            <w:tcW w:w="3475"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pPr>
              <w:rPr>
                <w:color w:val="000000"/>
                <w:sz w:val="26"/>
                <w:szCs w:val="26"/>
                <w:highlight w:val="yellow"/>
              </w:rPr>
            </w:pPr>
            <w:r>
              <w:rPr>
                <w:color w:val="000000"/>
                <w:sz w:val="26"/>
                <w:szCs w:val="26"/>
              </w:rPr>
              <w:t>3.1. Referire pentru tratament.</w:t>
            </w: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2C1C9E">
            <w:pPr>
              <w:widowControl w:val="0"/>
              <w:jc w:val="left"/>
              <w:rPr>
                <w:color w:val="000000"/>
                <w:sz w:val="26"/>
                <w:szCs w:val="26"/>
                <w:highlight w:val="yellow"/>
              </w:rPr>
            </w:pP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rsidP="00845B02">
            <w:pPr>
              <w:spacing w:after="0"/>
              <w:rPr>
                <w:b/>
                <w:bCs/>
                <w:color w:val="000000"/>
                <w:sz w:val="26"/>
                <w:szCs w:val="26"/>
              </w:rPr>
            </w:pPr>
            <w:r>
              <w:rPr>
                <w:b/>
                <w:bCs/>
                <w:color w:val="000000"/>
                <w:sz w:val="26"/>
                <w:szCs w:val="26"/>
              </w:rPr>
              <w:t>Obligatoriu:</w:t>
            </w:r>
          </w:p>
          <w:p w:rsidR="002C1C9E" w:rsidRDefault="004B487C" w:rsidP="00845B02">
            <w:pPr>
              <w:numPr>
                <w:ilvl w:val="0"/>
                <w:numId w:val="35"/>
              </w:numPr>
              <w:spacing w:after="0"/>
              <w:ind w:left="288" w:right="-36"/>
              <w:jc w:val="left"/>
              <w:rPr>
                <w:color w:val="000000"/>
                <w:sz w:val="26"/>
                <w:szCs w:val="26"/>
              </w:rPr>
            </w:pPr>
            <w:r>
              <w:rPr>
                <w:color w:val="000000"/>
                <w:sz w:val="26"/>
                <w:szCs w:val="26"/>
              </w:rPr>
              <w:t xml:space="preserve">Trimiterea </w:t>
            </w:r>
            <w:r w:rsidRPr="002A5758">
              <w:rPr>
                <w:color w:val="000000"/>
                <w:sz w:val="26"/>
                <w:szCs w:val="26"/>
              </w:rPr>
              <w:t xml:space="preserve">la CCSM </w:t>
            </w:r>
            <w:r w:rsidR="002A5758" w:rsidRPr="002A5758">
              <w:rPr>
                <w:color w:val="000000"/>
                <w:sz w:val="26"/>
                <w:szCs w:val="26"/>
              </w:rPr>
              <w:t xml:space="preserve">(caseta </w:t>
            </w:r>
            <w:r w:rsidR="00B30195">
              <w:rPr>
                <w:color w:val="000000"/>
                <w:sz w:val="26"/>
                <w:szCs w:val="26"/>
              </w:rPr>
              <w:t xml:space="preserve">17, </w:t>
            </w:r>
            <w:r w:rsidR="002A5758" w:rsidRPr="002A5758">
              <w:rPr>
                <w:color w:val="000000"/>
                <w:sz w:val="26"/>
                <w:szCs w:val="26"/>
              </w:rPr>
              <w:t>18</w:t>
            </w:r>
          </w:p>
        </w:tc>
      </w:tr>
      <w:tr w:rsidR="002C1C9E" w:rsidTr="00845B02">
        <w:trPr>
          <w:cantSplit/>
          <w:trHeight w:val="890"/>
          <w:jc w:val="center"/>
        </w:trPr>
        <w:tc>
          <w:tcPr>
            <w:tcW w:w="3475"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pPr>
              <w:rPr>
                <w:b/>
                <w:bCs/>
                <w:color w:val="000000"/>
                <w:sz w:val="26"/>
                <w:szCs w:val="26"/>
              </w:rPr>
            </w:pPr>
            <w:r>
              <w:rPr>
                <w:b/>
                <w:bCs/>
                <w:color w:val="000000"/>
                <w:sz w:val="26"/>
                <w:szCs w:val="26"/>
              </w:rPr>
              <w:t>4. Supravegherea clinică</w:t>
            </w:r>
          </w:p>
          <w:p w:rsidR="002C1C9E" w:rsidRDefault="002C1C9E">
            <w:pPr>
              <w:widowControl w:val="0"/>
              <w:rPr>
                <w:color w:val="000000"/>
                <w:sz w:val="26"/>
                <w:szCs w:val="26"/>
              </w:rPr>
            </w:pPr>
          </w:p>
        </w:tc>
        <w:tc>
          <w:tcPr>
            <w:tcW w:w="3402"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pPr>
              <w:jc w:val="left"/>
              <w:rPr>
                <w:color w:val="000000"/>
                <w:sz w:val="26"/>
                <w:szCs w:val="26"/>
                <w:highlight w:val="yellow"/>
              </w:rPr>
            </w:pPr>
            <w:r>
              <w:rPr>
                <w:color w:val="000000"/>
                <w:sz w:val="26"/>
                <w:szCs w:val="26"/>
              </w:rPr>
              <w:t>Prevenirea recidivelor.</w:t>
            </w:r>
          </w:p>
        </w:tc>
        <w:tc>
          <w:tcPr>
            <w:tcW w:w="4111" w:type="dxa"/>
            <w:tcBorders>
              <w:top w:val="single" w:sz="4" w:space="0" w:color="00000A"/>
              <w:left w:val="single" w:sz="4" w:space="0" w:color="00000A"/>
              <w:bottom w:val="single" w:sz="4" w:space="0" w:color="00000A"/>
              <w:right w:val="single" w:sz="4" w:space="0" w:color="00000A"/>
            </w:tcBorders>
            <w:shd w:val="clear" w:color="auto" w:fill="FFFFFF"/>
            <w:tcMar>
              <w:left w:w="73" w:type="dxa"/>
            </w:tcMar>
          </w:tcPr>
          <w:p w:rsidR="002C1C9E" w:rsidRDefault="004B487C" w:rsidP="007E0A3C">
            <w:pPr>
              <w:spacing w:after="0"/>
              <w:rPr>
                <w:b/>
                <w:bCs/>
                <w:color w:val="000000"/>
                <w:sz w:val="26"/>
                <w:szCs w:val="26"/>
              </w:rPr>
            </w:pPr>
            <w:r>
              <w:rPr>
                <w:b/>
                <w:bCs/>
                <w:color w:val="000000"/>
                <w:sz w:val="26"/>
                <w:szCs w:val="26"/>
              </w:rPr>
              <w:t>Obligatoriu:</w:t>
            </w:r>
          </w:p>
          <w:p w:rsidR="002C1C9E" w:rsidRDefault="004B487C">
            <w:pPr>
              <w:numPr>
                <w:ilvl w:val="0"/>
                <w:numId w:val="36"/>
              </w:numPr>
              <w:spacing w:after="0"/>
              <w:ind w:left="288"/>
              <w:jc w:val="left"/>
              <w:rPr>
                <w:color w:val="000000"/>
                <w:sz w:val="26"/>
                <w:szCs w:val="26"/>
              </w:rPr>
            </w:pPr>
            <w:r>
              <w:rPr>
                <w:color w:val="000000"/>
                <w:sz w:val="26"/>
                <w:szCs w:val="26"/>
              </w:rPr>
              <w:t>Monitorizarea sănătății fizice.</w:t>
            </w:r>
          </w:p>
          <w:p w:rsidR="002C1C9E" w:rsidRDefault="004B487C" w:rsidP="00845B02">
            <w:pPr>
              <w:numPr>
                <w:ilvl w:val="0"/>
                <w:numId w:val="35"/>
              </w:numPr>
              <w:spacing w:after="0"/>
              <w:ind w:left="288"/>
              <w:jc w:val="left"/>
              <w:rPr>
                <w:color w:val="000000"/>
                <w:sz w:val="26"/>
                <w:szCs w:val="26"/>
              </w:rPr>
            </w:pPr>
            <w:r>
              <w:rPr>
                <w:color w:val="000000"/>
                <w:sz w:val="26"/>
                <w:szCs w:val="26"/>
              </w:rPr>
              <w:t xml:space="preserve">Trimiterea la </w:t>
            </w:r>
            <w:r w:rsidRPr="002A5758">
              <w:rPr>
                <w:color w:val="000000"/>
                <w:sz w:val="26"/>
                <w:szCs w:val="26"/>
              </w:rPr>
              <w:t xml:space="preserve">CCSM </w:t>
            </w:r>
            <w:r w:rsidR="002A5758" w:rsidRPr="002A5758">
              <w:rPr>
                <w:color w:val="000000"/>
                <w:sz w:val="26"/>
                <w:szCs w:val="26"/>
              </w:rPr>
              <w:t xml:space="preserve">(caseta </w:t>
            </w:r>
            <w:r w:rsidR="00B30195">
              <w:rPr>
                <w:color w:val="000000"/>
                <w:sz w:val="26"/>
                <w:szCs w:val="26"/>
              </w:rPr>
              <w:t xml:space="preserve">17, </w:t>
            </w:r>
            <w:r w:rsidR="002A5758" w:rsidRPr="002A5758">
              <w:rPr>
                <w:color w:val="000000"/>
                <w:sz w:val="26"/>
                <w:szCs w:val="26"/>
              </w:rPr>
              <w:t>18</w:t>
            </w:r>
          </w:p>
        </w:tc>
      </w:tr>
    </w:tbl>
    <w:p w:rsidR="002C1C9E" w:rsidRDefault="002C1C9E">
      <w:pPr>
        <w:rPr>
          <w:color w:val="FF0000"/>
          <w:sz w:val="26"/>
          <w:szCs w:val="26"/>
        </w:rPr>
      </w:pPr>
    </w:p>
    <w:p w:rsidR="002C1C9E" w:rsidRDefault="00323E55" w:rsidP="00D512B9">
      <w:pPr>
        <w:pStyle w:val="2"/>
      </w:pPr>
      <w:bookmarkStart w:id="53" w:name="_Toc428227736"/>
      <w:bookmarkStart w:id="54" w:name="_Toc366268232"/>
      <w:r>
        <w:t xml:space="preserve">B.2. </w:t>
      </w:r>
      <w:r w:rsidR="004B487C">
        <w:t>Nivelul consultativ specializat de ambulator</w:t>
      </w:r>
      <w:bookmarkEnd w:id="53"/>
      <w:r w:rsidR="004B487C">
        <w:t xml:space="preserve"> (Centrul Comunitar de Sănătate Mintală)</w:t>
      </w:r>
      <w:bookmarkEnd w:id="54"/>
    </w:p>
    <w:tbl>
      <w:tblPr>
        <w:tblStyle w:val="af7"/>
        <w:tblW w:w="11057" w:type="dxa"/>
        <w:tblInd w:w="-743" w:type="dxa"/>
        <w:tblLook w:val="04A0"/>
      </w:tblPr>
      <w:tblGrid>
        <w:gridCol w:w="2694"/>
        <w:gridCol w:w="709"/>
        <w:gridCol w:w="3544"/>
        <w:gridCol w:w="150"/>
        <w:gridCol w:w="3960"/>
      </w:tblGrid>
      <w:tr w:rsidR="007E0A3C" w:rsidTr="000803B8">
        <w:tc>
          <w:tcPr>
            <w:tcW w:w="3403" w:type="dxa"/>
            <w:gridSpan w:val="2"/>
            <w:shd w:val="clear" w:color="auto" w:fill="A6A6A6" w:themeFill="background1" w:themeFillShade="A6"/>
          </w:tcPr>
          <w:p w:rsidR="007E0A3C" w:rsidRPr="007E0A3C" w:rsidRDefault="007E0A3C" w:rsidP="007E0A3C">
            <w:pPr>
              <w:jc w:val="center"/>
            </w:pPr>
            <w:r w:rsidRPr="007E0A3C">
              <w:rPr>
                <w:b/>
                <w:bCs/>
                <w:color w:val="000000"/>
                <w:sz w:val="26"/>
                <w:szCs w:val="26"/>
              </w:rPr>
              <w:t>Descriere</w:t>
            </w:r>
          </w:p>
        </w:tc>
        <w:tc>
          <w:tcPr>
            <w:tcW w:w="3544" w:type="dxa"/>
            <w:shd w:val="clear" w:color="auto" w:fill="A6A6A6" w:themeFill="background1" w:themeFillShade="A6"/>
          </w:tcPr>
          <w:p w:rsidR="007E0A3C" w:rsidRPr="007E0A3C" w:rsidRDefault="007E0A3C" w:rsidP="007E0A3C">
            <w:pPr>
              <w:jc w:val="center"/>
            </w:pPr>
            <w:r w:rsidRPr="007E0A3C">
              <w:rPr>
                <w:b/>
                <w:bCs/>
                <w:color w:val="000000"/>
                <w:sz w:val="26"/>
                <w:szCs w:val="26"/>
              </w:rPr>
              <w:t>Motivele</w:t>
            </w:r>
          </w:p>
        </w:tc>
        <w:tc>
          <w:tcPr>
            <w:tcW w:w="4110" w:type="dxa"/>
            <w:gridSpan w:val="2"/>
            <w:shd w:val="clear" w:color="auto" w:fill="A6A6A6" w:themeFill="background1" w:themeFillShade="A6"/>
          </w:tcPr>
          <w:p w:rsidR="007E0A3C" w:rsidRPr="007E0A3C" w:rsidRDefault="007E0A3C" w:rsidP="007E0A3C">
            <w:pPr>
              <w:jc w:val="center"/>
            </w:pPr>
            <w:r w:rsidRPr="007E0A3C">
              <w:rPr>
                <w:b/>
                <w:bCs/>
                <w:color w:val="000000"/>
                <w:sz w:val="26"/>
                <w:szCs w:val="26"/>
              </w:rPr>
              <w:t>Pa</w:t>
            </w:r>
            <w:r w:rsidRPr="007E0A3C">
              <w:rPr>
                <w:rFonts w:ascii="Tahoma" w:hAnsi="Tahoma" w:cs="Tahoma"/>
                <w:b/>
                <w:bCs/>
                <w:color w:val="000000"/>
                <w:sz w:val="26"/>
                <w:szCs w:val="26"/>
              </w:rPr>
              <w:t>ș</w:t>
            </w:r>
            <w:r w:rsidRPr="007E0A3C">
              <w:rPr>
                <w:b/>
                <w:bCs/>
                <w:color w:val="000000"/>
                <w:sz w:val="26"/>
                <w:szCs w:val="26"/>
              </w:rPr>
              <w:t>ii</w:t>
            </w:r>
          </w:p>
        </w:tc>
      </w:tr>
      <w:tr w:rsidR="007E0A3C" w:rsidTr="000803B8">
        <w:tc>
          <w:tcPr>
            <w:tcW w:w="3403" w:type="dxa"/>
            <w:gridSpan w:val="2"/>
            <w:shd w:val="clear" w:color="auto" w:fill="FFFFFF" w:themeFill="background1"/>
          </w:tcPr>
          <w:p w:rsidR="007E0A3C" w:rsidRPr="007E0A3C" w:rsidRDefault="007E0A3C" w:rsidP="007E0A3C">
            <w:pPr>
              <w:rPr>
                <w:b/>
                <w:bCs/>
                <w:color w:val="000000"/>
                <w:sz w:val="26"/>
                <w:szCs w:val="26"/>
              </w:rPr>
            </w:pPr>
            <w:r>
              <w:rPr>
                <w:b/>
                <w:bCs/>
                <w:sz w:val="26"/>
                <w:szCs w:val="26"/>
              </w:rPr>
              <w:t>1. Diagnosticul</w:t>
            </w:r>
          </w:p>
        </w:tc>
        <w:tc>
          <w:tcPr>
            <w:tcW w:w="3544" w:type="dxa"/>
            <w:shd w:val="clear" w:color="auto" w:fill="FFFFFF" w:themeFill="background1"/>
          </w:tcPr>
          <w:p w:rsidR="007E0A3C" w:rsidRPr="007E0A3C" w:rsidRDefault="007E0A3C" w:rsidP="007E0A3C">
            <w:pPr>
              <w:rPr>
                <w:b/>
                <w:bCs/>
                <w:color w:val="000000"/>
                <w:sz w:val="26"/>
                <w:szCs w:val="26"/>
              </w:rPr>
            </w:pPr>
          </w:p>
        </w:tc>
        <w:tc>
          <w:tcPr>
            <w:tcW w:w="4110" w:type="dxa"/>
            <w:gridSpan w:val="2"/>
            <w:shd w:val="clear" w:color="auto" w:fill="FFFFFF" w:themeFill="background1"/>
          </w:tcPr>
          <w:p w:rsidR="007E0A3C" w:rsidRPr="007E0A3C" w:rsidRDefault="007E0A3C" w:rsidP="007E0A3C">
            <w:pPr>
              <w:rPr>
                <w:b/>
                <w:bCs/>
                <w:color w:val="000000"/>
                <w:sz w:val="26"/>
                <w:szCs w:val="26"/>
              </w:rPr>
            </w:pPr>
          </w:p>
        </w:tc>
      </w:tr>
      <w:tr w:rsidR="007E0A3C" w:rsidTr="000803B8">
        <w:tc>
          <w:tcPr>
            <w:tcW w:w="3403" w:type="dxa"/>
            <w:gridSpan w:val="2"/>
            <w:shd w:val="clear" w:color="auto" w:fill="FFFFFF" w:themeFill="background1"/>
          </w:tcPr>
          <w:p w:rsidR="007E0A3C" w:rsidRDefault="007E0A3C" w:rsidP="00A82712">
            <w:pPr>
              <w:spacing w:after="0"/>
              <w:jc w:val="left"/>
            </w:pPr>
            <w:r>
              <w:rPr>
                <w:sz w:val="26"/>
                <w:szCs w:val="26"/>
              </w:rPr>
              <w:t>Confirmarea diagnosticului de tulburare afectivă bipolară.</w:t>
            </w:r>
          </w:p>
        </w:tc>
        <w:tc>
          <w:tcPr>
            <w:tcW w:w="3544" w:type="dxa"/>
            <w:shd w:val="clear" w:color="auto" w:fill="FFFFFF" w:themeFill="background1"/>
          </w:tcPr>
          <w:p w:rsidR="007E0A3C" w:rsidRDefault="007E0A3C" w:rsidP="000803B8">
            <w:pPr>
              <w:numPr>
                <w:ilvl w:val="0"/>
                <w:numId w:val="10"/>
              </w:numPr>
              <w:tabs>
                <w:tab w:val="left" w:pos="317"/>
              </w:tabs>
              <w:spacing w:after="0"/>
              <w:ind w:left="34" w:hanging="34"/>
              <w:jc w:val="left"/>
            </w:pPr>
            <w:r>
              <w:rPr>
                <w:sz w:val="26"/>
                <w:szCs w:val="26"/>
                <w:lang w:eastAsia="en-US"/>
              </w:rPr>
              <w:t xml:space="preserve">Nu există simptome tipice pentru </w:t>
            </w:r>
            <w:r>
              <w:rPr>
                <w:sz w:val="26"/>
                <w:szCs w:val="26"/>
              </w:rPr>
              <w:t>tulburarea afectiv bip</w:t>
            </w:r>
            <w:r>
              <w:rPr>
                <w:sz w:val="26"/>
                <w:szCs w:val="26"/>
              </w:rPr>
              <w:t>o</w:t>
            </w:r>
            <w:r>
              <w:rPr>
                <w:sz w:val="26"/>
                <w:szCs w:val="26"/>
              </w:rPr>
              <w:t>lară</w:t>
            </w:r>
            <w:r>
              <w:rPr>
                <w:sz w:val="26"/>
                <w:szCs w:val="26"/>
                <w:lang w:eastAsia="en-US"/>
              </w:rPr>
              <w:t>.</w:t>
            </w:r>
          </w:p>
        </w:tc>
        <w:tc>
          <w:tcPr>
            <w:tcW w:w="4110" w:type="dxa"/>
            <w:gridSpan w:val="2"/>
            <w:shd w:val="clear" w:color="auto" w:fill="FFFFFF" w:themeFill="background1"/>
          </w:tcPr>
          <w:p w:rsidR="007E0A3C" w:rsidRDefault="007E0A3C" w:rsidP="000803B8">
            <w:pPr>
              <w:numPr>
                <w:ilvl w:val="0"/>
                <w:numId w:val="4"/>
              </w:numPr>
              <w:spacing w:after="0"/>
              <w:ind w:left="175" w:hanging="175"/>
              <w:jc w:val="left"/>
            </w:pPr>
            <w:r>
              <w:rPr>
                <w:sz w:val="26"/>
                <w:szCs w:val="26"/>
              </w:rPr>
              <w:t>Evaluare multidiscip</w:t>
            </w:r>
            <w:r w:rsidRPr="00B30195">
              <w:rPr>
                <w:sz w:val="26"/>
                <w:szCs w:val="26"/>
              </w:rPr>
              <w:t>linară (Caseta 8)</w:t>
            </w:r>
          </w:p>
        </w:tc>
      </w:tr>
      <w:tr w:rsidR="007E0A3C" w:rsidTr="000803B8">
        <w:tc>
          <w:tcPr>
            <w:tcW w:w="3403" w:type="dxa"/>
            <w:gridSpan w:val="2"/>
            <w:shd w:val="clear" w:color="auto" w:fill="FFFFFF" w:themeFill="background1"/>
          </w:tcPr>
          <w:p w:rsidR="007E0A3C" w:rsidRDefault="007E0A3C" w:rsidP="00A82712">
            <w:pPr>
              <w:spacing w:after="0"/>
              <w:jc w:val="left"/>
            </w:pPr>
            <w:r>
              <w:rPr>
                <w:sz w:val="26"/>
                <w:szCs w:val="26"/>
                <w:u w:val="single"/>
              </w:rPr>
              <w:t>Screening-ul</w:t>
            </w:r>
            <w:r>
              <w:rPr>
                <w:sz w:val="26"/>
                <w:szCs w:val="26"/>
              </w:rPr>
              <w:t xml:space="preserve"> tuturor persoan</w:t>
            </w:r>
            <w:r>
              <w:rPr>
                <w:sz w:val="26"/>
                <w:szCs w:val="26"/>
              </w:rPr>
              <w:t>e</w:t>
            </w:r>
            <w:r>
              <w:rPr>
                <w:sz w:val="26"/>
                <w:szCs w:val="26"/>
              </w:rPr>
              <w:t>lor care solicită ajutor de la serviciile specializate de asi</w:t>
            </w:r>
            <w:r>
              <w:rPr>
                <w:sz w:val="26"/>
                <w:szCs w:val="26"/>
              </w:rPr>
              <w:t>s</w:t>
            </w:r>
            <w:r>
              <w:rPr>
                <w:sz w:val="26"/>
                <w:szCs w:val="26"/>
              </w:rPr>
              <w:t>tență de sănătate mintală.</w:t>
            </w:r>
          </w:p>
        </w:tc>
        <w:tc>
          <w:tcPr>
            <w:tcW w:w="3544" w:type="dxa"/>
            <w:shd w:val="clear" w:color="auto" w:fill="FFFFFF" w:themeFill="background1"/>
          </w:tcPr>
          <w:p w:rsidR="007E0A3C" w:rsidRPr="0097559C" w:rsidRDefault="007E0A3C" w:rsidP="000803B8">
            <w:pPr>
              <w:numPr>
                <w:ilvl w:val="0"/>
                <w:numId w:val="10"/>
              </w:numPr>
              <w:tabs>
                <w:tab w:val="left" w:pos="317"/>
              </w:tabs>
              <w:spacing w:after="0"/>
              <w:ind w:left="34" w:hanging="34"/>
              <w:jc w:val="left"/>
            </w:pPr>
            <w:r w:rsidRPr="0097559C">
              <w:rPr>
                <w:sz w:val="26"/>
                <w:szCs w:val="26"/>
                <w:u w:val="single"/>
              </w:rPr>
              <w:t>La prezentarea simptomelor afective sau afectiv-psihotice (ușoare)</w:t>
            </w:r>
            <w:r>
              <w:rPr>
                <w:sz w:val="26"/>
                <w:szCs w:val="26"/>
              </w:rPr>
              <w:t xml:space="preserve"> se vor</w:t>
            </w:r>
            <w:r w:rsidRPr="0097559C">
              <w:rPr>
                <w:sz w:val="26"/>
                <w:szCs w:val="26"/>
              </w:rPr>
              <w:t xml:space="preserve"> utiliza </w:t>
            </w:r>
            <w:r>
              <w:rPr>
                <w:sz w:val="26"/>
                <w:szCs w:val="26"/>
              </w:rPr>
              <w:t>niște</w:t>
            </w:r>
            <w:r w:rsidRPr="0097559C">
              <w:rPr>
                <w:sz w:val="26"/>
                <w:szCs w:val="26"/>
              </w:rPr>
              <w:t xml:space="preserve"> chestionar</w:t>
            </w:r>
            <w:r>
              <w:rPr>
                <w:sz w:val="26"/>
                <w:szCs w:val="26"/>
              </w:rPr>
              <w:t>e</w:t>
            </w:r>
            <w:r w:rsidRPr="0097559C">
              <w:rPr>
                <w:sz w:val="26"/>
                <w:szCs w:val="26"/>
              </w:rPr>
              <w:t xml:space="preserve"> scurt</w:t>
            </w:r>
            <w:r>
              <w:rPr>
                <w:sz w:val="26"/>
                <w:szCs w:val="26"/>
              </w:rPr>
              <w:t>e</w:t>
            </w:r>
            <w:r w:rsidRPr="0097559C">
              <w:rPr>
                <w:sz w:val="26"/>
                <w:szCs w:val="26"/>
              </w:rPr>
              <w:t xml:space="preserve"> de auto-evaluare.</w:t>
            </w:r>
          </w:p>
        </w:tc>
        <w:tc>
          <w:tcPr>
            <w:tcW w:w="4110" w:type="dxa"/>
            <w:gridSpan w:val="2"/>
            <w:shd w:val="clear" w:color="auto" w:fill="FFFFFF" w:themeFill="background1"/>
          </w:tcPr>
          <w:p w:rsidR="007E0A3C" w:rsidRDefault="007E0A3C" w:rsidP="000803B8">
            <w:pPr>
              <w:numPr>
                <w:ilvl w:val="0"/>
                <w:numId w:val="4"/>
              </w:numPr>
              <w:tabs>
                <w:tab w:val="left" w:pos="317"/>
              </w:tabs>
              <w:spacing w:after="0"/>
              <w:ind w:left="33" w:hanging="33"/>
              <w:jc w:val="left"/>
            </w:pPr>
            <w:r>
              <w:rPr>
                <w:color w:val="000000"/>
                <w:sz w:val="26"/>
                <w:szCs w:val="26"/>
                <w:highlight w:val="white"/>
              </w:rPr>
              <w:t xml:space="preserve">Aplicarea Chestionarului </w:t>
            </w:r>
            <w:r>
              <w:rPr>
                <w:rFonts w:eastAsia="MS Mincho"/>
                <w:color w:val="000000"/>
                <w:sz w:val="26"/>
                <w:szCs w:val="26"/>
                <w:highlight w:val="white"/>
                <w:lang w:val="uz-Cyrl-UZ"/>
              </w:rPr>
              <w:t xml:space="preserve"> </w:t>
            </w:r>
            <w:r>
              <w:rPr>
                <w:rFonts w:eastAsia="MS Mincho"/>
                <w:color w:val="000000"/>
                <w:sz w:val="26"/>
                <w:szCs w:val="26"/>
                <w:highlight w:val="white"/>
              </w:rPr>
              <w:t>T</w:t>
            </w:r>
            <w:r>
              <w:rPr>
                <w:rFonts w:eastAsia="MS Mincho"/>
                <w:color w:val="000000"/>
                <w:sz w:val="26"/>
                <w:szCs w:val="26"/>
                <w:highlight w:val="white"/>
                <w:lang w:val="uz-Cyrl-UZ"/>
              </w:rPr>
              <w:t xml:space="preserve">ulburărilor dispoziției (MDQ, </w:t>
            </w:r>
            <w:r>
              <w:rPr>
                <w:color w:val="000000"/>
                <w:sz w:val="26"/>
                <w:szCs w:val="26"/>
                <w:highlight w:val="white"/>
              </w:rPr>
              <w:t xml:space="preserve"> </w:t>
            </w:r>
            <w:r w:rsidRPr="0097559C">
              <w:rPr>
                <w:color w:val="000000"/>
                <w:sz w:val="26"/>
                <w:szCs w:val="26"/>
              </w:rPr>
              <w:t>QIDS-RR, IMRS (anexa  11, 12,15).</w:t>
            </w:r>
          </w:p>
        </w:tc>
      </w:tr>
      <w:tr w:rsidR="007E0A3C" w:rsidTr="000803B8">
        <w:tc>
          <w:tcPr>
            <w:tcW w:w="3403" w:type="dxa"/>
            <w:gridSpan w:val="2"/>
            <w:shd w:val="clear" w:color="auto" w:fill="FFFFFF" w:themeFill="background1"/>
          </w:tcPr>
          <w:p w:rsidR="007E0A3C" w:rsidRDefault="007E0A3C" w:rsidP="00A82712">
            <w:pPr>
              <w:spacing w:after="0"/>
              <w:jc w:val="left"/>
            </w:pPr>
            <w:r>
              <w:rPr>
                <w:sz w:val="26"/>
                <w:szCs w:val="26"/>
              </w:rPr>
              <w:t>Selectarea tipului de interve</w:t>
            </w:r>
            <w:r>
              <w:rPr>
                <w:sz w:val="26"/>
                <w:szCs w:val="26"/>
              </w:rPr>
              <w:t>n</w:t>
            </w:r>
            <w:r>
              <w:rPr>
                <w:sz w:val="26"/>
                <w:szCs w:val="26"/>
              </w:rPr>
              <w:t>ție.</w:t>
            </w:r>
          </w:p>
        </w:tc>
        <w:tc>
          <w:tcPr>
            <w:tcW w:w="3544" w:type="dxa"/>
            <w:shd w:val="clear" w:color="auto" w:fill="FFFFFF" w:themeFill="background1"/>
          </w:tcPr>
          <w:p w:rsidR="007E0A3C" w:rsidRDefault="007E0A3C" w:rsidP="000803B8">
            <w:pPr>
              <w:numPr>
                <w:ilvl w:val="0"/>
                <w:numId w:val="10"/>
              </w:numPr>
              <w:tabs>
                <w:tab w:val="left" w:pos="225"/>
              </w:tabs>
              <w:spacing w:after="0"/>
              <w:ind w:left="0" w:right="-99" w:hanging="58"/>
              <w:jc w:val="left"/>
            </w:pPr>
            <w:r>
              <w:rPr>
                <w:sz w:val="26"/>
                <w:szCs w:val="26"/>
                <w:lang w:eastAsia="en-US"/>
              </w:rPr>
              <w:t>Intervențiile adecvate sunt posibile în urma unei evaluări corespunzătoare a stării psih</w:t>
            </w:r>
            <w:r>
              <w:rPr>
                <w:sz w:val="26"/>
                <w:szCs w:val="26"/>
                <w:lang w:eastAsia="en-US"/>
              </w:rPr>
              <w:t>i</w:t>
            </w:r>
            <w:r>
              <w:rPr>
                <w:sz w:val="26"/>
                <w:szCs w:val="26"/>
                <w:lang w:eastAsia="en-US"/>
              </w:rPr>
              <w:t>ce/fizice a persoanei.</w:t>
            </w:r>
          </w:p>
        </w:tc>
        <w:tc>
          <w:tcPr>
            <w:tcW w:w="4110" w:type="dxa"/>
            <w:gridSpan w:val="2"/>
            <w:shd w:val="clear" w:color="auto" w:fill="FFFFFF" w:themeFill="background1"/>
          </w:tcPr>
          <w:p w:rsidR="007E0A3C" w:rsidRDefault="007E0A3C" w:rsidP="00A82712">
            <w:pPr>
              <w:numPr>
                <w:ilvl w:val="0"/>
                <w:numId w:val="12"/>
              </w:numPr>
              <w:spacing w:after="0"/>
              <w:ind w:left="288"/>
              <w:jc w:val="left"/>
            </w:pPr>
            <w:r>
              <w:rPr>
                <w:sz w:val="26"/>
                <w:szCs w:val="26"/>
              </w:rPr>
              <w:t xml:space="preserve">Evaluarea etapei și tipului de </w:t>
            </w:r>
            <w:r w:rsidRPr="006920CF">
              <w:rPr>
                <w:sz w:val="26"/>
                <w:szCs w:val="26"/>
              </w:rPr>
              <w:t>î</w:t>
            </w:r>
            <w:r w:rsidRPr="006920CF">
              <w:rPr>
                <w:sz w:val="26"/>
                <w:szCs w:val="26"/>
              </w:rPr>
              <w:t>n</w:t>
            </w:r>
            <w:r w:rsidRPr="006920CF">
              <w:rPr>
                <w:sz w:val="26"/>
                <w:szCs w:val="26"/>
              </w:rPr>
              <w:t>grijire (tabelul 18).</w:t>
            </w:r>
          </w:p>
        </w:tc>
      </w:tr>
      <w:tr w:rsidR="007E0A3C" w:rsidTr="00A82712">
        <w:tc>
          <w:tcPr>
            <w:tcW w:w="11057" w:type="dxa"/>
            <w:gridSpan w:val="5"/>
            <w:shd w:val="clear" w:color="auto" w:fill="FFFFFF" w:themeFill="background1"/>
          </w:tcPr>
          <w:p w:rsidR="007E0A3C" w:rsidRDefault="007E0A3C" w:rsidP="007E0A3C">
            <w:pPr>
              <w:spacing w:after="0"/>
              <w:ind w:left="360"/>
              <w:jc w:val="left"/>
              <w:rPr>
                <w:sz w:val="26"/>
                <w:szCs w:val="26"/>
              </w:rPr>
            </w:pPr>
            <w:r>
              <w:rPr>
                <w:b/>
                <w:bCs/>
                <w:sz w:val="26"/>
                <w:szCs w:val="26"/>
              </w:rPr>
              <w:t>2. Tratamentul</w:t>
            </w:r>
          </w:p>
        </w:tc>
      </w:tr>
      <w:tr w:rsidR="007E0A3C" w:rsidTr="00585FA1">
        <w:tc>
          <w:tcPr>
            <w:tcW w:w="2694" w:type="dxa"/>
            <w:shd w:val="clear" w:color="auto" w:fill="FFFFFF" w:themeFill="background1"/>
          </w:tcPr>
          <w:p w:rsidR="007E0A3C" w:rsidRDefault="007E0A3C" w:rsidP="00A82712">
            <w:pPr>
              <w:spacing w:after="0"/>
              <w:jc w:val="left"/>
            </w:pPr>
            <w:r>
              <w:rPr>
                <w:sz w:val="26"/>
                <w:szCs w:val="26"/>
              </w:rPr>
              <w:lastRenderedPageBreak/>
              <w:t>Tratament biologic.</w:t>
            </w:r>
          </w:p>
        </w:tc>
        <w:tc>
          <w:tcPr>
            <w:tcW w:w="4403" w:type="dxa"/>
            <w:gridSpan w:val="3"/>
            <w:shd w:val="clear" w:color="auto" w:fill="FFFFFF" w:themeFill="background1"/>
          </w:tcPr>
          <w:p w:rsidR="007E0A3C" w:rsidRDefault="007E0A3C" w:rsidP="000803B8">
            <w:pPr>
              <w:numPr>
                <w:ilvl w:val="0"/>
                <w:numId w:val="27"/>
              </w:numPr>
              <w:tabs>
                <w:tab w:val="clear" w:pos="360"/>
                <w:tab w:val="num" w:pos="0"/>
              </w:tabs>
              <w:spacing w:after="0"/>
              <w:ind w:left="225" w:hanging="225"/>
              <w:jc w:val="left"/>
            </w:pPr>
            <w:r>
              <w:rPr>
                <w:sz w:val="26"/>
                <w:szCs w:val="26"/>
              </w:rPr>
              <w:t>Beneficiu ca rezultatul al administr</w:t>
            </w:r>
            <w:r>
              <w:rPr>
                <w:sz w:val="26"/>
                <w:szCs w:val="26"/>
              </w:rPr>
              <w:t>ă</w:t>
            </w:r>
            <w:r>
              <w:rPr>
                <w:sz w:val="26"/>
                <w:szCs w:val="26"/>
              </w:rPr>
              <w:t>rii remediilor timostabilizatoare.</w:t>
            </w:r>
          </w:p>
        </w:tc>
        <w:tc>
          <w:tcPr>
            <w:tcW w:w="3960" w:type="dxa"/>
            <w:shd w:val="clear" w:color="auto" w:fill="FFFFFF" w:themeFill="background1"/>
          </w:tcPr>
          <w:p w:rsidR="007E0A3C" w:rsidRDefault="007E0A3C" w:rsidP="0016475F">
            <w:pPr>
              <w:numPr>
                <w:ilvl w:val="0"/>
                <w:numId w:val="5"/>
              </w:numPr>
              <w:tabs>
                <w:tab w:val="left" w:pos="309"/>
              </w:tabs>
              <w:spacing w:after="0"/>
              <w:ind w:left="0" w:firstLine="0"/>
              <w:jc w:val="left"/>
            </w:pPr>
            <w:r>
              <w:rPr>
                <w:sz w:val="26"/>
                <w:szCs w:val="26"/>
              </w:rPr>
              <w:t>Informarea pacientului despre tulburarea de care suferă și decizia luată de comun acord referitor la necesitatea inițierii trata</w:t>
            </w:r>
            <w:r w:rsidRPr="002B07F7">
              <w:rPr>
                <w:sz w:val="26"/>
                <w:szCs w:val="26"/>
              </w:rPr>
              <w:t>mentului (anexa 1).</w:t>
            </w:r>
          </w:p>
          <w:p w:rsidR="007E0A3C" w:rsidRDefault="007E0A3C" w:rsidP="0016475F">
            <w:pPr>
              <w:numPr>
                <w:ilvl w:val="0"/>
                <w:numId w:val="5"/>
              </w:numPr>
              <w:tabs>
                <w:tab w:val="left" w:pos="309"/>
              </w:tabs>
              <w:spacing w:after="0"/>
              <w:ind w:left="25" w:hanging="25"/>
              <w:jc w:val="left"/>
            </w:pPr>
            <w:r>
              <w:rPr>
                <w:sz w:val="26"/>
                <w:szCs w:val="26"/>
              </w:rPr>
              <w:t xml:space="preserve">Farmacoterapie în dependență de </w:t>
            </w:r>
            <w:r w:rsidRPr="00B30195">
              <w:rPr>
                <w:sz w:val="26"/>
                <w:szCs w:val="26"/>
              </w:rPr>
              <w:t>tipul tulburării (anexa 2, 3, 4, 5, 6, 7, 8, 9, 10).</w:t>
            </w:r>
          </w:p>
        </w:tc>
      </w:tr>
      <w:tr w:rsidR="007E0A3C" w:rsidTr="00585FA1">
        <w:tc>
          <w:tcPr>
            <w:tcW w:w="2694" w:type="dxa"/>
            <w:shd w:val="clear" w:color="auto" w:fill="FFFFFF" w:themeFill="background1"/>
          </w:tcPr>
          <w:p w:rsidR="007E0A3C" w:rsidRDefault="007E0A3C" w:rsidP="00A82712">
            <w:pPr>
              <w:jc w:val="left"/>
            </w:pPr>
            <w:r>
              <w:rPr>
                <w:sz w:val="26"/>
                <w:szCs w:val="26"/>
              </w:rPr>
              <w:t>Tratament psihologic.</w:t>
            </w:r>
          </w:p>
        </w:tc>
        <w:tc>
          <w:tcPr>
            <w:tcW w:w="4403" w:type="dxa"/>
            <w:gridSpan w:val="3"/>
            <w:shd w:val="clear" w:color="auto" w:fill="FFFFFF" w:themeFill="background1"/>
          </w:tcPr>
          <w:p w:rsidR="007E0A3C" w:rsidRDefault="007E0A3C" w:rsidP="0016475F">
            <w:pPr>
              <w:numPr>
                <w:ilvl w:val="0"/>
                <w:numId w:val="35"/>
              </w:numPr>
              <w:tabs>
                <w:tab w:val="left" w:pos="367"/>
              </w:tabs>
              <w:spacing w:after="0"/>
              <w:ind w:left="84" w:hanging="84"/>
              <w:jc w:val="left"/>
            </w:pPr>
            <w:r>
              <w:rPr>
                <w:sz w:val="26"/>
                <w:szCs w:val="26"/>
              </w:rPr>
              <w:t>Beneficiu de la inițierea și mențin</w:t>
            </w:r>
            <w:r>
              <w:rPr>
                <w:sz w:val="26"/>
                <w:szCs w:val="26"/>
              </w:rPr>
              <w:t>e</w:t>
            </w:r>
            <w:r>
              <w:rPr>
                <w:sz w:val="26"/>
                <w:szCs w:val="26"/>
              </w:rPr>
              <w:t>rea unei alianțe (conlucrări) în inte</w:t>
            </w:r>
            <w:r>
              <w:rPr>
                <w:sz w:val="26"/>
                <w:szCs w:val="26"/>
              </w:rPr>
              <w:t>r</w:t>
            </w:r>
            <w:r>
              <w:rPr>
                <w:sz w:val="26"/>
                <w:szCs w:val="26"/>
              </w:rPr>
              <w:t>venții (psihologice, sociale).</w:t>
            </w:r>
          </w:p>
        </w:tc>
        <w:tc>
          <w:tcPr>
            <w:tcW w:w="3960" w:type="dxa"/>
            <w:shd w:val="clear" w:color="auto" w:fill="FFFFFF" w:themeFill="background1"/>
          </w:tcPr>
          <w:p w:rsidR="007E0A3C" w:rsidRPr="00B30195" w:rsidRDefault="007E0A3C" w:rsidP="0016475F">
            <w:pPr>
              <w:numPr>
                <w:ilvl w:val="0"/>
                <w:numId w:val="35"/>
              </w:numPr>
              <w:tabs>
                <w:tab w:val="left" w:pos="309"/>
              </w:tabs>
              <w:spacing w:after="0"/>
              <w:ind w:left="25" w:hanging="25"/>
              <w:jc w:val="left"/>
            </w:pPr>
            <w:r w:rsidRPr="00B30195">
              <w:rPr>
                <w:sz w:val="26"/>
                <w:szCs w:val="26"/>
              </w:rPr>
              <w:t>Inițierea și menținerea tratamentului psihologic (caseta 43, 44), terapie cognitiv-comportamentală (caseta 45), terapie vocațională, ocupațională și profesională (caseta 41, 42), activități de reintegrare în comunitate (caseta 38), recuperare profesională (caseta 35, 36, 37), grupurile de suport de la egal-la-egal (caseta 39).</w:t>
            </w:r>
          </w:p>
        </w:tc>
      </w:tr>
      <w:tr w:rsidR="007E0A3C" w:rsidTr="00585FA1">
        <w:tc>
          <w:tcPr>
            <w:tcW w:w="2694" w:type="dxa"/>
            <w:shd w:val="clear" w:color="auto" w:fill="FFFFFF" w:themeFill="background1"/>
          </w:tcPr>
          <w:p w:rsidR="007E0A3C" w:rsidRDefault="007E0A3C" w:rsidP="00A82712">
            <w:pPr>
              <w:spacing w:after="0"/>
              <w:jc w:val="left"/>
            </w:pPr>
            <w:r>
              <w:rPr>
                <w:b/>
                <w:bCs/>
                <w:sz w:val="26"/>
                <w:szCs w:val="26"/>
              </w:rPr>
              <w:t>3. Supravegherea cl</w:t>
            </w:r>
            <w:r>
              <w:rPr>
                <w:b/>
                <w:bCs/>
                <w:sz w:val="26"/>
                <w:szCs w:val="26"/>
              </w:rPr>
              <w:t>i</w:t>
            </w:r>
            <w:r>
              <w:rPr>
                <w:b/>
                <w:bCs/>
                <w:sz w:val="26"/>
                <w:szCs w:val="26"/>
              </w:rPr>
              <w:t>nică continuă</w:t>
            </w:r>
          </w:p>
        </w:tc>
        <w:tc>
          <w:tcPr>
            <w:tcW w:w="4403" w:type="dxa"/>
            <w:gridSpan w:val="3"/>
            <w:shd w:val="clear" w:color="auto" w:fill="FFFFFF" w:themeFill="background1"/>
          </w:tcPr>
          <w:p w:rsidR="007E0A3C" w:rsidRDefault="007E0A3C" w:rsidP="0016475F">
            <w:pPr>
              <w:numPr>
                <w:ilvl w:val="0"/>
                <w:numId w:val="27"/>
              </w:numPr>
              <w:tabs>
                <w:tab w:val="clear" w:pos="360"/>
                <w:tab w:val="num" w:pos="84"/>
                <w:tab w:val="left" w:pos="225"/>
              </w:tabs>
              <w:spacing w:after="0"/>
              <w:ind w:left="0" w:firstLine="0"/>
              <w:jc w:val="left"/>
            </w:pPr>
            <w:r>
              <w:rPr>
                <w:sz w:val="26"/>
                <w:szCs w:val="26"/>
              </w:rPr>
              <w:t>Pentru a asigura stabilitatea statutuli psihic  obținut prin intervențiile efe</w:t>
            </w:r>
            <w:r>
              <w:rPr>
                <w:sz w:val="26"/>
                <w:szCs w:val="26"/>
              </w:rPr>
              <w:t>c</w:t>
            </w:r>
            <w:r>
              <w:rPr>
                <w:sz w:val="26"/>
                <w:szCs w:val="26"/>
              </w:rPr>
              <w:t>tuate se va menține o legătură stabilă cu ECSM, inclusiv după depășirea stării de criză.</w:t>
            </w:r>
          </w:p>
        </w:tc>
        <w:tc>
          <w:tcPr>
            <w:tcW w:w="3960" w:type="dxa"/>
            <w:shd w:val="clear" w:color="auto" w:fill="FFFFFF" w:themeFill="background1"/>
          </w:tcPr>
          <w:p w:rsidR="007E0A3C" w:rsidRPr="00E024C6" w:rsidRDefault="007E0A3C" w:rsidP="0016475F">
            <w:pPr>
              <w:numPr>
                <w:ilvl w:val="0"/>
                <w:numId w:val="27"/>
              </w:numPr>
              <w:tabs>
                <w:tab w:val="clear" w:pos="360"/>
                <w:tab w:val="num" w:pos="25"/>
                <w:tab w:val="left" w:pos="309"/>
              </w:tabs>
              <w:spacing w:after="0"/>
              <w:ind w:left="0" w:firstLine="25"/>
            </w:pPr>
            <w:r w:rsidRPr="00E024C6">
              <w:rPr>
                <w:sz w:val="26"/>
                <w:szCs w:val="26"/>
              </w:rPr>
              <w:t>Menținerea stării de sănătate mintală și supravegherea clinică a persoanelor respectând recomand</w:t>
            </w:r>
            <w:r w:rsidRPr="00E024C6">
              <w:rPr>
                <w:sz w:val="26"/>
                <w:szCs w:val="26"/>
              </w:rPr>
              <w:t>ă</w:t>
            </w:r>
            <w:r w:rsidRPr="00E024C6">
              <w:rPr>
                <w:sz w:val="26"/>
                <w:szCs w:val="26"/>
              </w:rPr>
              <w:t>rile (anexele 32, 33, 34).</w:t>
            </w:r>
          </w:p>
        </w:tc>
      </w:tr>
      <w:tr w:rsidR="007E0A3C" w:rsidTr="00585FA1">
        <w:trPr>
          <w:trHeight w:val="1519"/>
        </w:trPr>
        <w:tc>
          <w:tcPr>
            <w:tcW w:w="2694" w:type="dxa"/>
            <w:shd w:val="clear" w:color="auto" w:fill="FFFFFF" w:themeFill="background1"/>
          </w:tcPr>
          <w:p w:rsidR="007E0A3C" w:rsidRPr="00E024C6" w:rsidRDefault="007E0A3C" w:rsidP="00A82712">
            <w:pPr>
              <w:spacing w:after="0"/>
            </w:pPr>
            <w:r w:rsidRPr="00E024C6">
              <w:rPr>
                <w:b/>
                <w:bCs/>
                <w:sz w:val="26"/>
                <w:szCs w:val="26"/>
              </w:rPr>
              <w:t>4. Reabilitarea</w:t>
            </w:r>
          </w:p>
        </w:tc>
        <w:tc>
          <w:tcPr>
            <w:tcW w:w="4403" w:type="dxa"/>
            <w:gridSpan w:val="3"/>
            <w:shd w:val="clear" w:color="auto" w:fill="FFFFFF" w:themeFill="background1"/>
          </w:tcPr>
          <w:p w:rsidR="007E0A3C" w:rsidRPr="00E024C6" w:rsidRDefault="007E0A3C" w:rsidP="0016475F">
            <w:pPr>
              <w:numPr>
                <w:ilvl w:val="0"/>
                <w:numId w:val="27"/>
              </w:numPr>
              <w:tabs>
                <w:tab w:val="clear" w:pos="360"/>
                <w:tab w:val="num" w:pos="84"/>
                <w:tab w:val="left" w:pos="225"/>
              </w:tabs>
              <w:spacing w:after="0"/>
              <w:ind w:left="84" w:hanging="84"/>
              <w:jc w:val="left"/>
            </w:pPr>
            <w:r w:rsidRPr="00E024C6">
              <w:rPr>
                <w:sz w:val="26"/>
                <w:szCs w:val="26"/>
              </w:rPr>
              <w:t>Inițierea cât mai timpurie a proces</w:t>
            </w:r>
            <w:r w:rsidRPr="00E024C6">
              <w:rPr>
                <w:sz w:val="26"/>
                <w:szCs w:val="26"/>
              </w:rPr>
              <w:t>u</w:t>
            </w:r>
            <w:r w:rsidRPr="00E024C6">
              <w:rPr>
                <w:sz w:val="26"/>
                <w:szCs w:val="26"/>
              </w:rPr>
              <w:t>lui de reabilitare în caz de TAB oferă beneficii.</w:t>
            </w:r>
          </w:p>
        </w:tc>
        <w:tc>
          <w:tcPr>
            <w:tcW w:w="3960" w:type="dxa"/>
            <w:shd w:val="clear" w:color="auto" w:fill="FFFFFF" w:themeFill="background1"/>
          </w:tcPr>
          <w:p w:rsidR="007E0A3C" w:rsidRPr="00E024C6" w:rsidRDefault="007E0A3C" w:rsidP="0016475F">
            <w:pPr>
              <w:numPr>
                <w:ilvl w:val="0"/>
                <w:numId w:val="26"/>
              </w:numPr>
              <w:tabs>
                <w:tab w:val="left" w:pos="309"/>
              </w:tabs>
              <w:ind w:left="25" w:hanging="25"/>
              <w:jc w:val="left"/>
            </w:pPr>
            <w:r w:rsidRPr="00E024C6">
              <w:rPr>
                <w:sz w:val="26"/>
                <w:szCs w:val="26"/>
              </w:rPr>
              <w:t>Recuperarea psihosocială și as</w:t>
            </w:r>
            <w:r w:rsidRPr="00E024C6">
              <w:rPr>
                <w:sz w:val="26"/>
                <w:szCs w:val="26"/>
              </w:rPr>
              <w:t>i</w:t>
            </w:r>
            <w:r w:rsidRPr="00E024C6">
              <w:rPr>
                <w:sz w:val="26"/>
                <w:szCs w:val="26"/>
              </w:rPr>
              <w:t>gurarea  psihoterapiei; includerea în procesul recuperativ a diferitor actori din viața pacientului (anex</w:t>
            </w:r>
            <w:r w:rsidRPr="00E024C6">
              <w:rPr>
                <w:sz w:val="26"/>
                <w:szCs w:val="26"/>
              </w:rPr>
              <w:t>e</w:t>
            </w:r>
            <w:r w:rsidRPr="00E024C6">
              <w:rPr>
                <w:sz w:val="26"/>
                <w:szCs w:val="26"/>
              </w:rPr>
              <w:t>le 35, 36, 37).</w:t>
            </w:r>
          </w:p>
        </w:tc>
      </w:tr>
    </w:tbl>
    <w:p w:rsidR="007E0A3C" w:rsidRDefault="007E0A3C" w:rsidP="007E0A3C"/>
    <w:p w:rsidR="002C1C9E" w:rsidRDefault="00323E55" w:rsidP="00D512B9">
      <w:pPr>
        <w:pStyle w:val="2"/>
      </w:pPr>
      <w:bookmarkStart w:id="55" w:name="_Toc428227737"/>
      <w:bookmarkStart w:id="56" w:name="_Toc366268233"/>
      <w:r>
        <w:t xml:space="preserve">B.3. </w:t>
      </w:r>
      <w:r w:rsidR="004B487C">
        <w:t>Nivelul de staționar</w:t>
      </w:r>
      <w:bookmarkEnd w:id="55"/>
      <w:r w:rsidR="004B487C">
        <w:t xml:space="preserve"> (secții de psihiatrie în spitalele de profil general)</w:t>
      </w:r>
      <w:bookmarkEnd w:id="56"/>
    </w:p>
    <w:tbl>
      <w:tblPr>
        <w:tblStyle w:val="af7"/>
        <w:tblW w:w="11057" w:type="dxa"/>
        <w:tblInd w:w="-743" w:type="dxa"/>
        <w:tblLook w:val="04A0"/>
      </w:tblPr>
      <w:tblGrid>
        <w:gridCol w:w="2694"/>
        <w:gridCol w:w="4403"/>
        <w:gridCol w:w="3960"/>
      </w:tblGrid>
      <w:tr w:rsidR="007E0A3C" w:rsidTr="00585FA1">
        <w:tc>
          <w:tcPr>
            <w:tcW w:w="2694" w:type="dxa"/>
            <w:shd w:val="clear" w:color="auto" w:fill="D9D9D9" w:themeFill="background1" w:themeFillShade="D9"/>
          </w:tcPr>
          <w:p w:rsidR="007E0A3C" w:rsidRDefault="007E0A3C" w:rsidP="00A82712">
            <w:pPr>
              <w:spacing w:after="0"/>
              <w:jc w:val="center"/>
              <w:rPr>
                <w:b/>
                <w:bCs/>
                <w:sz w:val="26"/>
                <w:szCs w:val="26"/>
              </w:rPr>
            </w:pPr>
            <w:r>
              <w:rPr>
                <w:b/>
                <w:bCs/>
                <w:sz w:val="26"/>
                <w:szCs w:val="26"/>
              </w:rPr>
              <w:t>Descriere</w:t>
            </w:r>
          </w:p>
        </w:tc>
        <w:tc>
          <w:tcPr>
            <w:tcW w:w="4403" w:type="dxa"/>
            <w:shd w:val="clear" w:color="auto" w:fill="D9D9D9" w:themeFill="background1" w:themeFillShade="D9"/>
          </w:tcPr>
          <w:p w:rsidR="007E0A3C" w:rsidRDefault="007E0A3C" w:rsidP="00A82712">
            <w:pPr>
              <w:spacing w:after="0"/>
              <w:jc w:val="center"/>
              <w:rPr>
                <w:b/>
                <w:bCs/>
                <w:sz w:val="26"/>
                <w:szCs w:val="26"/>
              </w:rPr>
            </w:pPr>
            <w:r>
              <w:rPr>
                <w:b/>
                <w:bCs/>
                <w:sz w:val="26"/>
                <w:szCs w:val="26"/>
              </w:rPr>
              <w:t>Motivele</w:t>
            </w:r>
          </w:p>
        </w:tc>
        <w:tc>
          <w:tcPr>
            <w:tcW w:w="3960" w:type="dxa"/>
            <w:shd w:val="clear" w:color="auto" w:fill="D9D9D9" w:themeFill="background1" w:themeFillShade="D9"/>
          </w:tcPr>
          <w:p w:rsidR="007E0A3C" w:rsidRDefault="007E0A3C" w:rsidP="00A82712">
            <w:pPr>
              <w:spacing w:after="0"/>
              <w:jc w:val="center"/>
              <w:rPr>
                <w:b/>
                <w:bCs/>
                <w:sz w:val="26"/>
                <w:szCs w:val="26"/>
              </w:rPr>
            </w:pPr>
            <w:r>
              <w:rPr>
                <w:b/>
                <w:bCs/>
                <w:sz w:val="26"/>
                <w:szCs w:val="26"/>
              </w:rPr>
              <w:t>Paşii</w:t>
            </w:r>
          </w:p>
        </w:tc>
      </w:tr>
      <w:tr w:rsidR="000803B8" w:rsidTr="00585FA1">
        <w:tc>
          <w:tcPr>
            <w:tcW w:w="2694" w:type="dxa"/>
          </w:tcPr>
          <w:p w:rsidR="000803B8" w:rsidRDefault="000803B8" w:rsidP="00A82712">
            <w:pPr>
              <w:spacing w:after="0"/>
              <w:rPr>
                <w:b/>
                <w:bCs/>
                <w:sz w:val="26"/>
                <w:szCs w:val="26"/>
              </w:rPr>
            </w:pPr>
            <w:r>
              <w:rPr>
                <w:b/>
                <w:bCs/>
                <w:sz w:val="26"/>
                <w:szCs w:val="26"/>
              </w:rPr>
              <w:t>1. Spitalizare</w:t>
            </w:r>
          </w:p>
        </w:tc>
        <w:tc>
          <w:tcPr>
            <w:tcW w:w="4403" w:type="dxa"/>
          </w:tcPr>
          <w:p w:rsidR="000803B8" w:rsidRDefault="000803B8" w:rsidP="00585FA1">
            <w:pPr>
              <w:numPr>
                <w:ilvl w:val="0"/>
                <w:numId w:val="27"/>
              </w:numPr>
              <w:tabs>
                <w:tab w:val="clear" w:pos="360"/>
                <w:tab w:val="num" w:pos="34"/>
                <w:tab w:val="left" w:pos="317"/>
              </w:tabs>
              <w:spacing w:after="0"/>
              <w:ind w:left="34" w:hanging="34"/>
              <w:jc w:val="left"/>
              <w:rPr>
                <w:sz w:val="26"/>
                <w:szCs w:val="26"/>
              </w:rPr>
            </w:pPr>
            <w:r>
              <w:rPr>
                <w:sz w:val="26"/>
                <w:szCs w:val="26"/>
              </w:rPr>
              <w:t>Beneficiul constă în stabilizarea st</w:t>
            </w:r>
            <w:r>
              <w:rPr>
                <w:sz w:val="26"/>
                <w:szCs w:val="26"/>
              </w:rPr>
              <w:t>ă</w:t>
            </w:r>
            <w:r>
              <w:rPr>
                <w:sz w:val="26"/>
                <w:szCs w:val="26"/>
              </w:rPr>
              <w:t>rii psihice, în caz că, predomină sim</w:t>
            </w:r>
            <w:r>
              <w:rPr>
                <w:sz w:val="26"/>
                <w:szCs w:val="26"/>
              </w:rPr>
              <w:t>p</w:t>
            </w:r>
            <w:r>
              <w:rPr>
                <w:sz w:val="26"/>
                <w:szCs w:val="26"/>
              </w:rPr>
              <w:t>tomatica afectiv-psihotică, este limitată siguranța  pacientului și persoana pr</w:t>
            </w:r>
            <w:r>
              <w:rPr>
                <w:sz w:val="26"/>
                <w:szCs w:val="26"/>
              </w:rPr>
              <w:t>e</w:t>
            </w:r>
            <w:r>
              <w:rPr>
                <w:sz w:val="26"/>
                <w:szCs w:val="26"/>
              </w:rPr>
              <w:t>zintă pericol pentru sine și/sau societate după episodul morbid, când intervenți</w:t>
            </w:r>
            <w:r>
              <w:rPr>
                <w:sz w:val="26"/>
                <w:szCs w:val="26"/>
              </w:rPr>
              <w:t>i</w:t>
            </w:r>
            <w:r>
              <w:rPr>
                <w:sz w:val="26"/>
                <w:szCs w:val="26"/>
              </w:rPr>
              <w:t>le la nivelul etapelor anterioare nu au fost eficiente.</w:t>
            </w:r>
          </w:p>
        </w:tc>
        <w:tc>
          <w:tcPr>
            <w:tcW w:w="3960" w:type="dxa"/>
          </w:tcPr>
          <w:p w:rsidR="000803B8" w:rsidRDefault="000803B8" w:rsidP="00585FA1">
            <w:pPr>
              <w:numPr>
                <w:ilvl w:val="0"/>
                <w:numId w:val="27"/>
              </w:numPr>
              <w:tabs>
                <w:tab w:val="clear" w:pos="360"/>
                <w:tab w:val="left" w:pos="167"/>
              </w:tabs>
              <w:spacing w:after="0"/>
              <w:ind w:left="25" w:hanging="25"/>
              <w:rPr>
                <w:sz w:val="26"/>
                <w:szCs w:val="26"/>
              </w:rPr>
            </w:pPr>
            <w:r>
              <w:rPr>
                <w:sz w:val="26"/>
                <w:szCs w:val="26"/>
              </w:rPr>
              <w:t>Recepționarea pacienților psihotici, a celor cu tentative de suicid și celor cu comportament heteroagresiv sau/și bizar de la CCSM</w:t>
            </w:r>
          </w:p>
          <w:p w:rsidR="000803B8" w:rsidRDefault="000803B8" w:rsidP="00585FA1">
            <w:pPr>
              <w:numPr>
                <w:ilvl w:val="0"/>
                <w:numId w:val="27"/>
              </w:numPr>
              <w:tabs>
                <w:tab w:val="clear" w:pos="360"/>
                <w:tab w:val="num" w:pos="25"/>
                <w:tab w:val="left" w:pos="167"/>
              </w:tabs>
              <w:spacing w:after="0"/>
              <w:ind w:left="25" w:hanging="25"/>
              <w:rPr>
                <w:sz w:val="26"/>
                <w:szCs w:val="26"/>
              </w:rPr>
            </w:pPr>
            <w:r>
              <w:rPr>
                <w:sz w:val="26"/>
                <w:szCs w:val="26"/>
              </w:rPr>
              <w:t>Recepționarea pacienților psihotici, a celor cu tentative de suicid și celor cu comportament heteroagresiv sau/și bizar la solic</w:t>
            </w:r>
            <w:r>
              <w:rPr>
                <w:sz w:val="26"/>
                <w:szCs w:val="26"/>
              </w:rPr>
              <w:t>i</w:t>
            </w:r>
            <w:r>
              <w:rPr>
                <w:sz w:val="26"/>
                <w:szCs w:val="26"/>
              </w:rPr>
              <w:t xml:space="preserve">tarea serviciilor de urgență, poliției cu informarea imediată </w:t>
            </w:r>
            <w:r w:rsidRPr="002B07F7">
              <w:rPr>
                <w:sz w:val="26"/>
                <w:szCs w:val="26"/>
              </w:rPr>
              <w:t xml:space="preserve">a echipei comunitare de sănătate mintală din CCSM </w:t>
            </w:r>
            <w:r>
              <w:rPr>
                <w:sz w:val="26"/>
                <w:szCs w:val="26"/>
              </w:rPr>
              <w:t>(</w:t>
            </w:r>
            <w:r w:rsidRPr="002B07F7">
              <w:rPr>
                <w:sz w:val="26"/>
                <w:szCs w:val="26"/>
              </w:rPr>
              <w:t>Caseta 18).</w:t>
            </w:r>
          </w:p>
        </w:tc>
      </w:tr>
      <w:tr w:rsidR="000803B8" w:rsidTr="00585FA1">
        <w:tc>
          <w:tcPr>
            <w:tcW w:w="2694" w:type="dxa"/>
          </w:tcPr>
          <w:p w:rsidR="000803B8" w:rsidRDefault="00585FA1" w:rsidP="00585FA1">
            <w:pPr>
              <w:tabs>
                <w:tab w:val="left" w:pos="176"/>
              </w:tabs>
              <w:spacing w:after="0"/>
              <w:jc w:val="center"/>
              <w:rPr>
                <w:b/>
                <w:bCs/>
                <w:sz w:val="26"/>
                <w:szCs w:val="26"/>
              </w:rPr>
            </w:pPr>
            <w:r>
              <w:rPr>
                <w:b/>
                <w:bCs/>
                <w:sz w:val="26"/>
                <w:szCs w:val="26"/>
              </w:rPr>
              <w:t>2.Diagnosticul</w:t>
            </w:r>
          </w:p>
        </w:tc>
        <w:tc>
          <w:tcPr>
            <w:tcW w:w="4403" w:type="dxa"/>
          </w:tcPr>
          <w:p w:rsidR="000803B8" w:rsidRDefault="000803B8" w:rsidP="00A82712">
            <w:pPr>
              <w:spacing w:after="0"/>
              <w:jc w:val="center"/>
              <w:rPr>
                <w:b/>
                <w:bCs/>
                <w:sz w:val="26"/>
                <w:szCs w:val="26"/>
              </w:rPr>
            </w:pPr>
          </w:p>
        </w:tc>
        <w:tc>
          <w:tcPr>
            <w:tcW w:w="3960" w:type="dxa"/>
          </w:tcPr>
          <w:p w:rsidR="000803B8" w:rsidRDefault="000803B8" w:rsidP="00A82712">
            <w:pPr>
              <w:spacing w:after="0"/>
              <w:jc w:val="center"/>
              <w:rPr>
                <w:b/>
                <w:bCs/>
                <w:sz w:val="26"/>
                <w:szCs w:val="26"/>
              </w:rPr>
            </w:pPr>
          </w:p>
        </w:tc>
      </w:tr>
      <w:tr w:rsidR="00585FA1" w:rsidTr="00585FA1">
        <w:tc>
          <w:tcPr>
            <w:tcW w:w="2694" w:type="dxa"/>
          </w:tcPr>
          <w:p w:rsidR="00585FA1" w:rsidRDefault="00585FA1" w:rsidP="00A82712">
            <w:pPr>
              <w:spacing w:after="0"/>
              <w:jc w:val="center"/>
              <w:rPr>
                <w:b/>
                <w:bCs/>
                <w:sz w:val="26"/>
                <w:szCs w:val="26"/>
              </w:rPr>
            </w:pPr>
          </w:p>
        </w:tc>
        <w:tc>
          <w:tcPr>
            <w:tcW w:w="4403" w:type="dxa"/>
          </w:tcPr>
          <w:p w:rsidR="00585FA1" w:rsidRDefault="00585FA1" w:rsidP="00A82712">
            <w:pPr>
              <w:numPr>
                <w:ilvl w:val="0"/>
                <w:numId w:val="41"/>
              </w:numPr>
              <w:spacing w:after="0"/>
              <w:jc w:val="left"/>
              <w:rPr>
                <w:sz w:val="26"/>
                <w:szCs w:val="26"/>
              </w:rPr>
            </w:pPr>
            <w:r>
              <w:rPr>
                <w:sz w:val="26"/>
                <w:szCs w:val="26"/>
              </w:rPr>
              <w:t>În caz de dubii, sau de diagnostic concomitent ce necesită intervenții suplimentare pentru a exclude/ co</w:t>
            </w:r>
            <w:r>
              <w:rPr>
                <w:sz w:val="26"/>
                <w:szCs w:val="26"/>
              </w:rPr>
              <w:t>n</w:t>
            </w:r>
            <w:r>
              <w:rPr>
                <w:sz w:val="26"/>
                <w:szCs w:val="26"/>
              </w:rPr>
              <w:t>firma tulburarea afectivă bipolară.</w:t>
            </w:r>
          </w:p>
        </w:tc>
        <w:tc>
          <w:tcPr>
            <w:tcW w:w="3960" w:type="dxa"/>
          </w:tcPr>
          <w:p w:rsidR="00585FA1" w:rsidRDefault="00585FA1" w:rsidP="00A82712">
            <w:pPr>
              <w:numPr>
                <w:ilvl w:val="0"/>
                <w:numId w:val="4"/>
              </w:numPr>
              <w:spacing w:after="0"/>
              <w:ind w:left="288"/>
              <w:jc w:val="left"/>
              <w:rPr>
                <w:sz w:val="26"/>
                <w:szCs w:val="26"/>
              </w:rPr>
            </w:pPr>
            <w:r>
              <w:rPr>
                <w:sz w:val="26"/>
                <w:szCs w:val="26"/>
              </w:rPr>
              <w:t>Anamneza.</w:t>
            </w:r>
          </w:p>
          <w:p w:rsidR="00585FA1" w:rsidRDefault="00585FA1" w:rsidP="00A82712">
            <w:pPr>
              <w:numPr>
                <w:ilvl w:val="0"/>
                <w:numId w:val="4"/>
              </w:numPr>
              <w:spacing w:after="0"/>
              <w:ind w:left="288"/>
              <w:jc w:val="left"/>
              <w:rPr>
                <w:sz w:val="26"/>
                <w:szCs w:val="26"/>
              </w:rPr>
            </w:pPr>
            <w:r>
              <w:rPr>
                <w:sz w:val="26"/>
                <w:szCs w:val="26"/>
              </w:rPr>
              <w:t>Evaluarea simptomelor.</w:t>
            </w:r>
          </w:p>
          <w:p w:rsidR="00585FA1" w:rsidRDefault="00585FA1" w:rsidP="00A82712">
            <w:pPr>
              <w:numPr>
                <w:ilvl w:val="0"/>
                <w:numId w:val="4"/>
              </w:numPr>
              <w:spacing w:after="0"/>
              <w:ind w:left="288"/>
              <w:jc w:val="left"/>
              <w:rPr>
                <w:sz w:val="26"/>
                <w:szCs w:val="26"/>
              </w:rPr>
            </w:pPr>
            <w:r>
              <w:rPr>
                <w:sz w:val="26"/>
                <w:szCs w:val="26"/>
              </w:rPr>
              <w:t>Examenul de laborator.</w:t>
            </w:r>
          </w:p>
          <w:p w:rsidR="00585FA1" w:rsidRDefault="00585FA1" w:rsidP="00A82712">
            <w:pPr>
              <w:numPr>
                <w:ilvl w:val="0"/>
                <w:numId w:val="4"/>
              </w:numPr>
              <w:spacing w:after="0"/>
              <w:ind w:left="288"/>
              <w:jc w:val="left"/>
              <w:rPr>
                <w:sz w:val="26"/>
                <w:szCs w:val="26"/>
              </w:rPr>
            </w:pPr>
            <w:r>
              <w:rPr>
                <w:sz w:val="26"/>
                <w:szCs w:val="26"/>
              </w:rPr>
              <w:t>Efectuarea diagnosticului dif</w:t>
            </w:r>
            <w:r>
              <w:rPr>
                <w:sz w:val="26"/>
                <w:szCs w:val="26"/>
              </w:rPr>
              <w:t>e</w:t>
            </w:r>
            <w:r>
              <w:rPr>
                <w:sz w:val="26"/>
                <w:szCs w:val="26"/>
              </w:rPr>
              <w:t>renţial.</w:t>
            </w:r>
          </w:p>
          <w:p w:rsidR="00585FA1" w:rsidRDefault="00585FA1" w:rsidP="00A82712">
            <w:pPr>
              <w:numPr>
                <w:ilvl w:val="0"/>
                <w:numId w:val="4"/>
              </w:numPr>
              <w:spacing w:after="0"/>
              <w:ind w:left="288"/>
              <w:jc w:val="left"/>
              <w:rPr>
                <w:sz w:val="26"/>
                <w:szCs w:val="26"/>
              </w:rPr>
            </w:pPr>
            <w:r>
              <w:rPr>
                <w:sz w:val="26"/>
                <w:szCs w:val="26"/>
              </w:rPr>
              <w:t xml:space="preserve">Evaluarea dosarului din </w:t>
            </w:r>
            <w:r w:rsidRPr="002B07F7">
              <w:rPr>
                <w:sz w:val="26"/>
                <w:szCs w:val="26"/>
              </w:rPr>
              <w:t>CCSM, după caz (caseta 18).</w:t>
            </w:r>
          </w:p>
        </w:tc>
      </w:tr>
      <w:tr w:rsidR="00585FA1" w:rsidTr="00585FA1">
        <w:tc>
          <w:tcPr>
            <w:tcW w:w="2694" w:type="dxa"/>
          </w:tcPr>
          <w:p w:rsidR="00585FA1" w:rsidRDefault="00585FA1" w:rsidP="00A82712">
            <w:pPr>
              <w:spacing w:after="0"/>
              <w:jc w:val="center"/>
              <w:rPr>
                <w:b/>
                <w:bCs/>
                <w:sz w:val="26"/>
                <w:szCs w:val="26"/>
              </w:rPr>
            </w:pPr>
            <w:r>
              <w:rPr>
                <w:b/>
                <w:bCs/>
                <w:sz w:val="26"/>
                <w:szCs w:val="26"/>
              </w:rPr>
              <w:t>3. Tratamentul</w:t>
            </w:r>
          </w:p>
        </w:tc>
        <w:tc>
          <w:tcPr>
            <w:tcW w:w="4403" w:type="dxa"/>
          </w:tcPr>
          <w:p w:rsidR="00585FA1" w:rsidRDefault="00585FA1" w:rsidP="00585FA1">
            <w:pPr>
              <w:spacing w:after="0"/>
              <w:jc w:val="left"/>
              <w:rPr>
                <w:sz w:val="26"/>
                <w:szCs w:val="26"/>
              </w:rPr>
            </w:pPr>
          </w:p>
        </w:tc>
        <w:tc>
          <w:tcPr>
            <w:tcW w:w="3960" w:type="dxa"/>
          </w:tcPr>
          <w:p w:rsidR="00585FA1" w:rsidRDefault="00585FA1" w:rsidP="00585FA1">
            <w:pPr>
              <w:spacing w:after="0"/>
              <w:ind w:left="360"/>
              <w:jc w:val="left"/>
              <w:rPr>
                <w:sz w:val="26"/>
                <w:szCs w:val="26"/>
              </w:rPr>
            </w:pPr>
          </w:p>
        </w:tc>
      </w:tr>
      <w:tr w:rsidR="00585FA1" w:rsidTr="00585FA1">
        <w:tc>
          <w:tcPr>
            <w:tcW w:w="2694" w:type="dxa"/>
          </w:tcPr>
          <w:p w:rsidR="00585FA1" w:rsidRDefault="00585FA1" w:rsidP="00A82712">
            <w:pPr>
              <w:spacing w:after="0"/>
              <w:jc w:val="center"/>
              <w:rPr>
                <w:b/>
                <w:bCs/>
                <w:sz w:val="26"/>
                <w:szCs w:val="26"/>
              </w:rPr>
            </w:pPr>
          </w:p>
        </w:tc>
        <w:tc>
          <w:tcPr>
            <w:tcW w:w="4403" w:type="dxa"/>
          </w:tcPr>
          <w:p w:rsidR="00585FA1" w:rsidRDefault="00585FA1" w:rsidP="00A82712">
            <w:pPr>
              <w:numPr>
                <w:ilvl w:val="0"/>
                <w:numId w:val="27"/>
              </w:numPr>
              <w:spacing w:after="0"/>
              <w:jc w:val="left"/>
              <w:rPr>
                <w:sz w:val="26"/>
                <w:szCs w:val="26"/>
              </w:rPr>
            </w:pPr>
            <w:r>
              <w:rPr>
                <w:sz w:val="26"/>
                <w:szCs w:val="26"/>
              </w:rPr>
              <w:t>În unele cazuri sunt necesare inte</w:t>
            </w:r>
            <w:r>
              <w:rPr>
                <w:sz w:val="26"/>
                <w:szCs w:val="26"/>
              </w:rPr>
              <w:t>r</w:t>
            </w:r>
            <w:r>
              <w:rPr>
                <w:sz w:val="26"/>
                <w:szCs w:val="26"/>
              </w:rPr>
              <w:t>venții mai compexe și intensive cu asigurarea unor condiții de staționar specializat – spitalul de psihiatrie</w:t>
            </w:r>
          </w:p>
        </w:tc>
        <w:tc>
          <w:tcPr>
            <w:tcW w:w="3960" w:type="dxa"/>
          </w:tcPr>
          <w:p w:rsidR="00585FA1" w:rsidRDefault="00585FA1" w:rsidP="00585FA1">
            <w:pPr>
              <w:numPr>
                <w:ilvl w:val="0"/>
                <w:numId w:val="27"/>
              </w:numPr>
              <w:tabs>
                <w:tab w:val="clear" w:pos="360"/>
                <w:tab w:val="left" w:pos="25"/>
                <w:tab w:val="num" w:pos="167"/>
              </w:tabs>
              <w:spacing w:after="0"/>
              <w:ind w:left="167" w:hanging="167"/>
              <w:jc w:val="left"/>
              <w:rPr>
                <w:sz w:val="26"/>
                <w:szCs w:val="26"/>
                <w:lang w:eastAsia="en-US"/>
              </w:rPr>
            </w:pPr>
            <w:r>
              <w:rPr>
                <w:sz w:val="26"/>
                <w:szCs w:val="26"/>
                <w:lang w:eastAsia="en-US"/>
              </w:rPr>
              <w:t>Conform recomandărilor psihi</w:t>
            </w:r>
            <w:r>
              <w:rPr>
                <w:sz w:val="26"/>
                <w:szCs w:val="26"/>
                <w:lang w:eastAsia="en-US"/>
              </w:rPr>
              <w:t>a</w:t>
            </w:r>
            <w:r>
              <w:rPr>
                <w:sz w:val="26"/>
                <w:szCs w:val="26"/>
                <w:lang w:eastAsia="en-US"/>
              </w:rPr>
              <w:t xml:space="preserve">trului din </w:t>
            </w:r>
            <w:r>
              <w:rPr>
                <w:sz w:val="26"/>
                <w:szCs w:val="26"/>
              </w:rPr>
              <w:t>ECSM</w:t>
            </w:r>
            <w:r>
              <w:rPr>
                <w:sz w:val="26"/>
                <w:szCs w:val="26"/>
                <w:lang w:eastAsia="en-US"/>
              </w:rPr>
              <w:t>, cu acordul pac</w:t>
            </w:r>
            <w:r>
              <w:rPr>
                <w:sz w:val="26"/>
                <w:szCs w:val="26"/>
                <w:lang w:eastAsia="en-US"/>
              </w:rPr>
              <w:t>i</w:t>
            </w:r>
            <w:r>
              <w:rPr>
                <w:sz w:val="26"/>
                <w:szCs w:val="26"/>
                <w:lang w:eastAsia="en-US"/>
              </w:rPr>
              <w:t>entului are loc spitalizarea în sp</w:t>
            </w:r>
            <w:r>
              <w:rPr>
                <w:sz w:val="26"/>
                <w:szCs w:val="26"/>
                <w:lang w:eastAsia="en-US"/>
              </w:rPr>
              <w:t>i</w:t>
            </w:r>
            <w:r>
              <w:rPr>
                <w:sz w:val="26"/>
                <w:szCs w:val="26"/>
                <w:lang w:eastAsia="en-US"/>
              </w:rPr>
              <w:t xml:space="preserve">talul de </w:t>
            </w:r>
            <w:r w:rsidRPr="002B07F7">
              <w:rPr>
                <w:sz w:val="26"/>
                <w:szCs w:val="26"/>
                <w:lang w:eastAsia="en-US"/>
              </w:rPr>
              <w:t>psihiatrie (caseta 18).</w:t>
            </w:r>
          </w:p>
        </w:tc>
      </w:tr>
      <w:tr w:rsidR="00585FA1" w:rsidTr="00585FA1">
        <w:tc>
          <w:tcPr>
            <w:tcW w:w="2694" w:type="dxa"/>
          </w:tcPr>
          <w:p w:rsidR="00585FA1" w:rsidRDefault="00585FA1" w:rsidP="00A82712">
            <w:pPr>
              <w:spacing w:after="200" w:line="276" w:lineRule="auto"/>
              <w:rPr>
                <w:b/>
                <w:bCs/>
                <w:sz w:val="26"/>
                <w:szCs w:val="26"/>
              </w:rPr>
            </w:pPr>
            <w:r>
              <w:rPr>
                <w:b/>
                <w:bCs/>
                <w:sz w:val="26"/>
                <w:szCs w:val="26"/>
              </w:rPr>
              <w:t>4. Externarea</w:t>
            </w:r>
          </w:p>
        </w:tc>
        <w:tc>
          <w:tcPr>
            <w:tcW w:w="4403" w:type="dxa"/>
          </w:tcPr>
          <w:p w:rsidR="00585FA1" w:rsidRDefault="00585FA1" w:rsidP="00A82712">
            <w:pPr>
              <w:numPr>
                <w:ilvl w:val="0"/>
                <w:numId w:val="27"/>
              </w:numPr>
              <w:spacing w:after="0"/>
              <w:jc w:val="left"/>
              <w:rPr>
                <w:sz w:val="26"/>
                <w:szCs w:val="26"/>
              </w:rPr>
            </w:pPr>
            <w:r>
              <w:rPr>
                <w:sz w:val="26"/>
                <w:szCs w:val="26"/>
              </w:rPr>
              <w:t>Externarea cât mai timpurie după atingerea scopului terapeutic comun oferă beneficii (eradicarea discrim</w:t>
            </w:r>
            <w:r>
              <w:rPr>
                <w:sz w:val="26"/>
                <w:szCs w:val="26"/>
              </w:rPr>
              <w:t>i</w:t>
            </w:r>
            <w:r>
              <w:rPr>
                <w:sz w:val="26"/>
                <w:szCs w:val="26"/>
              </w:rPr>
              <w:t>nării, sindromului de hospitalism, stigmei, ameliorarea contactului cu socitatea și mediul ambiental).</w:t>
            </w:r>
          </w:p>
        </w:tc>
        <w:tc>
          <w:tcPr>
            <w:tcW w:w="3960" w:type="dxa"/>
          </w:tcPr>
          <w:p w:rsidR="00585FA1" w:rsidRPr="00E024C6" w:rsidRDefault="00585FA1" w:rsidP="00585FA1">
            <w:pPr>
              <w:numPr>
                <w:ilvl w:val="0"/>
                <w:numId w:val="13"/>
              </w:numPr>
              <w:spacing w:after="0"/>
              <w:ind w:left="167" w:hanging="167"/>
              <w:jc w:val="left"/>
            </w:pPr>
            <w:r w:rsidRPr="00E024C6">
              <w:rPr>
                <w:sz w:val="26"/>
                <w:szCs w:val="26"/>
                <w:lang w:eastAsia="en-US"/>
              </w:rPr>
              <w:t>Are loc conform recomandărilor psihiatrului din staționar, cu aco</w:t>
            </w:r>
            <w:r w:rsidRPr="00E024C6">
              <w:rPr>
                <w:sz w:val="26"/>
                <w:szCs w:val="26"/>
                <w:lang w:eastAsia="en-US"/>
              </w:rPr>
              <w:t>r</w:t>
            </w:r>
            <w:r w:rsidRPr="00E024C6">
              <w:rPr>
                <w:sz w:val="26"/>
                <w:szCs w:val="26"/>
                <w:lang w:eastAsia="en-US"/>
              </w:rPr>
              <w:t>dul pacientului și a recomandăr</w:t>
            </w:r>
            <w:r w:rsidRPr="00E024C6">
              <w:rPr>
                <w:sz w:val="26"/>
                <w:szCs w:val="26"/>
                <w:lang w:eastAsia="en-US"/>
              </w:rPr>
              <w:t>i</w:t>
            </w:r>
            <w:r w:rsidRPr="00E024C6">
              <w:rPr>
                <w:sz w:val="26"/>
                <w:szCs w:val="26"/>
                <w:lang w:eastAsia="en-US"/>
              </w:rPr>
              <w:t>lor psihiatrului din C</w:t>
            </w:r>
            <w:r w:rsidRPr="00E024C6">
              <w:rPr>
                <w:sz w:val="26"/>
                <w:szCs w:val="26"/>
              </w:rPr>
              <w:t>CSM. La fel, se discută externarea cu s</w:t>
            </w:r>
            <w:r w:rsidRPr="00E024C6">
              <w:rPr>
                <w:sz w:val="26"/>
                <w:szCs w:val="26"/>
              </w:rPr>
              <w:t>o</w:t>
            </w:r>
            <w:r w:rsidRPr="00E024C6">
              <w:rPr>
                <w:sz w:val="26"/>
                <w:szCs w:val="26"/>
              </w:rPr>
              <w:t xml:space="preserve">țul/soție și/sau membrii familiei. </w:t>
            </w:r>
            <w:r w:rsidRPr="00E024C6">
              <w:rPr>
                <w:sz w:val="26"/>
                <w:szCs w:val="26"/>
                <w:lang w:eastAsia="en-US"/>
              </w:rPr>
              <w:t>(casetele 30, 40).</w:t>
            </w:r>
          </w:p>
          <w:p w:rsidR="00585FA1" w:rsidRPr="00E024C6" w:rsidRDefault="00585FA1" w:rsidP="00585FA1">
            <w:pPr>
              <w:spacing w:after="0"/>
              <w:jc w:val="left"/>
              <w:rPr>
                <w:sz w:val="26"/>
                <w:szCs w:val="26"/>
              </w:rPr>
            </w:pPr>
            <w:r w:rsidRPr="00E024C6">
              <w:rPr>
                <w:sz w:val="26"/>
                <w:szCs w:val="26"/>
              </w:rPr>
              <w:t xml:space="preserve">Extrasul </w:t>
            </w:r>
            <w:r w:rsidRPr="00E024C6">
              <w:rPr>
                <w:b/>
                <w:bCs/>
                <w:sz w:val="26"/>
                <w:szCs w:val="26"/>
              </w:rPr>
              <w:t>obligatoriu</w:t>
            </w:r>
            <w:r w:rsidRPr="00E024C6">
              <w:rPr>
                <w:sz w:val="26"/>
                <w:szCs w:val="26"/>
              </w:rPr>
              <w:t xml:space="preserve"> va conţine: </w:t>
            </w:r>
          </w:p>
          <w:p w:rsidR="00585FA1" w:rsidRPr="00E024C6" w:rsidRDefault="00585FA1" w:rsidP="00585FA1">
            <w:pPr>
              <w:numPr>
                <w:ilvl w:val="0"/>
                <w:numId w:val="13"/>
              </w:numPr>
              <w:tabs>
                <w:tab w:val="left" w:pos="171"/>
              </w:tabs>
              <w:spacing w:after="0"/>
              <w:ind w:left="167" w:hanging="167"/>
              <w:jc w:val="left"/>
              <w:rPr>
                <w:sz w:val="26"/>
                <w:szCs w:val="26"/>
              </w:rPr>
            </w:pPr>
            <w:r w:rsidRPr="00E024C6">
              <w:rPr>
                <w:sz w:val="26"/>
                <w:szCs w:val="26"/>
              </w:rPr>
              <w:t>Diagnosticul exact detaliat.</w:t>
            </w:r>
          </w:p>
          <w:p w:rsidR="00585FA1" w:rsidRPr="00E024C6" w:rsidRDefault="00585FA1" w:rsidP="00585FA1">
            <w:pPr>
              <w:numPr>
                <w:ilvl w:val="0"/>
                <w:numId w:val="13"/>
              </w:numPr>
              <w:tabs>
                <w:tab w:val="left" w:pos="171"/>
              </w:tabs>
              <w:spacing w:after="0"/>
              <w:ind w:left="167" w:hanging="167"/>
              <w:jc w:val="left"/>
              <w:rPr>
                <w:sz w:val="26"/>
                <w:szCs w:val="26"/>
              </w:rPr>
            </w:pPr>
            <w:r w:rsidRPr="00E024C6">
              <w:rPr>
                <w:sz w:val="26"/>
                <w:szCs w:val="26"/>
              </w:rPr>
              <w:t>Rezultatele investigaţiilor efe</w:t>
            </w:r>
            <w:r w:rsidRPr="00E024C6">
              <w:rPr>
                <w:sz w:val="26"/>
                <w:szCs w:val="26"/>
              </w:rPr>
              <w:t>c</w:t>
            </w:r>
            <w:r w:rsidRPr="00E024C6">
              <w:rPr>
                <w:sz w:val="26"/>
                <w:szCs w:val="26"/>
              </w:rPr>
              <w:t>tuate.</w:t>
            </w:r>
          </w:p>
          <w:p w:rsidR="00585FA1" w:rsidRPr="00E024C6" w:rsidRDefault="00585FA1" w:rsidP="00585FA1">
            <w:pPr>
              <w:numPr>
                <w:ilvl w:val="0"/>
                <w:numId w:val="13"/>
              </w:numPr>
              <w:tabs>
                <w:tab w:val="left" w:pos="171"/>
              </w:tabs>
              <w:spacing w:after="0"/>
              <w:ind w:left="167" w:hanging="167"/>
              <w:jc w:val="left"/>
              <w:rPr>
                <w:sz w:val="26"/>
                <w:szCs w:val="26"/>
              </w:rPr>
            </w:pPr>
            <w:r w:rsidRPr="00E024C6">
              <w:rPr>
                <w:sz w:val="26"/>
                <w:szCs w:val="26"/>
              </w:rPr>
              <w:t>Recomandările explicite pentru pacient.</w:t>
            </w:r>
          </w:p>
          <w:p w:rsidR="00585FA1" w:rsidRPr="00E024C6" w:rsidRDefault="00585FA1" w:rsidP="00585FA1">
            <w:pPr>
              <w:numPr>
                <w:ilvl w:val="0"/>
                <w:numId w:val="13"/>
              </w:numPr>
              <w:tabs>
                <w:tab w:val="left" w:pos="171"/>
              </w:tabs>
              <w:spacing w:after="0"/>
              <w:ind w:left="167" w:hanging="167"/>
              <w:jc w:val="left"/>
              <w:rPr>
                <w:sz w:val="26"/>
                <w:szCs w:val="26"/>
              </w:rPr>
            </w:pPr>
            <w:r w:rsidRPr="00E024C6">
              <w:rPr>
                <w:sz w:val="26"/>
                <w:szCs w:val="26"/>
              </w:rPr>
              <w:t>Programul individual de recuper</w:t>
            </w:r>
            <w:r w:rsidRPr="00E024C6">
              <w:rPr>
                <w:sz w:val="26"/>
                <w:szCs w:val="26"/>
              </w:rPr>
              <w:t>a</w:t>
            </w:r>
            <w:r w:rsidRPr="00E024C6">
              <w:rPr>
                <w:sz w:val="26"/>
                <w:szCs w:val="26"/>
              </w:rPr>
              <w:t>re elaborat în comun cu echipa comunitară de sănătate mintală.</w:t>
            </w:r>
          </w:p>
          <w:p w:rsidR="00585FA1" w:rsidRPr="00E024C6" w:rsidRDefault="00585FA1" w:rsidP="00585FA1">
            <w:pPr>
              <w:numPr>
                <w:ilvl w:val="0"/>
                <w:numId w:val="13"/>
              </w:numPr>
              <w:spacing w:after="0"/>
              <w:ind w:left="167" w:hanging="167"/>
              <w:jc w:val="left"/>
              <w:rPr>
                <w:sz w:val="26"/>
                <w:szCs w:val="26"/>
                <w:lang w:eastAsia="en-US"/>
              </w:rPr>
            </w:pPr>
            <w:r w:rsidRPr="00E024C6">
              <w:rPr>
                <w:sz w:val="26"/>
                <w:szCs w:val="26"/>
              </w:rPr>
              <w:t>Recomandările pentru medicul de familie.</w:t>
            </w:r>
          </w:p>
        </w:tc>
      </w:tr>
    </w:tbl>
    <w:p w:rsidR="002D33B7" w:rsidRDefault="002D33B7" w:rsidP="007E0A3C"/>
    <w:p w:rsidR="002C1C9E" w:rsidRDefault="00323E55" w:rsidP="00D512B9">
      <w:pPr>
        <w:pStyle w:val="2"/>
      </w:pPr>
      <w:bookmarkStart w:id="57" w:name="_Toc366268234"/>
      <w:r>
        <w:t xml:space="preserve">B.4. </w:t>
      </w:r>
      <w:r w:rsidR="004B487C">
        <w:t>Nivelul de staționar (spitalul de psihiatrie)</w:t>
      </w:r>
      <w:bookmarkEnd w:id="57"/>
    </w:p>
    <w:tbl>
      <w:tblPr>
        <w:tblW w:w="11057" w:type="dxa"/>
        <w:tblInd w:w="-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1E0"/>
      </w:tblPr>
      <w:tblGrid>
        <w:gridCol w:w="2554"/>
        <w:gridCol w:w="4534"/>
        <w:gridCol w:w="3969"/>
      </w:tblGrid>
      <w:tr w:rsidR="002C1C9E" w:rsidTr="00D512B9">
        <w:trPr>
          <w:cantSplit/>
          <w:tblHeader/>
        </w:trPr>
        <w:tc>
          <w:tcPr>
            <w:tcW w:w="2554" w:type="dxa"/>
            <w:tcBorders>
              <w:top w:val="single" w:sz="4" w:space="0" w:color="00000A"/>
              <w:left w:val="single" w:sz="4" w:space="0" w:color="00000A"/>
              <w:bottom w:val="single" w:sz="4" w:space="0" w:color="00000A"/>
              <w:right w:val="single" w:sz="4" w:space="0" w:color="00000A"/>
            </w:tcBorders>
            <w:shd w:val="clear" w:color="auto" w:fill="D9D9D9"/>
            <w:tcMar>
              <w:left w:w="73" w:type="dxa"/>
            </w:tcMar>
          </w:tcPr>
          <w:p w:rsidR="002C1C9E" w:rsidRDefault="004B487C">
            <w:pPr>
              <w:spacing w:after="0"/>
              <w:jc w:val="center"/>
              <w:rPr>
                <w:b/>
                <w:bCs/>
                <w:sz w:val="26"/>
                <w:szCs w:val="26"/>
              </w:rPr>
            </w:pPr>
            <w:r>
              <w:rPr>
                <w:b/>
                <w:bCs/>
                <w:sz w:val="26"/>
                <w:szCs w:val="26"/>
              </w:rPr>
              <w:t>Descriere</w:t>
            </w:r>
          </w:p>
        </w:tc>
        <w:tc>
          <w:tcPr>
            <w:tcW w:w="4534" w:type="dxa"/>
            <w:tcBorders>
              <w:top w:val="single" w:sz="4" w:space="0" w:color="00000A"/>
              <w:left w:val="single" w:sz="4" w:space="0" w:color="00000A"/>
              <w:bottom w:val="single" w:sz="4" w:space="0" w:color="00000A"/>
              <w:right w:val="single" w:sz="4" w:space="0" w:color="00000A"/>
            </w:tcBorders>
            <w:shd w:val="clear" w:color="auto" w:fill="D9D9D9"/>
            <w:tcMar>
              <w:left w:w="73" w:type="dxa"/>
            </w:tcMar>
          </w:tcPr>
          <w:p w:rsidR="002C1C9E" w:rsidRDefault="004B487C">
            <w:pPr>
              <w:spacing w:after="0"/>
              <w:jc w:val="center"/>
              <w:rPr>
                <w:b/>
                <w:bCs/>
                <w:sz w:val="26"/>
                <w:szCs w:val="26"/>
              </w:rPr>
            </w:pPr>
            <w:r>
              <w:rPr>
                <w:b/>
                <w:bCs/>
                <w:sz w:val="26"/>
                <w:szCs w:val="26"/>
              </w:rPr>
              <w:t>Motivele</w:t>
            </w:r>
          </w:p>
        </w:tc>
        <w:tc>
          <w:tcPr>
            <w:tcW w:w="3969" w:type="dxa"/>
            <w:tcBorders>
              <w:top w:val="single" w:sz="4" w:space="0" w:color="00000A"/>
              <w:left w:val="single" w:sz="4" w:space="0" w:color="00000A"/>
              <w:bottom w:val="single" w:sz="4" w:space="0" w:color="00000A"/>
              <w:right w:val="single" w:sz="4" w:space="0" w:color="00000A"/>
            </w:tcBorders>
            <w:shd w:val="clear" w:color="auto" w:fill="D9D9D9"/>
            <w:tcMar>
              <w:left w:w="73" w:type="dxa"/>
            </w:tcMar>
          </w:tcPr>
          <w:p w:rsidR="002C1C9E" w:rsidRDefault="004B487C">
            <w:pPr>
              <w:spacing w:after="0"/>
              <w:jc w:val="center"/>
              <w:rPr>
                <w:b/>
                <w:bCs/>
                <w:sz w:val="26"/>
                <w:szCs w:val="26"/>
              </w:rPr>
            </w:pPr>
            <w:r>
              <w:rPr>
                <w:b/>
                <w:bCs/>
                <w:sz w:val="26"/>
                <w:szCs w:val="26"/>
              </w:rPr>
              <w:t>Paşii</w:t>
            </w:r>
          </w:p>
        </w:tc>
      </w:tr>
      <w:tr w:rsidR="002C1C9E" w:rsidTr="00D512B9">
        <w:trPr>
          <w:cantSplit/>
        </w:trPr>
        <w:tc>
          <w:tcPr>
            <w:tcW w:w="2554"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pPr>
              <w:spacing w:after="0"/>
              <w:rPr>
                <w:b/>
                <w:bCs/>
                <w:sz w:val="26"/>
                <w:szCs w:val="26"/>
              </w:rPr>
            </w:pPr>
            <w:r>
              <w:rPr>
                <w:b/>
                <w:bCs/>
                <w:sz w:val="26"/>
                <w:szCs w:val="26"/>
              </w:rPr>
              <w:t>1. Spitalizare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pPr>
              <w:numPr>
                <w:ilvl w:val="0"/>
                <w:numId w:val="27"/>
              </w:numPr>
              <w:spacing w:after="0"/>
              <w:jc w:val="left"/>
              <w:rPr>
                <w:sz w:val="26"/>
                <w:szCs w:val="26"/>
              </w:rPr>
            </w:pPr>
            <w:r>
              <w:rPr>
                <w:sz w:val="26"/>
                <w:szCs w:val="26"/>
              </w:rPr>
              <w:t>Beneficiul constă în stabilizarea stării psihice în caz că predomină riscul suicidar, simptomele psihotice sub nivelul remisiunii cu multiple recid</w:t>
            </w:r>
            <w:r>
              <w:rPr>
                <w:sz w:val="26"/>
                <w:szCs w:val="26"/>
              </w:rPr>
              <w:t>i</w:t>
            </w:r>
            <w:r>
              <w:rPr>
                <w:sz w:val="26"/>
                <w:szCs w:val="26"/>
              </w:rPr>
              <w:t>ve, ciclicitatea rapidă, handicapul funcțional și cognitiv, după primul episod cu eșec la nivelul etapelor a</w:t>
            </w:r>
            <w:r>
              <w:rPr>
                <w:sz w:val="26"/>
                <w:szCs w:val="26"/>
              </w:rPr>
              <w:t>n</w:t>
            </w:r>
            <w:r>
              <w:rPr>
                <w:sz w:val="26"/>
                <w:szCs w:val="26"/>
              </w:rPr>
              <w:t>terioare precum și în cazul, când pe</w:t>
            </w:r>
            <w:r>
              <w:rPr>
                <w:sz w:val="26"/>
                <w:szCs w:val="26"/>
              </w:rPr>
              <w:t>r</w:t>
            </w:r>
            <w:r>
              <w:rPr>
                <w:sz w:val="26"/>
                <w:szCs w:val="26"/>
              </w:rPr>
              <w:t>soana prezintă pericol pentru sine sau/și societate.</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Pr="00E024C6" w:rsidRDefault="004B487C">
            <w:pPr>
              <w:numPr>
                <w:ilvl w:val="0"/>
                <w:numId w:val="27"/>
              </w:numPr>
              <w:spacing w:after="0"/>
              <w:rPr>
                <w:sz w:val="26"/>
                <w:szCs w:val="26"/>
              </w:rPr>
            </w:pPr>
            <w:r w:rsidRPr="00E024C6">
              <w:rPr>
                <w:sz w:val="26"/>
                <w:szCs w:val="26"/>
              </w:rPr>
              <w:t xml:space="preserve">Recepționarea pacienților psihotici din secțiile psihiatrice ale spitalelor de profil general, cu solicitarea acordului CCSM după caz </w:t>
            </w:r>
            <w:r w:rsidR="00E024C6" w:rsidRPr="00E024C6">
              <w:rPr>
                <w:sz w:val="26"/>
                <w:szCs w:val="26"/>
              </w:rPr>
              <w:t>(caseta 18</w:t>
            </w:r>
            <w:r w:rsidRPr="00E024C6">
              <w:rPr>
                <w:sz w:val="26"/>
                <w:szCs w:val="26"/>
              </w:rPr>
              <w:t>).</w:t>
            </w:r>
          </w:p>
          <w:p w:rsidR="002C1C9E" w:rsidRPr="00E024C6" w:rsidRDefault="002C1C9E">
            <w:pPr>
              <w:spacing w:after="0"/>
              <w:jc w:val="left"/>
              <w:rPr>
                <w:sz w:val="26"/>
                <w:szCs w:val="26"/>
              </w:rPr>
            </w:pPr>
          </w:p>
        </w:tc>
      </w:tr>
      <w:tr w:rsidR="002C1C9E" w:rsidTr="00D512B9">
        <w:trPr>
          <w:cantSplit/>
        </w:trPr>
        <w:tc>
          <w:tcPr>
            <w:tcW w:w="2554"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pPr>
              <w:spacing w:after="0"/>
              <w:ind w:right="-250"/>
              <w:rPr>
                <w:b/>
                <w:bCs/>
                <w:sz w:val="26"/>
                <w:szCs w:val="26"/>
              </w:rPr>
            </w:pPr>
            <w:r>
              <w:rPr>
                <w:b/>
                <w:bCs/>
                <w:sz w:val="26"/>
                <w:szCs w:val="26"/>
              </w:rPr>
              <w:t>2.Diagnosticul</w:t>
            </w:r>
          </w:p>
        </w:tc>
        <w:tc>
          <w:tcPr>
            <w:tcW w:w="4534" w:type="dxa"/>
            <w:tcBorders>
              <w:top w:val="single" w:sz="4" w:space="0" w:color="00000A"/>
              <w:left w:val="single" w:sz="4" w:space="0" w:color="00000A"/>
              <w:bottom w:val="single" w:sz="4" w:space="0" w:color="00000A"/>
              <w:right w:val="single" w:sz="4" w:space="0" w:color="00000A"/>
            </w:tcBorders>
            <w:shd w:val="clear" w:color="auto" w:fill="auto"/>
          </w:tcPr>
          <w:p w:rsidR="002C1C9E" w:rsidRDefault="002C1C9E">
            <w:pPr>
              <w:spacing w:after="0"/>
              <w:rPr>
                <w:sz w:val="26"/>
                <w:szCs w:val="26"/>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Pr>
          <w:p w:rsidR="002C1C9E" w:rsidRDefault="002C1C9E">
            <w:pPr>
              <w:spacing w:after="0"/>
              <w:rPr>
                <w:sz w:val="26"/>
                <w:szCs w:val="26"/>
              </w:rPr>
            </w:pPr>
          </w:p>
        </w:tc>
      </w:tr>
      <w:tr w:rsidR="002C1C9E" w:rsidTr="00D512B9">
        <w:trPr>
          <w:cantSplit/>
          <w:trHeight w:val="339"/>
        </w:trPr>
        <w:tc>
          <w:tcPr>
            <w:tcW w:w="2554"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2C1C9E">
            <w:pPr>
              <w:spacing w:after="0"/>
              <w:jc w:val="left"/>
              <w:rPr>
                <w:sz w:val="26"/>
                <w:szCs w:val="26"/>
              </w:rPr>
            </w:pP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pPr>
              <w:spacing w:after="0"/>
              <w:jc w:val="left"/>
              <w:rPr>
                <w:sz w:val="26"/>
                <w:szCs w:val="26"/>
              </w:rPr>
            </w:pPr>
            <w:r>
              <w:rPr>
                <w:sz w:val="26"/>
                <w:szCs w:val="26"/>
              </w:rPr>
              <w:t>În caz de dubii, vizând diagnosticul poz</w:t>
            </w:r>
            <w:r>
              <w:rPr>
                <w:sz w:val="26"/>
                <w:szCs w:val="26"/>
              </w:rPr>
              <w:t>i</w:t>
            </w:r>
            <w:r>
              <w:rPr>
                <w:sz w:val="26"/>
                <w:szCs w:val="26"/>
              </w:rPr>
              <w:t>tiv sau diagnosticul concomitent care necesită intervenții/ investigații supl</w:t>
            </w:r>
            <w:r>
              <w:rPr>
                <w:sz w:val="26"/>
                <w:szCs w:val="26"/>
              </w:rPr>
              <w:t>i</w:t>
            </w:r>
            <w:r>
              <w:rPr>
                <w:sz w:val="26"/>
                <w:szCs w:val="26"/>
              </w:rPr>
              <w:t>mentare pentru a exclude/ confirma tu</w:t>
            </w:r>
            <w:r>
              <w:rPr>
                <w:sz w:val="26"/>
                <w:szCs w:val="26"/>
              </w:rPr>
              <w:t>l</w:t>
            </w:r>
            <w:r>
              <w:rPr>
                <w:sz w:val="26"/>
                <w:szCs w:val="26"/>
              </w:rPr>
              <w:t>burarea afectivă bipolară.</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pPr>
              <w:numPr>
                <w:ilvl w:val="0"/>
                <w:numId w:val="4"/>
              </w:numPr>
              <w:spacing w:after="0"/>
              <w:ind w:left="288"/>
              <w:jc w:val="left"/>
              <w:rPr>
                <w:sz w:val="26"/>
                <w:szCs w:val="26"/>
              </w:rPr>
            </w:pPr>
            <w:r>
              <w:rPr>
                <w:sz w:val="26"/>
                <w:szCs w:val="26"/>
              </w:rPr>
              <w:t>Anamneza.</w:t>
            </w:r>
          </w:p>
          <w:p w:rsidR="002C1C9E" w:rsidRDefault="004B487C">
            <w:pPr>
              <w:numPr>
                <w:ilvl w:val="0"/>
                <w:numId w:val="4"/>
              </w:numPr>
              <w:spacing w:after="0"/>
              <w:ind w:left="288"/>
              <w:jc w:val="left"/>
              <w:rPr>
                <w:sz w:val="26"/>
                <w:szCs w:val="26"/>
              </w:rPr>
            </w:pPr>
            <w:r>
              <w:rPr>
                <w:sz w:val="26"/>
                <w:szCs w:val="26"/>
              </w:rPr>
              <w:t>Evaluarea simptomelor.</w:t>
            </w:r>
          </w:p>
          <w:p w:rsidR="002C1C9E" w:rsidRDefault="004B487C">
            <w:pPr>
              <w:numPr>
                <w:ilvl w:val="0"/>
                <w:numId w:val="4"/>
              </w:numPr>
              <w:spacing w:after="0"/>
              <w:ind w:left="288"/>
              <w:jc w:val="left"/>
              <w:rPr>
                <w:sz w:val="26"/>
                <w:szCs w:val="26"/>
              </w:rPr>
            </w:pPr>
            <w:r>
              <w:rPr>
                <w:sz w:val="26"/>
                <w:szCs w:val="26"/>
              </w:rPr>
              <w:t>Examenul de laborator.</w:t>
            </w:r>
          </w:p>
          <w:p w:rsidR="002C1C9E" w:rsidRDefault="004B487C">
            <w:pPr>
              <w:numPr>
                <w:ilvl w:val="0"/>
                <w:numId w:val="4"/>
              </w:numPr>
              <w:spacing w:after="0"/>
              <w:ind w:left="288"/>
              <w:jc w:val="left"/>
              <w:rPr>
                <w:sz w:val="26"/>
                <w:szCs w:val="26"/>
              </w:rPr>
            </w:pPr>
            <w:r>
              <w:rPr>
                <w:sz w:val="26"/>
                <w:szCs w:val="26"/>
              </w:rPr>
              <w:t>Efectuarea diagnosticului dif</w:t>
            </w:r>
            <w:r>
              <w:rPr>
                <w:sz w:val="26"/>
                <w:szCs w:val="26"/>
              </w:rPr>
              <w:t>e</w:t>
            </w:r>
            <w:r>
              <w:rPr>
                <w:sz w:val="26"/>
                <w:szCs w:val="26"/>
              </w:rPr>
              <w:t>renţial.</w:t>
            </w:r>
          </w:p>
          <w:p w:rsidR="002C1C9E" w:rsidRDefault="004B487C">
            <w:pPr>
              <w:numPr>
                <w:ilvl w:val="0"/>
                <w:numId w:val="4"/>
              </w:numPr>
              <w:spacing w:after="0"/>
              <w:ind w:left="288"/>
              <w:jc w:val="left"/>
              <w:rPr>
                <w:sz w:val="26"/>
                <w:szCs w:val="26"/>
              </w:rPr>
            </w:pPr>
            <w:r>
              <w:rPr>
                <w:sz w:val="26"/>
                <w:szCs w:val="26"/>
              </w:rPr>
              <w:t xml:space="preserve">Evaluarea dosarului din </w:t>
            </w:r>
            <w:r w:rsidRPr="002B07F7">
              <w:rPr>
                <w:sz w:val="26"/>
                <w:szCs w:val="26"/>
              </w:rPr>
              <w:t xml:space="preserve">CCSM după caz </w:t>
            </w:r>
            <w:r w:rsidR="002B07F7" w:rsidRPr="002B07F7">
              <w:rPr>
                <w:sz w:val="26"/>
                <w:szCs w:val="26"/>
              </w:rPr>
              <w:t>(caseta 18</w:t>
            </w:r>
            <w:r w:rsidRPr="002B07F7">
              <w:rPr>
                <w:sz w:val="26"/>
                <w:szCs w:val="26"/>
              </w:rPr>
              <w:t>).</w:t>
            </w:r>
          </w:p>
        </w:tc>
      </w:tr>
      <w:tr w:rsidR="002C1C9E" w:rsidTr="00A82712">
        <w:trPr>
          <w:cantSplit/>
        </w:trPr>
        <w:tc>
          <w:tcPr>
            <w:tcW w:w="11057" w:type="dxa"/>
            <w:gridSpan w:val="3"/>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pPr>
              <w:tabs>
                <w:tab w:val="left" w:pos="246"/>
              </w:tabs>
              <w:spacing w:after="0"/>
              <w:jc w:val="left"/>
              <w:rPr>
                <w:sz w:val="26"/>
                <w:szCs w:val="26"/>
              </w:rPr>
            </w:pPr>
            <w:r>
              <w:rPr>
                <w:b/>
                <w:bCs/>
                <w:sz w:val="26"/>
                <w:szCs w:val="26"/>
              </w:rPr>
              <w:t>3. Tratamentul</w:t>
            </w:r>
          </w:p>
        </w:tc>
      </w:tr>
      <w:tr w:rsidR="002C1C9E" w:rsidTr="00D512B9">
        <w:trPr>
          <w:cantSplit/>
        </w:trPr>
        <w:tc>
          <w:tcPr>
            <w:tcW w:w="2554"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2C1C9E">
            <w:pPr>
              <w:ind w:left="540" w:hanging="360"/>
              <w:jc w:val="left"/>
              <w:rPr>
                <w:b/>
                <w:bCs/>
                <w:sz w:val="26"/>
                <w:szCs w:val="26"/>
              </w:rPr>
            </w:pP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numPr>
                <w:ilvl w:val="0"/>
                <w:numId w:val="27"/>
              </w:numPr>
              <w:tabs>
                <w:tab w:val="clear" w:pos="360"/>
                <w:tab w:val="num" w:pos="67"/>
              </w:tabs>
              <w:spacing w:after="0"/>
              <w:ind w:left="209" w:hanging="209"/>
              <w:jc w:val="left"/>
              <w:rPr>
                <w:sz w:val="26"/>
                <w:szCs w:val="26"/>
              </w:rPr>
            </w:pPr>
            <w:r>
              <w:rPr>
                <w:sz w:val="26"/>
                <w:szCs w:val="26"/>
              </w:rPr>
              <w:t>Unele stări necesită intervenții / inve</w:t>
            </w:r>
            <w:r>
              <w:rPr>
                <w:sz w:val="26"/>
                <w:szCs w:val="26"/>
              </w:rPr>
              <w:t>s</w:t>
            </w:r>
            <w:r>
              <w:rPr>
                <w:sz w:val="26"/>
                <w:szCs w:val="26"/>
              </w:rPr>
              <w:t>tiga</w:t>
            </w:r>
            <w:r>
              <w:rPr>
                <w:rFonts w:ascii="Tahoma" w:hAnsi="Tahoma" w:cs="Tahoma"/>
                <w:sz w:val="26"/>
                <w:szCs w:val="26"/>
              </w:rPr>
              <w:t>ț</w:t>
            </w:r>
            <w:r>
              <w:rPr>
                <w:sz w:val="26"/>
                <w:szCs w:val="26"/>
              </w:rPr>
              <w:t>ii mai complexe și asigurarea co</w:t>
            </w:r>
            <w:r>
              <w:rPr>
                <w:sz w:val="26"/>
                <w:szCs w:val="26"/>
              </w:rPr>
              <w:t>n</w:t>
            </w:r>
            <w:r>
              <w:rPr>
                <w:sz w:val="26"/>
                <w:szCs w:val="26"/>
              </w:rPr>
              <w:t>dițiilor de staționar</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numPr>
                <w:ilvl w:val="0"/>
                <w:numId w:val="27"/>
              </w:numPr>
              <w:tabs>
                <w:tab w:val="clear" w:pos="360"/>
                <w:tab w:val="num" w:pos="68"/>
                <w:tab w:val="left" w:pos="210"/>
              </w:tabs>
              <w:spacing w:after="0"/>
              <w:ind w:left="68" w:hanging="68"/>
              <w:jc w:val="left"/>
              <w:rPr>
                <w:sz w:val="26"/>
                <w:szCs w:val="26"/>
                <w:lang w:eastAsia="en-US"/>
              </w:rPr>
            </w:pPr>
            <w:r>
              <w:rPr>
                <w:sz w:val="26"/>
                <w:szCs w:val="26"/>
                <w:lang w:eastAsia="en-US"/>
              </w:rPr>
              <w:t>Se va efectua ținând cont de  r</w:t>
            </w:r>
            <w:r>
              <w:rPr>
                <w:sz w:val="26"/>
                <w:szCs w:val="26"/>
                <w:lang w:eastAsia="en-US"/>
              </w:rPr>
              <w:t>e</w:t>
            </w:r>
            <w:r>
              <w:rPr>
                <w:sz w:val="26"/>
                <w:szCs w:val="26"/>
                <w:lang w:eastAsia="en-US"/>
              </w:rPr>
              <w:t xml:space="preserve">comandările psihiatrului din </w:t>
            </w:r>
            <w:r>
              <w:rPr>
                <w:sz w:val="26"/>
                <w:szCs w:val="26"/>
              </w:rPr>
              <w:t>ECSM</w:t>
            </w:r>
            <w:r>
              <w:rPr>
                <w:sz w:val="26"/>
                <w:szCs w:val="26"/>
                <w:lang w:eastAsia="en-US"/>
              </w:rPr>
              <w:t>, cu acordul pacientului.</w:t>
            </w:r>
          </w:p>
        </w:tc>
      </w:tr>
      <w:tr w:rsidR="002C1C9E" w:rsidTr="00D512B9">
        <w:trPr>
          <w:cantSplit/>
        </w:trPr>
        <w:tc>
          <w:tcPr>
            <w:tcW w:w="2554"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pPr>
              <w:spacing w:after="200" w:line="276" w:lineRule="auto"/>
              <w:rPr>
                <w:b/>
                <w:bCs/>
                <w:sz w:val="26"/>
                <w:szCs w:val="26"/>
              </w:rPr>
            </w:pPr>
            <w:r>
              <w:rPr>
                <w:b/>
                <w:bCs/>
                <w:sz w:val="26"/>
                <w:szCs w:val="26"/>
              </w:rPr>
              <w:t>4. Externarea</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numPr>
                <w:ilvl w:val="0"/>
                <w:numId w:val="27"/>
              </w:numPr>
              <w:tabs>
                <w:tab w:val="clear" w:pos="360"/>
                <w:tab w:val="num" w:pos="209"/>
              </w:tabs>
              <w:spacing w:after="0"/>
              <w:ind w:left="209" w:hanging="209"/>
              <w:jc w:val="left"/>
              <w:rPr>
                <w:sz w:val="26"/>
                <w:szCs w:val="26"/>
              </w:rPr>
            </w:pPr>
            <w:r>
              <w:rPr>
                <w:sz w:val="26"/>
                <w:szCs w:val="26"/>
              </w:rPr>
              <w:t>Externarea cât mai timpurie după ati</w:t>
            </w:r>
            <w:r>
              <w:rPr>
                <w:sz w:val="26"/>
                <w:szCs w:val="26"/>
              </w:rPr>
              <w:t>n</w:t>
            </w:r>
            <w:r>
              <w:rPr>
                <w:sz w:val="26"/>
                <w:szCs w:val="26"/>
              </w:rPr>
              <w:t>gerea scopului terapeutic comun oferă beneficii (eradicarea discriminării, stigmei, ameliorarea contactului cu socitatea și mediul ambiental).</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numPr>
                <w:ilvl w:val="0"/>
                <w:numId w:val="13"/>
              </w:numPr>
              <w:tabs>
                <w:tab w:val="left" w:pos="210"/>
              </w:tabs>
              <w:spacing w:after="0"/>
              <w:ind w:left="68" w:hanging="68"/>
              <w:jc w:val="left"/>
            </w:pPr>
            <w:r>
              <w:rPr>
                <w:sz w:val="26"/>
                <w:szCs w:val="26"/>
                <w:lang w:eastAsia="en-US"/>
              </w:rPr>
              <w:t>Are loc conform recomandărilor psihiatrului din staționar, cu aco</w:t>
            </w:r>
            <w:r>
              <w:rPr>
                <w:sz w:val="26"/>
                <w:szCs w:val="26"/>
                <w:lang w:eastAsia="en-US"/>
              </w:rPr>
              <w:t>r</w:t>
            </w:r>
            <w:r>
              <w:rPr>
                <w:sz w:val="26"/>
                <w:szCs w:val="26"/>
                <w:lang w:eastAsia="en-US"/>
              </w:rPr>
              <w:t>dul pacientului și a recomandărilor psihiatrului din CCSM.La fel, se discută externarea cu soțul/soție și/sau membrii familiei .</w:t>
            </w:r>
          </w:p>
          <w:p w:rsidR="002C1C9E" w:rsidRDefault="004B487C">
            <w:pPr>
              <w:jc w:val="left"/>
              <w:rPr>
                <w:sz w:val="26"/>
                <w:szCs w:val="26"/>
              </w:rPr>
            </w:pPr>
            <w:r>
              <w:rPr>
                <w:sz w:val="26"/>
                <w:szCs w:val="26"/>
              </w:rPr>
              <w:t xml:space="preserve">Extrasul </w:t>
            </w:r>
            <w:r>
              <w:rPr>
                <w:b/>
                <w:bCs/>
                <w:sz w:val="26"/>
                <w:szCs w:val="26"/>
              </w:rPr>
              <w:t>obligatoriu</w:t>
            </w:r>
            <w:r>
              <w:rPr>
                <w:sz w:val="26"/>
                <w:szCs w:val="26"/>
              </w:rPr>
              <w:t xml:space="preserve"> va conţine: </w:t>
            </w:r>
          </w:p>
          <w:p w:rsidR="002C1C9E" w:rsidRDefault="004B487C" w:rsidP="00A82712">
            <w:pPr>
              <w:numPr>
                <w:ilvl w:val="0"/>
                <w:numId w:val="13"/>
              </w:numPr>
              <w:tabs>
                <w:tab w:val="left" w:pos="171"/>
              </w:tabs>
              <w:spacing w:after="0"/>
              <w:ind w:hanging="720"/>
              <w:jc w:val="left"/>
              <w:rPr>
                <w:sz w:val="26"/>
                <w:szCs w:val="26"/>
              </w:rPr>
            </w:pPr>
            <w:r>
              <w:rPr>
                <w:sz w:val="26"/>
                <w:szCs w:val="26"/>
              </w:rPr>
              <w:t>Diagnosticul exact detaliat.</w:t>
            </w:r>
          </w:p>
          <w:p w:rsidR="00D512B9" w:rsidRDefault="004B487C" w:rsidP="00A82712">
            <w:pPr>
              <w:numPr>
                <w:ilvl w:val="0"/>
                <w:numId w:val="13"/>
              </w:numPr>
              <w:tabs>
                <w:tab w:val="left" w:pos="171"/>
              </w:tabs>
              <w:spacing w:after="0"/>
              <w:ind w:hanging="720"/>
              <w:jc w:val="left"/>
              <w:rPr>
                <w:sz w:val="26"/>
                <w:szCs w:val="26"/>
              </w:rPr>
            </w:pPr>
            <w:r>
              <w:rPr>
                <w:sz w:val="26"/>
                <w:szCs w:val="26"/>
              </w:rPr>
              <w:t xml:space="preserve">Rezultatele investigaţiilor </w:t>
            </w:r>
          </w:p>
          <w:p w:rsidR="002C1C9E" w:rsidRDefault="004B487C" w:rsidP="00D512B9">
            <w:pPr>
              <w:tabs>
                <w:tab w:val="left" w:pos="171"/>
              </w:tabs>
              <w:spacing w:after="0"/>
              <w:ind w:left="360"/>
              <w:jc w:val="left"/>
              <w:rPr>
                <w:sz w:val="26"/>
                <w:szCs w:val="26"/>
              </w:rPr>
            </w:pPr>
            <w:r>
              <w:rPr>
                <w:sz w:val="26"/>
                <w:szCs w:val="26"/>
              </w:rPr>
              <w:t>efectuate.</w:t>
            </w:r>
          </w:p>
          <w:p w:rsidR="002C1C9E" w:rsidRDefault="004B487C" w:rsidP="00D512B9">
            <w:pPr>
              <w:numPr>
                <w:ilvl w:val="0"/>
                <w:numId w:val="13"/>
              </w:numPr>
              <w:tabs>
                <w:tab w:val="left" w:pos="171"/>
              </w:tabs>
              <w:spacing w:after="0"/>
              <w:ind w:left="353" w:hanging="353"/>
              <w:jc w:val="left"/>
              <w:rPr>
                <w:sz w:val="26"/>
                <w:szCs w:val="26"/>
              </w:rPr>
            </w:pPr>
            <w:r>
              <w:rPr>
                <w:sz w:val="26"/>
                <w:szCs w:val="26"/>
              </w:rPr>
              <w:t>Recomandările explicite pentru pacient.</w:t>
            </w:r>
          </w:p>
          <w:p w:rsidR="00D512B9" w:rsidRDefault="004B487C" w:rsidP="00A82712">
            <w:pPr>
              <w:numPr>
                <w:ilvl w:val="0"/>
                <w:numId w:val="13"/>
              </w:numPr>
              <w:tabs>
                <w:tab w:val="left" w:pos="171"/>
              </w:tabs>
              <w:spacing w:after="0"/>
              <w:ind w:hanging="720"/>
              <w:jc w:val="left"/>
              <w:rPr>
                <w:sz w:val="26"/>
                <w:szCs w:val="26"/>
              </w:rPr>
            </w:pPr>
            <w:r>
              <w:rPr>
                <w:sz w:val="26"/>
                <w:szCs w:val="26"/>
              </w:rPr>
              <w:t xml:space="preserve">Programul individual de </w:t>
            </w:r>
          </w:p>
          <w:p w:rsidR="002C1C9E" w:rsidRDefault="004B487C" w:rsidP="00D512B9">
            <w:pPr>
              <w:tabs>
                <w:tab w:val="left" w:pos="171"/>
              </w:tabs>
              <w:spacing w:after="0"/>
              <w:ind w:left="360"/>
              <w:jc w:val="left"/>
              <w:rPr>
                <w:sz w:val="26"/>
                <w:szCs w:val="26"/>
              </w:rPr>
            </w:pPr>
            <w:r>
              <w:rPr>
                <w:sz w:val="26"/>
                <w:szCs w:val="26"/>
              </w:rPr>
              <w:t>reabilitare.</w:t>
            </w:r>
          </w:p>
          <w:p w:rsidR="002C1C9E" w:rsidRDefault="004B487C" w:rsidP="00A82712">
            <w:pPr>
              <w:numPr>
                <w:ilvl w:val="0"/>
                <w:numId w:val="13"/>
              </w:numPr>
              <w:spacing w:after="0"/>
              <w:ind w:left="209" w:hanging="209"/>
              <w:jc w:val="left"/>
              <w:rPr>
                <w:sz w:val="26"/>
                <w:szCs w:val="26"/>
                <w:lang w:eastAsia="en-US"/>
              </w:rPr>
            </w:pPr>
            <w:r>
              <w:rPr>
                <w:sz w:val="26"/>
                <w:szCs w:val="26"/>
              </w:rPr>
              <w:t>Recomandările pentru medicul de famiie</w:t>
            </w:r>
          </w:p>
        </w:tc>
      </w:tr>
    </w:tbl>
    <w:p w:rsidR="002D33B7" w:rsidRDefault="002D33B7" w:rsidP="00D512B9">
      <w:pPr>
        <w:pStyle w:val="2"/>
      </w:pPr>
      <w:bookmarkStart w:id="58" w:name="_Toc371023320"/>
    </w:p>
    <w:p w:rsidR="002D33B7" w:rsidRDefault="002D33B7" w:rsidP="00D512B9">
      <w:pPr>
        <w:pStyle w:val="2"/>
      </w:pPr>
      <w:r>
        <w:t>B.5. Nivelul asisten</w:t>
      </w:r>
      <w:r>
        <w:rPr>
          <w:rFonts w:ascii="Tahoma" w:hAnsi="Tahoma" w:cs="Tahoma"/>
        </w:rPr>
        <w:t>ț</w:t>
      </w:r>
      <w:r>
        <w:t>ei medicale urgente (Anexa 1A)</w:t>
      </w:r>
      <w:bookmarkEnd w:id="58"/>
    </w:p>
    <w:tbl>
      <w:tblPr>
        <w:tblW w:w="5772" w:type="pct"/>
        <w:jc w:val="center"/>
        <w:tblInd w:w="-9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1E0"/>
      </w:tblPr>
      <w:tblGrid>
        <w:gridCol w:w="2525"/>
        <w:gridCol w:w="4536"/>
        <w:gridCol w:w="3901"/>
      </w:tblGrid>
      <w:tr w:rsidR="002D33B7" w:rsidTr="00D512B9">
        <w:trPr>
          <w:cantSplit/>
          <w:tblHeader/>
          <w:jc w:val="center"/>
        </w:trPr>
        <w:tc>
          <w:tcPr>
            <w:tcW w:w="2525" w:type="dxa"/>
            <w:shd w:val="clear" w:color="auto" w:fill="C0C0C0"/>
            <w:tcMar>
              <w:left w:w="73" w:type="dxa"/>
            </w:tcMar>
          </w:tcPr>
          <w:p w:rsidR="002D33B7" w:rsidRDefault="002D33B7" w:rsidP="002D33B7">
            <w:pPr>
              <w:spacing w:after="0"/>
              <w:jc w:val="center"/>
              <w:rPr>
                <w:b/>
                <w:bCs/>
                <w:color w:val="000000"/>
                <w:sz w:val="26"/>
                <w:szCs w:val="26"/>
              </w:rPr>
            </w:pPr>
            <w:r>
              <w:rPr>
                <w:b/>
                <w:bCs/>
                <w:color w:val="000000"/>
                <w:sz w:val="26"/>
                <w:szCs w:val="26"/>
              </w:rPr>
              <w:t>Descriere</w:t>
            </w:r>
          </w:p>
        </w:tc>
        <w:tc>
          <w:tcPr>
            <w:tcW w:w="4536" w:type="dxa"/>
            <w:shd w:val="clear" w:color="auto" w:fill="C0C0C0"/>
            <w:tcMar>
              <w:left w:w="73" w:type="dxa"/>
            </w:tcMar>
          </w:tcPr>
          <w:p w:rsidR="002D33B7" w:rsidRDefault="002D33B7" w:rsidP="002D33B7">
            <w:pPr>
              <w:spacing w:after="0"/>
              <w:jc w:val="center"/>
              <w:rPr>
                <w:b/>
                <w:bCs/>
                <w:color w:val="000000"/>
                <w:sz w:val="26"/>
                <w:szCs w:val="26"/>
              </w:rPr>
            </w:pPr>
            <w:r>
              <w:rPr>
                <w:b/>
                <w:bCs/>
                <w:color w:val="000000"/>
                <w:sz w:val="26"/>
                <w:szCs w:val="26"/>
              </w:rPr>
              <w:t>Motivele</w:t>
            </w:r>
          </w:p>
        </w:tc>
        <w:tc>
          <w:tcPr>
            <w:tcW w:w="3901" w:type="dxa"/>
            <w:shd w:val="clear" w:color="auto" w:fill="C0C0C0"/>
            <w:tcMar>
              <w:left w:w="73" w:type="dxa"/>
            </w:tcMar>
          </w:tcPr>
          <w:p w:rsidR="002D33B7" w:rsidRDefault="002D33B7" w:rsidP="002D33B7">
            <w:pPr>
              <w:spacing w:after="0"/>
              <w:jc w:val="center"/>
              <w:rPr>
                <w:b/>
                <w:bCs/>
                <w:color w:val="000000"/>
                <w:sz w:val="26"/>
                <w:szCs w:val="26"/>
              </w:rPr>
            </w:pPr>
            <w:r>
              <w:rPr>
                <w:b/>
                <w:bCs/>
                <w:color w:val="000000"/>
                <w:sz w:val="26"/>
                <w:szCs w:val="26"/>
              </w:rPr>
              <w:t>Pa</w:t>
            </w:r>
            <w:r>
              <w:rPr>
                <w:rFonts w:ascii="Tahoma" w:hAnsi="Tahoma" w:cs="Tahoma"/>
                <w:b/>
                <w:bCs/>
                <w:color w:val="000000"/>
                <w:sz w:val="26"/>
                <w:szCs w:val="26"/>
              </w:rPr>
              <w:t>ș</w:t>
            </w:r>
            <w:r>
              <w:rPr>
                <w:b/>
                <w:bCs/>
                <w:color w:val="000000"/>
                <w:sz w:val="26"/>
                <w:szCs w:val="26"/>
              </w:rPr>
              <w:t>ii</w:t>
            </w:r>
          </w:p>
        </w:tc>
      </w:tr>
      <w:tr w:rsidR="002D33B7" w:rsidTr="00D512B9">
        <w:trPr>
          <w:cantSplit/>
          <w:jc w:val="center"/>
        </w:trPr>
        <w:tc>
          <w:tcPr>
            <w:tcW w:w="10962" w:type="dxa"/>
            <w:gridSpan w:val="3"/>
            <w:shd w:val="clear" w:color="auto" w:fill="FFFFFF"/>
            <w:tcMar>
              <w:left w:w="73" w:type="dxa"/>
            </w:tcMar>
          </w:tcPr>
          <w:p w:rsidR="002D33B7" w:rsidRDefault="002D33B7" w:rsidP="002D33B7">
            <w:pPr>
              <w:spacing w:after="0"/>
              <w:jc w:val="left"/>
              <w:rPr>
                <w:color w:val="000000"/>
                <w:sz w:val="26"/>
                <w:szCs w:val="26"/>
                <w:highlight w:val="yellow"/>
              </w:rPr>
            </w:pPr>
            <w:r>
              <w:rPr>
                <w:b/>
                <w:bCs/>
                <w:color w:val="000000"/>
                <w:sz w:val="26"/>
                <w:szCs w:val="26"/>
              </w:rPr>
              <w:t>1. Diagnostic</w:t>
            </w:r>
          </w:p>
        </w:tc>
      </w:tr>
      <w:tr w:rsidR="002D33B7" w:rsidTr="00D512B9">
        <w:trPr>
          <w:cantSplit/>
          <w:trHeight w:val="1358"/>
          <w:jc w:val="center"/>
        </w:trPr>
        <w:tc>
          <w:tcPr>
            <w:tcW w:w="2525" w:type="dxa"/>
            <w:shd w:val="clear" w:color="auto" w:fill="FFFFFF"/>
            <w:tcMar>
              <w:left w:w="73" w:type="dxa"/>
            </w:tcMar>
          </w:tcPr>
          <w:p w:rsidR="002D33B7" w:rsidRDefault="002D33B7" w:rsidP="002D33B7">
            <w:pPr>
              <w:rPr>
                <w:color w:val="000000"/>
                <w:sz w:val="26"/>
                <w:szCs w:val="26"/>
              </w:rPr>
            </w:pPr>
            <w:r>
              <w:rPr>
                <w:color w:val="000000"/>
                <w:sz w:val="26"/>
                <w:szCs w:val="26"/>
              </w:rPr>
              <w:t xml:space="preserve">1.1. Suspectarea </w:t>
            </w:r>
            <w:r>
              <w:rPr>
                <w:sz w:val="26"/>
                <w:szCs w:val="26"/>
              </w:rPr>
              <w:t>tu</w:t>
            </w:r>
            <w:r>
              <w:rPr>
                <w:sz w:val="26"/>
                <w:szCs w:val="26"/>
              </w:rPr>
              <w:t>l</w:t>
            </w:r>
            <w:r>
              <w:rPr>
                <w:sz w:val="26"/>
                <w:szCs w:val="26"/>
              </w:rPr>
              <w:t>burării afective bip</w:t>
            </w:r>
            <w:r>
              <w:rPr>
                <w:sz w:val="26"/>
                <w:szCs w:val="26"/>
              </w:rPr>
              <w:t>o</w:t>
            </w:r>
            <w:r>
              <w:rPr>
                <w:sz w:val="26"/>
                <w:szCs w:val="26"/>
              </w:rPr>
              <w:t>lare</w:t>
            </w:r>
            <w:r>
              <w:rPr>
                <w:color w:val="000000"/>
                <w:sz w:val="26"/>
                <w:szCs w:val="26"/>
              </w:rPr>
              <w:t>.</w:t>
            </w:r>
          </w:p>
          <w:p w:rsidR="002D33B7" w:rsidRDefault="002D33B7" w:rsidP="002D33B7">
            <w:pPr>
              <w:widowControl w:val="0"/>
              <w:rPr>
                <w:color w:val="000000"/>
                <w:sz w:val="26"/>
                <w:szCs w:val="26"/>
                <w:highlight w:val="yellow"/>
              </w:rPr>
            </w:pPr>
          </w:p>
        </w:tc>
        <w:tc>
          <w:tcPr>
            <w:tcW w:w="4536" w:type="dxa"/>
            <w:shd w:val="clear" w:color="auto" w:fill="FFFFFF"/>
            <w:tcMar>
              <w:left w:w="73" w:type="dxa"/>
            </w:tcMar>
          </w:tcPr>
          <w:p w:rsidR="002D33B7" w:rsidRDefault="002D33B7" w:rsidP="002D33B7">
            <w:pPr>
              <w:numPr>
                <w:ilvl w:val="0"/>
                <w:numId w:val="120"/>
              </w:numPr>
              <w:tabs>
                <w:tab w:val="clear" w:pos="720"/>
                <w:tab w:val="num" w:pos="252"/>
              </w:tabs>
              <w:ind w:left="252" w:hanging="180"/>
              <w:jc w:val="left"/>
              <w:rPr>
                <w:color w:val="000000"/>
                <w:sz w:val="26"/>
                <w:szCs w:val="26"/>
              </w:rPr>
            </w:pPr>
            <w:r>
              <w:rPr>
                <w:color w:val="000000"/>
                <w:sz w:val="26"/>
                <w:szCs w:val="26"/>
              </w:rPr>
              <w:t>Manifestarea t</w:t>
            </w:r>
            <w:r>
              <w:rPr>
                <w:sz w:val="26"/>
                <w:szCs w:val="26"/>
              </w:rPr>
              <w:t>ulburării afective bipol</w:t>
            </w:r>
            <w:r>
              <w:rPr>
                <w:sz w:val="26"/>
                <w:szCs w:val="26"/>
              </w:rPr>
              <w:t>a</w:t>
            </w:r>
            <w:r>
              <w:rPr>
                <w:sz w:val="26"/>
                <w:szCs w:val="26"/>
              </w:rPr>
              <w:t>re</w:t>
            </w:r>
            <w:r>
              <w:rPr>
                <w:color w:val="000000"/>
                <w:sz w:val="26"/>
                <w:szCs w:val="26"/>
              </w:rPr>
              <w:t xml:space="preserve"> la persoanele din grupul de risc.</w:t>
            </w:r>
          </w:p>
        </w:tc>
        <w:tc>
          <w:tcPr>
            <w:tcW w:w="3901" w:type="dxa"/>
            <w:shd w:val="clear" w:color="auto" w:fill="FFFFFF"/>
            <w:tcMar>
              <w:left w:w="73" w:type="dxa"/>
            </w:tcMar>
          </w:tcPr>
          <w:p w:rsidR="002D33B7" w:rsidRDefault="002D33B7" w:rsidP="002D33B7">
            <w:pPr>
              <w:rPr>
                <w:b/>
                <w:bCs/>
                <w:color w:val="000000"/>
                <w:sz w:val="26"/>
                <w:szCs w:val="26"/>
              </w:rPr>
            </w:pPr>
            <w:r>
              <w:rPr>
                <w:b/>
                <w:bCs/>
                <w:color w:val="000000"/>
                <w:sz w:val="26"/>
                <w:szCs w:val="26"/>
              </w:rPr>
              <w:t>Obligatoriu:</w:t>
            </w:r>
          </w:p>
          <w:p w:rsidR="002D33B7" w:rsidRPr="00BB0110" w:rsidRDefault="002D33B7" w:rsidP="002D33B7">
            <w:pPr>
              <w:numPr>
                <w:ilvl w:val="0"/>
                <w:numId w:val="35"/>
              </w:numPr>
              <w:spacing w:after="0"/>
              <w:ind w:left="288"/>
              <w:jc w:val="left"/>
              <w:rPr>
                <w:color w:val="000000"/>
                <w:sz w:val="26"/>
                <w:szCs w:val="26"/>
              </w:rPr>
            </w:pPr>
            <w:r w:rsidRPr="00BB0110">
              <w:rPr>
                <w:color w:val="000000"/>
                <w:sz w:val="26"/>
                <w:szCs w:val="26"/>
              </w:rPr>
              <w:t>Anamneza (caseta 6, 7).</w:t>
            </w:r>
          </w:p>
          <w:p w:rsidR="002D33B7" w:rsidRPr="002D33B7" w:rsidRDefault="002D33B7" w:rsidP="002D33B7">
            <w:pPr>
              <w:numPr>
                <w:ilvl w:val="0"/>
                <w:numId w:val="35"/>
              </w:numPr>
              <w:spacing w:after="0"/>
              <w:ind w:left="317"/>
              <w:jc w:val="left"/>
              <w:rPr>
                <w:color w:val="000000"/>
                <w:sz w:val="26"/>
                <w:szCs w:val="26"/>
              </w:rPr>
            </w:pPr>
            <w:r>
              <w:rPr>
                <w:sz w:val="26"/>
                <w:szCs w:val="26"/>
              </w:rPr>
              <w:t>Evaluarea simptomelor.</w:t>
            </w:r>
            <w:r w:rsidRPr="00BB0110">
              <w:rPr>
                <w:color w:val="000000"/>
                <w:sz w:val="26"/>
                <w:szCs w:val="26"/>
              </w:rPr>
              <w:t xml:space="preserve"> </w:t>
            </w:r>
            <w:r>
              <w:rPr>
                <w:color w:val="000000"/>
                <w:sz w:val="26"/>
                <w:szCs w:val="26"/>
              </w:rPr>
              <w:t>(caseta 9, 11, 12, 13</w:t>
            </w:r>
            <w:r w:rsidRPr="00BB0110">
              <w:rPr>
                <w:color w:val="000000"/>
                <w:sz w:val="26"/>
                <w:szCs w:val="26"/>
              </w:rPr>
              <w:t>).</w:t>
            </w:r>
          </w:p>
        </w:tc>
      </w:tr>
      <w:tr w:rsidR="002D33B7" w:rsidTr="00D512B9">
        <w:trPr>
          <w:cantSplit/>
          <w:jc w:val="center"/>
        </w:trPr>
        <w:tc>
          <w:tcPr>
            <w:tcW w:w="2525" w:type="dxa"/>
            <w:shd w:val="clear" w:color="auto" w:fill="FFFFFF"/>
            <w:tcMar>
              <w:left w:w="73" w:type="dxa"/>
            </w:tcMar>
          </w:tcPr>
          <w:p w:rsidR="002D33B7" w:rsidRDefault="002D33B7" w:rsidP="002D33B7">
            <w:pPr>
              <w:rPr>
                <w:color w:val="000000"/>
                <w:sz w:val="26"/>
                <w:szCs w:val="26"/>
              </w:rPr>
            </w:pPr>
            <w:r>
              <w:rPr>
                <w:color w:val="000000"/>
                <w:sz w:val="26"/>
                <w:szCs w:val="26"/>
              </w:rPr>
              <w:t>1.2. Detectarea tulb</w:t>
            </w:r>
            <w:r>
              <w:rPr>
                <w:color w:val="000000"/>
                <w:sz w:val="26"/>
                <w:szCs w:val="26"/>
              </w:rPr>
              <w:t>u</w:t>
            </w:r>
            <w:r>
              <w:rPr>
                <w:color w:val="000000"/>
                <w:sz w:val="26"/>
                <w:szCs w:val="26"/>
              </w:rPr>
              <w:t>rării afective bipolare</w:t>
            </w:r>
          </w:p>
        </w:tc>
        <w:tc>
          <w:tcPr>
            <w:tcW w:w="4536" w:type="dxa"/>
            <w:shd w:val="clear" w:color="auto" w:fill="FFFFFF"/>
            <w:tcMar>
              <w:left w:w="73" w:type="dxa"/>
            </w:tcMar>
          </w:tcPr>
          <w:p w:rsidR="002D33B7" w:rsidRDefault="002D33B7" w:rsidP="002D33B7">
            <w:pPr>
              <w:numPr>
                <w:ilvl w:val="0"/>
                <w:numId w:val="119"/>
              </w:numPr>
              <w:tabs>
                <w:tab w:val="clear" w:pos="720"/>
                <w:tab w:val="num" w:pos="252"/>
              </w:tabs>
              <w:ind w:left="252" w:hanging="252"/>
              <w:jc w:val="left"/>
              <w:rPr>
                <w:color w:val="000000"/>
                <w:sz w:val="26"/>
                <w:szCs w:val="26"/>
              </w:rPr>
            </w:pPr>
            <w:r>
              <w:rPr>
                <w:color w:val="000000"/>
                <w:sz w:val="26"/>
                <w:szCs w:val="26"/>
              </w:rPr>
              <w:t>Prezentarea acutizării sau recăderii simptomelor tulburării afective bipol</w:t>
            </w:r>
            <w:r>
              <w:rPr>
                <w:color w:val="000000"/>
                <w:sz w:val="26"/>
                <w:szCs w:val="26"/>
              </w:rPr>
              <w:t>a</w:t>
            </w:r>
            <w:r>
              <w:rPr>
                <w:color w:val="000000"/>
                <w:sz w:val="26"/>
                <w:szCs w:val="26"/>
              </w:rPr>
              <w:t xml:space="preserve">re. </w:t>
            </w:r>
          </w:p>
          <w:p w:rsidR="002D33B7" w:rsidRDefault="002D33B7" w:rsidP="002D33B7">
            <w:pPr>
              <w:numPr>
                <w:ilvl w:val="0"/>
                <w:numId w:val="119"/>
              </w:numPr>
              <w:tabs>
                <w:tab w:val="clear" w:pos="720"/>
                <w:tab w:val="num" w:pos="252"/>
              </w:tabs>
              <w:ind w:left="252" w:hanging="252"/>
              <w:jc w:val="left"/>
              <w:rPr>
                <w:color w:val="000000"/>
                <w:sz w:val="26"/>
                <w:szCs w:val="26"/>
              </w:rPr>
            </w:pPr>
            <w:r>
              <w:rPr>
                <w:color w:val="000000"/>
                <w:sz w:val="26"/>
                <w:szCs w:val="26"/>
              </w:rPr>
              <w:t>Manifestarea simptomelor specifice episodului maniacal cu sau fără sim</w:t>
            </w:r>
            <w:r>
              <w:rPr>
                <w:color w:val="000000"/>
                <w:sz w:val="26"/>
                <w:szCs w:val="26"/>
              </w:rPr>
              <w:t>p</w:t>
            </w:r>
            <w:r>
              <w:rPr>
                <w:color w:val="000000"/>
                <w:sz w:val="26"/>
                <w:szCs w:val="26"/>
              </w:rPr>
              <w:t>tome psihotice.</w:t>
            </w:r>
          </w:p>
        </w:tc>
        <w:tc>
          <w:tcPr>
            <w:tcW w:w="3901" w:type="dxa"/>
            <w:shd w:val="clear" w:color="auto" w:fill="FFFFFF"/>
            <w:tcMar>
              <w:left w:w="73" w:type="dxa"/>
            </w:tcMar>
          </w:tcPr>
          <w:p w:rsidR="002D33B7" w:rsidRPr="00BB0110" w:rsidRDefault="002D33B7" w:rsidP="002D33B7">
            <w:pPr>
              <w:numPr>
                <w:ilvl w:val="0"/>
                <w:numId w:val="119"/>
              </w:numPr>
              <w:tabs>
                <w:tab w:val="clear" w:pos="720"/>
                <w:tab w:val="num" w:pos="317"/>
              </w:tabs>
              <w:spacing w:after="0"/>
              <w:ind w:hanging="720"/>
              <w:jc w:val="left"/>
              <w:rPr>
                <w:color w:val="000000"/>
                <w:sz w:val="26"/>
                <w:szCs w:val="26"/>
              </w:rPr>
            </w:pPr>
            <w:r w:rsidRPr="00BB0110">
              <w:rPr>
                <w:color w:val="000000"/>
                <w:sz w:val="26"/>
                <w:szCs w:val="26"/>
              </w:rPr>
              <w:t>Anamneza (caseta 6, 7).</w:t>
            </w:r>
          </w:p>
          <w:p w:rsidR="002D33B7" w:rsidRPr="00BB0110" w:rsidRDefault="002D33B7" w:rsidP="002D33B7">
            <w:pPr>
              <w:numPr>
                <w:ilvl w:val="0"/>
                <w:numId w:val="119"/>
              </w:numPr>
              <w:tabs>
                <w:tab w:val="clear" w:pos="720"/>
                <w:tab w:val="num" w:pos="317"/>
              </w:tabs>
              <w:spacing w:after="0"/>
              <w:ind w:left="317" w:hanging="317"/>
              <w:jc w:val="left"/>
              <w:rPr>
                <w:color w:val="000000"/>
                <w:sz w:val="26"/>
                <w:szCs w:val="26"/>
              </w:rPr>
            </w:pPr>
            <w:r>
              <w:rPr>
                <w:sz w:val="26"/>
                <w:szCs w:val="26"/>
              </w:rPr>
              <w:t>Evaluarea simptomelor.</w:t>
            </w:r>
            <w:r w:rsidRPr="00BB0110">
              <w:rPr>
                <w:color w:val="000000"/>
                <w:sz w:val="26"/>
                <w:szCs w:val="26"/>
              </w:rPr>
              <w:t xml:space="preserve"> </w:t>
            </w:r>
            <w:r>
              <w:rPr>
                <w:color w:val="000000"/>
                <w:sz w:val="26"/>
                <w:szCs w:val="26"/>
              </w:rPr>
              <w:t>(caseta 9, 11, 12, 13</w:t>
            </w:r>
            <w:r w:rsidRPr="00BB0110">
              <w:rPr>
                <w:color w:val="000000"/>
                <w:sz w:val="26"/>
                <w:szCs w:val="26"/>
              </w:rPr>
              <w:t>).</w:t>
            </w:r>
          </w:p>
          <w:p w:rsidR="002D33B7" w:rsidRDefault="002D33B7" w:rsidP="002D33B7">
            <w:pPr>
              <w:numPr>
                <w:ilvl w:val="0"/>
                <w:numId w:val="119"/>
              </w:numPr>
              <w:tabs>
                <w:tab w:val="clear" w:pos="720"/>
                <w:tab w:val="num" w:pos="317"/>
              </w:tabs>
              <w:ind w:left="317" w:hanging="317"/>
              <w:rPr>
                <w:b/>
                <w:bCs/>
                <w:color w:val="000000"/>
                <w:sz w:val="26"/>
                <w:szCs w:val="26"/>
              </w:rPr>
            </w:pPr>
            <w:r w:rsidRPr="002A5758">
              <w:rPr>
                <w:color w:val="000000"/>
                <w:sz w:val="26"/>
                <w:szCs w:val="26"/>
              </w:rPr>
              <w:t xml:space="preserve">Trimiterea la CCSM </w:t>
            </w:r>
            <w:r>
              <w:rPr>
                <w:color w:val="000000"/>
                <w:sz w:val="26"/>
                <w:szCs w:val="26"/>
              </w:rPr>
              <w:t>pentru ev</w:t>
            </w:r>
            <w:r>
              <w:rPr>
                <w:color w:val="000000"/>
                <w:sz w:val="26"/>
                <w:szCs w:val="26"/>
              </w:rPr>
              <w:t>a</w:t>
            </w:r>
            <w:r>
              <w:rPr>
                <w:color w:val="000000"/>
                <w:sz w:val="26"/>
                <w:szCs w:val="26"/>
              </w:rPr>
              <w:t>luare multidisciplinară.</w:t>
            </w:r>
          </w:p>
        </w:tc>
      </w:tr>
      <w:tr w:rsidR="002D33B7" w:rsidTr="00D512B9">
        <w:trPr>
          <w:cantSplit/>
          <w:jc w:val="center"/>
        </w:trPr>
        <w:tc>
          <w:tcPr>
            <w:tcW w:w="2525" w:type="dxa"/>
            <w:shd w:val="clear" w:color="auto" w:fill="FFFFFF"/>
            <w:tcMar>
              <w:left w:w="73" w:type="dxa"/>
            </w:tcMar>
          </w:tcPr>
          <w:p w:rsidR="002D33B7" w:rsidRDefault="002D33B7" w:rsidP="002D33B7">
            <w:pPr>
              <w:spacing w:after="0"/>
              <w:jc w:val="left"/>
            </w:pPr>
            <w:r>
              <w:rPr>
                <w:sz w:val="26"/>
                <w:szCs w:val="26"/>
              </w:rPr>
              <w:lastRenderedPageBreak/>
              <w:t>1.3. Referire pentru stabilirea diagnostic</w:t>
            </w:r>
            <w:r>
              <w:rPr>
                <w:sz w:val="26"/>
                <w:szCs w:val="26"/>
              </w:rPr>
              <w:t>u</w:t>
            </w:r>
            <w:r>
              <w:rPr>
                <w:sz w:val="26"/>
                <w:szCs w:val="26"/>
              </w:rPr>
              <w:t>lui de TAB</w:t>
            </w:r>
          </w:p>
        </w:tc>
        <w:tc>
          <w:tcPr>
            <w:tcW w:w="4536" w:type="dxa"/>
            <w:shd w:val="clear" w:color="auto" w:fill="FFFFFF"/>
            <w:tcMar>
              <w:left w:w="73" w:type="dxa"/>
            </w:tcMar>
          </w:tcPr>
          <w:p w:rsidR="002D33B7" w:rsidRDefault="002D33B7" w:rsidP="002D33B7">
            <w:pPr>
              <w:numPr>
                <w:ilvl w:val="0"/>
                <w:numId w:val="41"/>
              </w:numPr>
              <w:spacing w:after="0"/>
              <w:jc w:val="left"/>
              <w:rPr>
                <w:sz w:val="26"/>
                <w:szCs w:val="26"/>
              </w:rPr>
            </w:pPr>
            <w:r>
              <w:rPr>
                <w:sz w:val="26"/>
                <w:szCs w:val="26"/>
              </w:rPr>
              <w:t>În caz de dubii, sau de diagnostic concomitent ce necesită interven</w:t>
            </w:r>
            <w:r>
              <w:rPr>
                <w:rFonts w:ascii="Tahoma" w:hAnsi="Tahoma" w:cs="Tahoma"/>
                <w:sz w:val="26"/>
                <w:szCs w:val="26"/>
              </w:rPr>
              <w:t>ț</w:t>
            </w:r>
            <w:r>
              <w:rPr>
                <w:sz w:val="26"/>
                <w:szCs w:val="26"/>
              </w:rPr>
              <w:t>ii suplimentare pentru a exclude/ co</w:t>
            </w:r>
            <w:r>
              <w:rPr>
                <w:sz w:val="26"/>
                <w:szCs w:val="26"/>
              </w:rPr>
              <w:t>n</w:t>
            </w:r>
            <w:r>
              <w:rPr>
                <w:sz w:val="26"/>
                <w:szCs w:val="26"/>
              </w:rPr>
              <w:t>firma tulburarea afectivă bipolară.</w:t>
            </w:r>
          </w:p>
        </w:tc>
        <w:tc>
          <w:tcPr>
            <w:tcW w:w="3901" w:type="dxa"/>
            <w:shd w:val="clear" w:color="auto" w:fill="FFFFFF"/>
            <w:tcMar>
              <w:left w:w="73" w:type="dxa"/>
            </w:tcMar>
          </w:tcPr>
          <w:p w:rsidR="002D33B7" w:rsidRDefault="002D33B7" w:rsidP="002D33B7">
            <w:pPr>
              <w:numPr>
                <w:ilvl w:val="0"/>
                <w:numId w:val="4"/>
              </w:numPr>
              <w:spacing w:after="0"/>
              <w:ind w:left="288"/>
              <w:jc w:val="left"/>
              <w:rPr>
                <w:sz w:val="26"/>
                <w:szCs w:val="26"/>
              </w:rPr>
            </w:pPr>
            <w:r>
              <w:rPr>
                <w:sz w:val="26"/>
                <w:szCs w:val="26"/>
              </w:rPr>
              <w:t>Anamneza.</w:t>
            </w:r>
          </w:p>
          <w:p w:rsidR="002D33B7" w:rsidRDefault="002D33B7" w:rsidP="002D33B7">
            <w:pPr>
              <w:numPr>
                <w:ilvl w:val="0"/>
                <w:numId w:val="4"/>
              </w:numPr>
              <w:spacing w:after="0"/>
              <w:ind w:left="288"/>
              <w:jc w:val="left"/>
              <w:rPr>
                <w:sz w:val="26"/>
                <w:szCs w:val="26"/>
              </w:rPr>
            </w:pPr>
            <w:r>
              <w:rPr>
                <w:sz w:val="26"/>
                <w:szCs w:val="26"/>
              </w:rPr>
              <w:t>Evaluarea simptomelor.</w:t>
            </w:r>
          </w:p>
          <w:p w:rsidR="002D33B7" w:rsidRDefault="002D33B7" w:rsidP="002D33B7">
            <w:pPr>
              <w:numPr>
                <w:ilvl w:val="0"/>
                <w:numId w:val="4"/>
              </w:numPr>
              <w:spacing w:after="0"/>
              <w:ind w:left="288"/>
              <w:jc w:val="left"/>
              <w:rPr>
                <w:sz w:val="26"/>
                <w:szCs w:val="26"/>
              </w:rPr>
            </w:pPr>
            <w:r>
              <w:rPr>
                <w:sz w:val="26"/>
                <w:szCs w:val="26"/>
              </w:rPr>
              <w:t>Efectuarea diagnosticului dif</w:t>
            </w:r>
            <w:r>
              <w:rPr>
                <w:sz w:val="26"/>
                <w:szCs w:val="26"/>
              </w:rPr>
              <w:t>e</w:t>
            </w:r>
            <w:r>
              <w:rPr>
                <w:sz w:val="26"/>
                <w:szCs w:val="26"/>
              </w:rPr>
              <w:t>renţial.</w:t>
            </w:r>
          </w:p>
          <w:p w:rsidR="002D33B7" w:rsidRPr="002B4F99" w:rsidRDefault="002D33B7" w:rsidP="002D33B7">
            <w:pPr>
              <w:numPr>
                <w:ilvl w:val="0"/>
                <w:numId w:val="4"/>
              </w:numPr>
              <w:spacing w:after="0"/>
              <w:ind w:left="288"/>
              <w:jc w:val="left"/>
              <w:rPr>
                <w:sz w:val="26"/>
                <w:szCs w:val="26"/>
              </w:rPr>
            </w:pPr>
            <w:r>
              <w:rPr>
                <w:color w:val="000000"/>
                <w:sz w:val="26"/>
                <w:szCs w:val="26"/>
              </w:rPr>
              <w:t>Trimiterea la CCSM.</w:t>
            </w:r>
          </w:p>
          <w:p w:rsidR="002D33B7" w:rsidRDefault="002D33B7" w:rsidP="002D33B7">
            <w:pPr>
              <w:numPr>
                <w:ilvl w:val="0"/>
                <w:numId w:val="4"/>
              </w:numPr>
              <w:spacing w:after="0"/>
              <w:ind w:left="288"/>
              <w:jc w:val="left"/>
              <w:rPr>
                <w:sz w:val="26"/>
                <w:szCs w:val="26"/>
              </w:rPr>
            </w:pPr>
            <w:r>
              <w:rPr>
                <w:color w:val="000000"/>
                <w:sz w:val="26"/>
                <w:szCs w:val="26"/>
              </w:rPr>
              <w:t>Spitalizarea cu acordul benefic</w:t>
            </w:r>
            <w:r>
              <w:rPr>
                <w:color w:val="000000"/>
                <w:sz w:val="26"/>
                <w:szCs w:val="26"/>
              </w:rPr>
              <w:t>i</w:t>
            </w:r>
            <w:r>
              <w:rPr>
                <w:color w:val="000000"/>
                <w:sz w:val="26"/>
                <w:szCs w:val="26"/>
              </w:rPr>
              <w:t>arului.</w:t>
            </w:r>
          </w:p>
        </w:tc>
      </w:tr>
      <w:tr w:rsidR="002D33B7" w:rsidTr="00D512B9">
        <w:trPr>
          <w:cantSplit/>
          <w:trHeight w:val="173"/>
          <w:jc w:val="center"/>
        </w:trPr>
        <w:tc>
          <w:tcPr>
            <w:tcW w:w="10962" w:type="dxa"/>
            <w:gridSpan w:val="3"/>
            <w:shd w:val="clear" w:color="auto" w:fill="FFFFFF"/>
            <w:tcMar>
              <w:left w:w="73" w:type="dxa"/>
            </w:tcMar>
          </w:tcPr>
          <w:p w:rsidR="002D33B7" w:rsidRDefault="002D33B7" w:rsidP="002D33B7">
            <w:pPr>
              <w:spacing w:after="0"/>
              <w:jc w:val="left"/>
              <w:rPr>
                <w:color w:val="000000"/>
                <w:sz w:val="26"/>
                <w:szCs w:val="26"/>
                <w:highlight w:val="yellow"/>
              </w:rPr>
            </w:pPr>
            <w:r>
              <w:rPr>
                <w:b/>
                <w:bCs/>
                <w:color w:val="000000"/>
                <w:sz w:val="26"/>
                <w:szCs w:val="26"/>
              </w:rPr>
              <w:t xml:space="preserve">2. Tratamentul </w:t>
            </w:r>
          </w:p>
        </w:tc>
      </w:tr>
      <w:tr w:rsidR="002D33B7" w:rsidTr="00D512B9">
        <w:trPr>
          <w:cantSplit/>
          <w:trHeight w:val="890"/>
          <w:jc w:val="center"/>
        </w:trPr>
        <w:tc>
          <w:tcPr>
            <w:tcW w:w="2525" w:type="dxa"/>
            <w:shd w:val="clear" w:color="auto" w:fill="FFFFFF"/>
            <w:tcMar>
              <w:left w:w="73" w:type="dxa"/>
            </w:tcMar>
          </w:tcPr>
          <w:p w:rsidR="002D33B7" w:rsidRPr="007B75A4" w:rsidRDefault="002D33B7" w:rsidP="002D33B7">
            <w:pPr>
              <w:spacing w:after="0" w:line="276" w:lineRule="auto"/>
              <w:rPr>
                <w:sz w:val="26"/>
                <w:szCs w:val="26"/>
              </w:rPr>
            </w:pPr>
            <w:r w:rsidRPr="007B75A4">
              <w:rPr>
                <w:color w:val="000000"/>
                <w:sz w:val="26"/>
                <w:szCs w:val="26"/>
              </w:rPr>
              <w:t xml:space="preserve">2.1. </w:t>
            </w:r>
            <w:r w:rsidRPr="007B75A4">
              <w:rPr>
                <w:sz w:val="26"/>
                <w:szCs w:val="26"/>
              </w:rPr>
              <w:t>Interven</w:t>
            </w:r>
            <w:r w:rsidRPr="007B75A4">
              <w:rPr>
                <w:rFonts w:ascii="Tahoma" w:hAnsi="Tahoma" w:cs="Tahoma"/>
                <w:sz w:val="26"/>
                <w:szCs w:val="26"/>
              </w:rPr>
              <w:t>ț</w:t>
            </w:r>
            <w:r>
              <w:rPr>
                <w:sz w:val="26"/>
                <w:szCs w:val="26"/>
              </w:rPr>
              <w:t>ie activă în criză</w:t>
            </w:r>
          </w:p>
          <w:p w:rsidR="002D33B7" w:rsidRDefault="002D33B7" w:rsidP="002D33B7">
            <w:pPr>
              <w:rPr>
                <w:color w:val="000000"/>
                <w:sz w:val="26"/>
                <w:szCs w:val="26"/>
                <w:highlight w:val="yellow"/>
              </w:rPr>
            </w:pPr>
          </w:p>
        </w:tc>
        <w:tc>
          <w:tcPr>
            <w:tcW w:w="4536" w:type="dxa"/>
            <w:shd w:val="clear" w:color="auto" w:fill="FFFFFF"/>
            <w:tcMar>
              <w:left w:w="73" w:type="dxa"/>
            </w:tcMar>
          </w:tcPr>
          <w:p w:rsidR="002D33B7" w:rsidRPr="00D7749A" w:rsidRDefault="002D33B7" w:rsidP="002D33B7">
            <w:pPr>
              <w:widowControl w:val="0"/>
              <w:jc w:val="left"/>
              <w:rPr>
                <w:color w:val="000000"/>
                <w:sz w:val="26"/>
                <w:szCs w:val="26"/>
                <w:highlight w:val="yellow"/>
              </w:rPr>
            </w:pPr>
            <w:r>
              <w:rPr>
                <w:sz w:val="26"/>
                <w:szCs w:val="26"/>
              </w:rPr>
              <w:t xml:space="preserve">Stabilizarea stării psihice </w:t>
            </w:r>
          </w:p>
        </w:tc>
        <w:tc>
          <w:tcPr>
            <w:tcW w:w="3901" w:type="dxa"/>
            <w:shd w:val="clear" w:color="auto" w:fill="FFFFFF"/>
            <w:tcMar>
              <w:left w:w="73" w:type="dxa"/>
            </w:tcMar>
          </w:tcPr>
          <w:p w:rsidR="002D33B7" w:rsidRPr="00E33C1C" w:rsidRDefault="002D33B7" w:rsidP="002D33B7">
            <w:pPr>
              <w:spacing w:after="0"/>
              <w:rPr>
                <w:b/>
                <w:bCs/>
                <w:color w:val="000000"/>
                <w:sz w:val="26"/>
                <w:szCs w:val="26"/>
              </w:rPr>
            </w:pPr>
            <w:r>
              <w:rPr>
                <w:b/>
                <w:bCs/>
                <w:color w:val="000000"/>
                <w:sz w:val="26"/>
                <w:szCs w:val="26"/>
              </w:rPr>
              <w:t>Obligatoriu:</w:t>
            </w:r>
          </w:p>
          <w:p w:rsidR="002D33B7" w:rsidRPr="00490A91" w:rsidRDefault="002D33B7" w:rsidP="002D33B7">
            <w:pPr>
              <w:numPr>
                <w:ilvl w:val="0"/>
                <w:numId w:val="35"/>
              </w:numPr>
              <w:spacing w:after="0"/>
              <w:ind w:left="288"/>
              <w:jc w:val="left"/>
              <w:rPr>
                <w:color w:val="000000"/>
                <w:sz w:val="26"/>
                <w:szCs w:val="26"/>
              </w:rPr>
            </w:pPr>
            <w:r>
              <w:rPr>
                <w:sz w:val="26"/>
                <w:szCs w:val="26"/>
              </w:rPr>
              <w:t xml:space="preserve">Intervenţie de urgenţă </w:t>
            </w:r>
            <w:r w:rsidRPr="007B75A4">
              <w:rPr>
                <w:sz w:val="26"/>
                <w:szCs w:val="26"/>
              </w:rPr>
              <w:t xml:space="preserve">(Caseta </w:t>
            </w:r>
            <w:r>
              <w:rPr>
                <w:sz w:val="26"/>
                <w:szCs w:val="26"/>
              </w:rPr>
              <w:t xml:space="preserve">17, </w:t>
            </w:r>
            <w:r w:rsidRPr="007B75A4">
              <w:rPr>
                <w:sz w:val="26"/>
                <w:szCs w:val="26"/>
              </w:rPr>
              <w:t>23)</w:t>
            </w:r>
            <w:r>
              <w:rPr>
                <w:sz w:val="26"/>
                <w:szCs w:val="26"/>
              </w:rPr>
              <w:t xml:space="preserve"> </w:t>
            </w:r>
          </w:p>
          <w:p w:rsidR="002D33B7" w:rsidRPr="00E33C1C" w:rsidRDefault="002D33B7" w:rsidP="002D33B7">
            <w:pPr>
              <w:numPr>
                <w:ilvl w:val="0"/>
                <w:numId w:val="35"/>
              </w:numPr>
              <w:spacing w:after="0"/>
              <w:ind w:left="288"/>
              <w:jc w:val="left"/>
              <w:rPr>
                <w:color w:val="000000"/>
                <w:sz w:val="26"/>
                <w:szCs w:val="26"/>
              </w:rPr>
            </w:pPr>
            <w:r>
              <w:rPr>
                <w:sz w:val="26"/>
                <w:szCs w:val="26"/>
              </w:rPr>
              <w:t>Farmacoterapie în dependen</w:t>
            </w:r>
            <w:r>
              <w:rPr>
                <w:rFonts w:ascii="Tahoma" w:hAnsi="Tahoma" w:cs="Tahoma"/>
                <w:sz w:val="26"/>
                <w:szCs w:val="26"/>
              </w:rPr>
              <w:t>ț</w:t>
            </w:r>
            <w:r>
              <w:rPr>
                <w:sz w:val="26"/>
                <w:szCs w:val="26"/>
              </w:rPr>
              <w:t xml:space="preserve">ă de </w:t>
            </w:r>
            <w:r w:rsidRPr="00B30195">
              <w:rPr>
                <w:sz w:val="26"/>
                <w:szCs w:val="26"/>
              </w:rPr>
              <w:t>tipul tulburării (anexa 2, 3, 4, 5, 6, 7, 8, 9, 10).</w:t>
            </w:r>
          </w:p>
        </w:tc>
      </w:tr>
      <w:tr w:rsidR="002D33B7" w:rsidTr="00D512B9">
        <w:trPr>
          <w:cantSplit/>
          <w:trHeight w:val="900"/>
          <w:jc w:val="center"/>
        </w:trPr>
        <w:tc>
          <w:tcPr>
            <w:tcW w:w="2525" w:type="dxa"/>
            <w:shd w:val="clear" w:color="auto" w:fill="FFFFFF"/>
            <w:tcMar>
              <w:left w:w="73" w:type="dxa"/>
            </w:tcMar>
          </w:tcPr>
          <w:p w:rsidR="002D33B7" w:rsidRDefault="002D33B7" w:rsidP="002D33B7">
            <w:pPr>
              <w:rPr>
                <w:color w:val="000000"/>
                <w:sz w:val="26"/>
                <w:szCs w:val="26"/>
                <w:highlight w:val="yellow"/>
              </w:rPr>
            </w:pPr>
            <w:r>
              <w:rPr>
                <w:color w:val="000000"/>
                <w:sz w:val="26"/>
                <w:szCs w:val="26"/>
              </w:rPr>
              <w:t>2.2. Referire pentru tratament.</w:t>
            </w:r>
          </w:p>
        </w:tc>
        <w:tc>
          <w:tcPr>
            <w:tcW w:w="4536" w:type="dxa"/>
            <w:shd w:val="clear" w:color="auto" w:fill="FFFFFF"/>
            <w:tcMar>
              <w:left w:w="73" w:type="dxa"/>
            </w:tcMar>
          </w:tcPr>
          <w:p w:rsidR="002D33B7" w:rsidRPr="00D7749A" w:rsidRDefault="002D33B7" w:rsidP="002D33B7">
            <w:pPr>
              <w:widowControl w:val="0"/>
              <w:spacing w:after="0"/>
              <w:jc w:val="left"/>
              <w:rPr>
                <w:color w:val="000000"/>
                <w:sz w:val="26"/>
                <w:szCs w:val="26"/>
                <w:highlight w:val="yellow"/>
              </w:rPr>
            </w:pPr>
            <w:r w:rsidRPr="00D7749A">
              <w:rPr>
                <w:sz w:val="26"/>
                <w:szCs w:val="26"/>
              </w:rPr>
              <w:t xml:space="preserve">La prezentarea simptomelor </w:t>
            </w:r>
            <w:r>
              <w:rPr>
                <w:sz w:val="26"/>
                <w:szCs w:val="26"/>
              </w:rPr>
              <w:t xml:space="preserve">afective sau afectiv-psihotice, care nu prezintă pericol pentru sine sau pentru cei din jur. </w:t>
            </w:r>
            <w:r w:rsidRPr="00D7749A">
              <w:rPr>
                <w:sz w:val="26"/>
                <w:szCs w:val="26"/>
              </w:rPr>
              <w:t xml:space="preserve"> </w:t>
            </w:r>
          </w:p>
        </w:tc>
        <w:tc>
          <w:tcPr>
            <w:tcW w:w="3901" w:type="dxa"/>
            <w:shd w:val="clear" w:color="auto" w:fill="FFFFFF"/>
            <w:tcMar>
              <w:left w:w="73" w:type="dxa"/>
            </w:tcMar>
          </w:tcPr>
          <w:p w:rsidR="002D33B7" w:rsidRDefault="002D33B7" w:rsidP="002D33B7">
            <w:pPr>
              <w:spacing w:after="0"/>
              <w:rPr>
                <w:b/>
                <w:bCs/>
                <w:color w:val="000000"/>
                <w:sz w:val="26"/>
                <w:szCs w:val="26"/>
              </w:rPr>
            </w:pPr>
            <w:r>
              <w:rPr>
                <w:b/>
                <w:bCs/>
                <w:color w:val="000000"/>
                <w:sz w:val="26"/>
                <w:szCs w:val="26"/>
              </w:rPr>
              <w:t>Obligatoriu:</w:t>
            </w:r>
          </w:p>
          <w:p w:rsidR="002D33B7" w:rsidRPr="0055123C" w:rsidRDefault="002D33B7" w:rsidP="002D33B7">
            <w:pPr>
              <w:numPr>
                <w:ilvl w:val="0"/>
                <w:numId w:val="35"/>
              </w:numPr>
              <w:spacing w:after="0"/>
              <w:ind w:left="288"/>
              <w:jc w:val="left"/>
              <w:rPr>
                <w:color w:val="000000"/>
                <w:sz w:val="26"/>
                <w:szCs w:val="26"/>
              </w:rPr>
            </w:pPr>
            <w:r>
              <w:rPr>
                <w:color w:val="000000"/>
                <w:sz w:val="26"/>
                <w:szCs w:val="26"/>
              </w:rPr>
              <w:t>Trimiterea la CCSM</w:t>
            </w:r>
            <w:r w:rsidRPr="002A5758">
              <w:rPr>
                <w:color w:val="000000"/>
                <w:sz w:val="26"/>
                <w:szCs w:val="26"/>
              </w:rPr>
              <w:t>.</w:t>
            </w:r>
          </w:p>
        </w:tc>
      </w:tr>
      <w:tr w:rsidR="002D33B7" w:rsidTr="00D512B9">
        <w:trPr>
          <w:cantSplit/>
          <w:trHeight w:val="1547"/>
          <w:jc w:val="center"/>
        </w:trPr>
        <w:tc>
          <w:tcPr>
            <w:tcW w:w="2525" w:type="dxa"/>
            <w:shd w:val="clear" w:color="auto" w:fill="FFFFFF"/>
            <w:tcMar>
              <w:left w:w="73" w:type="dxa"/>
            </w:tcMar>
          </w:tcPr>
          <w:p w:rsidR="002D33B7" w:rsidRPr="00977952" w:rsidRDefault="002D33B7" w:rsidP="002D33B7">
            <w:pPr>
              <w:spacing w:after="0"/>
              <w:rPr>
                <w:sz w:val="26"/>
                <w:szCs w:val="26"/>
              </w:rPr>
            </w:pPr>
            <w:r w:rsidRPr="00977952">
              <w:rPr>
                <w:sz w:val="26"/>
                <w:szCs w:val="26"/>
              </w:rPr>
              <w:t xml:space="preserve">2.3. </w:t>
            </w:r>
            <w:r>
              <w:rPr>
                <w:sz w:val="26"/>
                <w:szCs w:val="26"/>
              </w:rPr>
              <w:t>Spitalizarea.</w:t>
            </w:r>
          </w:p>
        </w:tc>
        <w:tc>
          <w:tcPr>
            <w:tcW w:w="4536" w:type="dxa"/>
            <w:shd w:val="clear" w:color="auto" w:fill="FFFFFF"/>
            <w:tcMar>
              <w:left w:w="73" w:type="dxa"/>
            </w:tcMar>
          </w:tcPr>
          <w:p w:rsidR="002D33B7" w:rsidRDefault="002D33B7" w:rsidP="002D33B7">
            <w:pPr>
              <w:numPr>
                <w:ilvl w:val="0"/>
                <w:numId w:val="27"/>
              </w:numPr>
              <w:spacing w:after="0"/>
              <w:jc w:val="left"/>
              <w:rPr>
                <w:sz w:val="26"/>
                <w:szCs w:val="26"/>
              </w:rPr>
            </w:pPr>
            <w:r>
              <w:rPr>
                <w:sz w:val="26"/>
                <w:szCs w:val="26"/>
              </w:rPr>
              <w:t>Predomină simptomatica afectiv-psihotică, este limitată siguran</w:t>
            </w:r>
            <w:r>
              <w:rPr>
                <w:rFonts w:ascii="Tahoma" w:hAnsi="Tahoma" w:cs="Tahoma"/>
                <w:sz w:val="26"/>
                <w:szCs w:val="26"/>
              </w:rPr>
              <w:t>ț</w:t>
            </w:r>
            <w:r>
              <w:rPr>
                <w:sz w:val="26"/>
                <w:szCs w:val="26"/>
              </w:rPr>
              <w:t>a  p</w:t>
            </w:r>
            <w:r>
              <w:rPr>
                <w:sz w:val="26"/>
                <w:szCs w:val="26"/>
              </w:rPr>
              <w:t>a</w:t>
            </w:r>
            <w:r>
              <w:rPr>
                <w:sz w:val="26"/>
                <w:szCs w:val="26"/>
              </w:rPr>
              <w:t xml:space="preserve">cientului </w:t>
            </w:r>
            <w:r>
              <w:rPr>
                <w:rFonts w:ascii="Tahoma" w:hAnsi="Tahoma" w:cs="Tahoma"/>
                <w:sz w:val="26"/>
                <w:szCs w:val="26"/>
              </w:rPr>
              <w:t>ș</w:t>
            </w:r>
            <w:r>
              <w:rPr>
                <w:sz w:val="26"/>
                <w:szCs w:val="26"/>
              </w:rPr>
              <w:t xml:space="preserve">i persoana prezintă pericol pentru sine </w:t>
            </w:r>
            <w:r>
              <w:rPr>
                <w:rFonts w:ascii="Tahoma" w:hAnsi="Tahoma" w:cs="Tahoma"/>
                <w:sz w:val="26"/>
                <w:szCs w:val="26"/>
              </w:rPr>
              <w:t>ș</w:t>
            </w:r>
            <w:r>
              <w:rPr>
                <w:sz w:val="26"/>
                <w:szCs w:val="26"/>
              </w:rPr>
              <w:t>i/sau societate.</w:t>
            </w:r>
          </w:p>
        </w:tc>
        <w:tc>
          <w:tcPr>
            <w:tcW w:w="3901" w:type="dxa"/>
            <w:shd w:val="clear" w:color="auto" w:fill="FFFFFF"/>
            <w:tcMar>
              <w:left w:w="73" w:type="dxa"/>
            </w:tcMar>
          </w:tcPr>
          <w:p w:rsidR="002D33B7" w:rsidRDefault="002D33B7" w:rsidP="002D33B7">
            <w:pPr>
              <w:spacing w:after="0"/>
              <w:rPr>
                <w:b/>
                <w:bCs/>
                <w:color w:val="000000"/>
                <w:sz w:val="26"/>
                <w:szCs w:val="26"/>
              </w:rPr>
            </w:pPr>
            <w:r>
              <w:rPr>
                <w:b/>
                <w:bCs/>
                <w:color w:val="000000"/>
                <w:sz w:val="26"/>
                <w:szCs w:val="26"/>
              </w:rPr>
              <w:t>Obligatoriu:</w:t>
            </w:r>
          </w:p>
          <w:p w:rsidR="002D33B7" w:rsidRPr="002D33B7" w:rsidRDefault="002D33B7" w:rsidP="002D33B7">
            <w:pPr>
              <w:numPr>
                <w:ilvl w:val="0"/>
                <w:numId w:val="27"/>
              </w:numPr>
              <w:spacing w:after="0"/>
              <w:rPr>
                <w:sz w:val="26"/>
                <w:szCs w:val="26"/>
              </w:rPr>
            </w:pPr>
            <w:r w:rsidRPr="0062155A">
              <w:rPr>
                <w:sz w:val="26"/>
                <w:szCs w:val="26"/>
              </w:rPr>
              <w:t>Transportul și spitalizarea pac</w:t>
            </w:r>
            <w:r w:rsidRPr="0062155A">
              <w:rPr>
                <w:sz w:val="26"/>
                <w:szCs w:val="26"/>
              </w:rPr>
              <w:t>i</w:t>
            </w:r>
            <w:r w:rsidRPr="0062155A">
              <w:rPr>
                <w:sz w:val="26"/>
                <w:szCs w:val="26"/>
              </w:rPr>
              <w:t>en</w:t>
            </w:r>
            <w:r w:rsidRPr="0062155A">
              <w:rPr>
                <w:rFonts w:ascii="Tahoma" w:hAnsi="Tahoma" w:cs="Tahoma"/>
                <w:sz w:val="26"/>
                <w:szCs w:val="26"/>
              </w:rPr>
              <w:t>ț</w:t>
            </w:r>
            <w:r w:rsidRPr="0062155A">
              <w:rPr>
                <w:sz w:val="26"/>
                <w:szCs w:val="26"/>
              </w:rPr>
              <w:t>ilor psihotici în sec</w:t>
            </w:r>
            <w:r w:rsidRPr="0062155A">
              <w:rPr>
                <w:rFonts w:ascii="Tahoma" w:hAnsi="Tahoma" w:cs="Tahoma"/>
                <w:sz w:val="26"/>
                <w:szCs w:val="26"/>
              </w:rPr>
              <w:t>ț</w:t>
            </w:r>
            <w:r w:rsidRPr="0062155A">
              <w:rPr>
                <w:sz w:val="26"/>
                <w:szCs w:val="26"/>
              </w:rPr>
              <w:t>iile ps</w:t>
            </w:r>
            <w:r w:rsidRPr="0062155A">
              <w:rPr>
                <w:sz w:val="26"/>
                <w:szCs w:val="26"/>
              </w:rPr>
              <w:t>i</w:t>
            </w:r>
            <w:r w:rsidRPr="0062155A">
              <w:rPr>
                <w:sz w:val="26"/>
                <w:szCs w:val="26"/>
              </w:rPr>
              <w:t>hiatrice ale spitalelor de profil general, sau spitalul de psihi</w:t>
            </w:r>
            <w:r w:rsidRPr="0062155A">
              <w:rPr>
                <w:sz w:val="26"/>
                <w:szCs w:val="26"/>
              </w:rPr>
              <w:t>a</w:t>
            </w:r>
            <w:r w:rsidRPr="0062155A">
              <w:rPr>
                <w:sz w:val="26"/>
                <w:szCs w:val="26"/>
              </w:rPr>
              <w:t xml:space="preserve">trie. </w:t>
            </w:r>
          </w:p>
        </w:tc>
      </w:tr>
      <w:tr w:rsidR="002D33B7" w:rsidTr="00D512B9">
        <w:trPr>
          <w:cantSplit/>
          <w:trHeight w:val="890"/>
          <w:jc w:val="center"/>
        </w:trPr>
        <w:tc>
          <w:tcPr>
            <w:tcW w:w="2525" w:type="dxa"/>
            <w:shd w:val="clear" w:color="auto" w:fill="FFFFFF"/>
            <w:tcMar>
              <w:left w:w="73" w:type="dxa"/>
            </w:tcMar>
          </w:tcPr>
          <w:p w:rsidR="002D33B7" w:rsidRPr="00977952" w:rsidRDefault="002D33B7" w:rsidP="002D33B7">
            <w:pPr>
              <w:spacing w:after="0"/>
              <w:rPr>
                <w:sz w:val="26"/>
                <w:szCs w:val="26"/>
              </w:rPr>
            </w:pPr>
            <w:r>
              <w:rPr>
                <w:sz w:val="26"/>
                <w:szCs w:val="26"/>
              </w:rPr>
              <w:t xml:space="preserve">2.4 Terapie de contenţie </w:t>
            </w:r>
          </w:p>
        </w:tc>
        <w:tc>
          <w:tcPr>
            <w:tcW w:w="4536" w:type="dxa"/>
            <w:shd w:val="clear" w:color="auto" w:fill="FFFFFF"/>
            <w:tcMar>
              <w:left w:w="73" w:type="dxa"/>
            </w:tcMar>
          </w:tcPr>
          <w:p w:rsidR="002D33B7" w:rsidRDefault="002D33B7" w:rsidP="002D33B7">
            <w:pPr>
              <w:numPr>
                <w:ilvl w:val="0"/>
                <w:numId w:val="27"/>
              </w:numPr>
              <w:spacing w:after="0"/>
              <w:jc w:val="left"/>
              <w:rPr>
                <w:sz w:val="26"/>
                <w:szCs w:val="26"/>
              </w:rPr>
            </w:pPr>
            <w:r>
              <w:rPr>
                <w:sz w:val="26"/>
                <w:szCs w:val="26"/>
              </w:rPr>
              <w:t>Persoana prezintă comportament vi</w:t>
            </w:r>
            <w:r>
              <w:rPr>
                <w:sz w:val="26"/>
                <w:szCs w:val="26"/>
              </w:rPr>
              <w:t>o</w:t>
            </w:r>
            <w:r>
              <w:rPr>
                <w:sz w:val="26"/>
                <w:szCs w:val="26"/>
              </w:rPr>
              <w:t>lent (agresiv).</w:t>
            </w:r>
          </w:p>
        </w:tc>
        <w:tc>
          <w:tcPr>
            <w:tcW w:w="3901" w:type="dxa"/>
            <w:shd w:val="clear" w:color="auto" w:fill="FFFFFF"/>
            <w:tcMar>
              <w:left w:w="73" w:type="dxa"/>
            </w:tcMar>
          </w:tcPr>
          <w:p w:rsidR="002D33B7" w:rsidRDefault="002D33B7" w:rsidP="002D33B7">
            <w:pPr>
              <w:pStyle w:val="afa"/>
              <w:numPr>
                <w:ilvl w:val="0"/>
                <w:numId w:val="27"/>
              </w:numPr>
              <w:spacing w:after="0"/>
              <w:jc w:val="left"/>
              <w:rPr>
                <w:sz w:val="26"/>
                <w:szCs w:val="26"/>
              </w:rPr>
            </w:pPr>
            <w:r w:rsidRPr="00E33C1C">
              <w:rPr>
                <w:sz w:val="26"/>
                <w:szCs w:val="26"/>
              </w:rPr>
              <w:t>Managementul verbal</w:t>
            </w:r>
            <w:r>
              <w:rPr>
                <w:sz w:val="26"/>
                <w:szCs w:val="26"/>
              </w:rPr>
              <w:t>;</w:t>
            </w:r>
          </w:p>
          <w:p w:rsidR="002D33B7" w:rsidRDefault="002D33B7" w:rsidP="002D33B7">
            <w:pPr>
              <w:pStyle w:val="afa"/>
              <w:numPr>
                <w:ilvl w:val="0"/>
                <w:numId w:val="27"/>
              </w:numPr>
              <w:spacing w:after="0"/>
              <w:jc w:val="left"/>
              <w:rPr>
                <w:sz w:val="26"/>
                <w:szCs w:val="26"/>
              </w:rPr>
            </w:pPr>
            <w:r>
              <w:rPr>
                <w:sz w:val="26"/>
                <w:szCs w:val="26"/>
              </w:rPr>
              <w:t>I</w:t>
            </w:r>
            <w:r w:rsidRPr="00E33C1C">
              <w:rPr>
                <w:sz w:val="26"/>
                <w:szCs w:val="26"/>
              </w:rPr>
              <w:t>mobilizare</w:t>
            </w:r>
            <w:r>
              <w:rPr>
                <w:sz w:val="26"/>
                <w:szCs w:val="26"/>
              </w:rPr>
              <w:t>a fizică;</w:t>
            </w:r>
          </w:p>
          <w:p w:rsidR="002D33B7" w:rsidRDefault="002D33B7" w:rsidP="002D33B7">
            <w:pPr>
              <w:pStyle w:val="afa"/>
              <w:numPr>
                <w:ilvl w:val="0"/>
                <w:numId w:val="27"/>
              </w:numPr>
              <w:spacing w:after="0"/>
              <w:jc w:val="left"/>
              <w:rPr>
                <w:sz w:val="26"/>
                <w:szCs w:val="26"/>
              </w:rPr>
            </w:pPr>
            <w:r>
              <w:rPr>
                <w:sz w:val="26"/>
                <w:szCs w:val="26"/>
              </w:rPr>
              <w:t xml:space="preserve">Imobilizarea </w:t>
            </w:r>
            <w:r w:rsidRPr="00E33C1C">
              <w:rPr>
                <w:sz w:val="26"/>
                <w:szCs w:val="26"/>
              </w:rPr>
              <w:t>medicament</w:t>
            </w:r>
            <w:r>
              <w:rPr>
                <w:sz w:val="26"/>
                <w:szCs w:val="26"/>
              </w:rPr>
              <w:t>oasă.</w:t>
            </w:r>
          </w:p>
          <w:p w:rsidR="002D33B7" w:rsidRPr="00E33C1C" w:rsidRDefault="002D33B7" w:rsidP="002D33B7">
            <w:pPr>
              <w:pStyle w:val="afa"/>
              <w:numPr>
                <w:ilvl w:val="0"/>
                <w:numId w:val="27"/>
              </w:numPr>
              <w:spacing w:after="0"/>
              <w:jc w:val="left"/>
              <w:rPr>
                <w:sz w:val="26"/>
                <w:szCs w:val="26"/>
              </w:rPr>
            </w:pPr>
            <w:r>
              <w:rPr>
                <w:sz w:val="26"/>
                <w:szCs w:val="26"/>
              </w:rPr>
              <w:t>Spitalizare.</w:t>
            </w:r>
          </w:p>
        </w:tc>
      </w:tr>
    </w:tbl>
    <w:p w:rsidR="002C1C9E" w:rsidRDefault="002C1C9E">
      <w:pPr>
        <w:rPr>
          <w:color w:val="FF0000"/>
          <w:sz w:val="26"/>
          <w:szCs w:val="26"/>
        </w:rPr>
      </w:pPr>
    </w:p>
    <w:p w:rsidR="002C1C9E" w:rsidRDefault="004B487C" w:rsidP="00496243">
      <w:r w:rsidRPr="00465B71">
        <w:rPr>
          <w:lang w:val="fr-FR"/>
        </w:rPr>
        <w:br w:type="page"/>
      </w:r>
    </w:p>
    <w:p w:rsidR="002C1C9E" w:rsidRPr="00465B71" w:rsidRDefault="004B487C" w:rsidP="00845B02">
      <w:pPr>
        <w:pStyle w:val="1"/>
        <w:rPr>
          <w:lang w:val="fr-FR"/>
        </w:rPr>
      </w:pPr>
      <w:bookmarkStart w:id="59" w:name="_Toc191166949"/>
      <w:bookmarkStart w:id="60" w:name="_Toc323457497"/>
      <w:bookmarkStart w:id="61" w:name="_Toc364501468"/>
      <w:bookmarkStart w:id="62" w:name="_Toc366268235"/>
      <w:bookmarkEnd w:id="59"/>
      <w:bookmarkEnd w:id="60"/>
      <w:bookmarkEnd w:id="61"/>
      <w:r>
        <w:lastRenderedPageBreak/>
        <w:t>C.1. ALGORITMI DE CONDUITĂ</w:t>
      </w:r>
      <w:bookmarkEnd w:id="62"/>
    </w:p>
    <w:p w:rsidR="002C1C9E" w:rsidRDefault="002C1C9E">
      <w:pPr>
        <w:rPr>
          <w:sz w:val="16"/>
          <w:szCs w:val="16"/>
        </w:rPr>
      </w:pPr>
    </w:p>
    <w:p w:rsidR="002C1C9E" w:rsidRPr="00E33DCF" w:rsidRDefault="004B487C" w:rsidP="00D512B9">
      <w:pPr>
        <w:pStyle w:val="2"/>
        <w:rPr>
          <w:highlight w:val="white"/>
        </w:rPr>
      </w:pPr>
      <w:bookmarkStart w:id="63" w:name="_Toc366268236"/>
      <w:r w:rsidRPr="00E33DCF">
        <w:rPr>
          <w:highlight w:val="white"/>
        </w:rPr>
        <w:t xml:space="preserve">C.1.1. </w:t>
      </w:r>
      <w:bookmarkStart w:id="64" w:name="_Toc428227739"/>
      <w:r w:rsidRPr="00E33DCF">
        <w:rPr>
          <w:highlight w:val="white"/>
        </w:rPr>
        <w:t xml:space="preserve">Algoritmul general de conduită al pacientului </w:t>
      </w:r>
      <w:bookmarkEnd w:id="64"/>
      <w:r w:rsidRPr="00E33DCF">
        <w:rPr>
          <w:highlight w:val="white"/>
        </w:rPr>
        <w:t>- Managementul pacientului cu risc de Tulburare Afectivă Bipolară</w:t>
      </w:r>
      <w:bookmarkEnd w:id="63"/>
    </w:p>
    <w:p w:rsidR="00323E55" w:rsidRPr="00323E55" w:rsidRDefault="00323E55" w:rsidP="00323E55">
      <w:pPr>
        <w:rPr>
          <w:highlight w:val="white"/>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68" w:type="dxa"/>
        </w:tblCellMar>
        <w:tblLook w:val="00A0"/>
      </w:tblPr>
      <w:tblGrid>
        <w:gridCol w:w="9491"/>
      </w:tblGrid>
      <w:tr w:rsidR="00323E55" w:rsidTr="00E33DCF">
        <w:tc>
          <w:tcPr>
            <w:tcW w:w="9746" w:type="dxa"/>
            <w:tcBorders>
              <w:top w:val="single" w:sz="4" w:space="0" w:color="BFBFBF"/>
              <w:left w:val="single" w:sz="4" w:space="0" w:color="BFBFBF"/>
              <w:bottom w:val="single" w:sz="4" w:space="0" w:color="BFBFBF"/>
              <w:right w:val="single" w:sz="4" w:space="0" w:color="BFBFBF"/>
            </w:tcBorders>
            <w:shd w:val="clear" w:color="auto" w:fill="auto"/>
            <w:tcMar>
              <w:left w:w="68" w:type="dxa"/>
            </w:tcMar>
          </w:tcPr>
          <w:p w:rsidR="00323E55" w:rsidRDefault="00323E55" w:rsidP="00E33DCF">
            <w:pPr>
              <w:spacing w:after="0"/>
              <w:jc w:val="left"/>
              <w:rPr>
                <w:highlight w:val="white"/>
              </w:rPr>
            </w:pPr>
            <w:r>
              <w:rPr>
                <w:rFonts w:eastAsia="PMingLiUfalt"/>
                <w:szCs w:val="24"/>
                <w:highlight w:val="white"/>
              </w:rPr>
              <w:t xml:space="preserve">* Gradarea riscului de </w:t>
            </w:r>
            <w:r>
              <w:rPr>
                <w:szCs w:val="24"/>
                <w:highlight w:val="white"/>
              </w:rPr>
              <w:t xml:space="preserve"> Tulburare Afectivă Bipolară</w:t>
            </w:r>
          </w:p>
        </w:tc>
      </w:tr>
      <w:tr w:rsidR="00323E55" w:rsidTr="00E33DCF">
        <w:trPr>
          <w:trHeight w:val="659"/>
        </w:trPr>
        <w:tc>
          <w:tcPr>
            <w:tcW w:w="9746" w:type="dxa"/>
            <w:tcBorders>
              <w:top w:val="single" w:sz="4" w:space="0" w:color="BFBFBF"/>
              <w:left w:val="single" w:sz="4" w:space="0" w:color="BFBFBF"/>
              <w:bottom w:val="single" w:sz="4" w:space="0" w:color="BFBFBF"/>
              <w:right w:val="single" w:sz="4" w:space="0" w:color="BFBFBF"/>
            </w:tcBorders>
            <w:shd w:val="clear" w:color="auto" w:fill="auto"/>
            <w:tcMar>
              <w:left w:w="68" w:type="dxa"/>
            </w:tcMar>
          </w:tcPr>
          <w:p w:rsidR="00323E55" w:rsidRDefault="00323E55" w:rsidP="00E33DCF">
            <w:pPr>
              <w:spacing w:after="0"/>
              <w:rPr>
                <w:highlight w:val="white"/>
              </w:rPr>
            </w:pPr>
            <w:r>
              <w:rPr>
                <w:rFonts w:eastAsia="PMingLiUfalt"/>
                <w:b/>
                <w:bCs/>
                <w:szCs w:val="24"/>
                <w:highlight w:val="white"/>
              </w:rPr>
              <w:t>Risc de dezvoltare a</w:t>
            </w:r>
            <w:r>
              <w:rPr>
                <w:b/>
                <w:bCs/>
                <w:szCs w:val="24"/>
                <w:highlight w:val="white"/>
              </w:rPr>
              <w:t xml:space="preserve"> Tulburării Afective Bipolare</w:t>
            </w:r>
            <w:r>
              <w:rPr>
                <w:rFonts w:eastAsia="PMingLiUfalt"/>
                <w:b/>
                <w:bCs/>
                <w:szCs w:val="24"/>
                <w:highlight w:val="white"/>
              </w:rPr>
              <w:t xml:space="preserve"> :</w:t>
            </w:r>
            <w:r>
              <w:rPr>
                <w:rFonts w:eastAsia="PMingLiUfalt"/>
                <w:szCs w:val="24"/>
                <w:highlight w:val="white"/>
              </w:rPr>
              <w:t xml:space="preserve"> rudă de gradul întâi cu </w:t>
            </w:r>
            <w:r>
              <w:rPr>
                <w:szCs w:val="24"/>
                <w:highlight w:val="white"/>
              </w:rPr>
              <w:t xml:space="preserve"> Tulburare Afect</w:t>
            </w:r>
            <w:r>
              <w:rPr>
                <w:szCs w:val="24"/>
                <w:highlight w:val="white"/>
              </w:rPr>
              <w:t>i</w:t>
            </w:r>
            <w:r>
              <w:rPr>
                <w:szCs w:val="24"/>
                <w:highlight w:val="white"/>
              </w:rPr>
              <w:t>vă Bipolară</w:t>
            </w:r>
            <w:r>
              <w:rPr>
                <w:rFonts w:eastAsia="PMingLiUfalt"/>
                <w:szCs w:val="24"/>
                <w:highlight w:val="white"/>
              </w:rPr>
              <w:t>, gemeni MZ sau BZ, care nu prezintă simptome sau are simptome ușoare; episod depresiv anterior până la vârsta de 25-30 ani; episod hipomaniacal, sau maniacal în anamneză; simptome afectiv-psihotice, posibil comportament autolitic sau dezorganizat cu acțiuni nechi</w:t>
            </w:r>
            <w:r>
              <w:rPr>
                <w:rFonts w:eastAsia="PMingLiUfalt"/>
                <w:szCs w:val="24"/>
                <w:highlight w:val="white"/>
              </w:rPr>
              <w:t>b</w:t>
            </w:r>
            <w:r>
              <w:rPr>
                <w:rFonts w:eastAsia="PMingLiUfalt"/>
                <w:szCs w:val="24"/>
                <w:highlight w:val="white"/>
              </w:rPr>
              <w:t>zuite (dăruirea nemotivată a bunurilor materiale proprii persoanelor necunoscute; cheltuieli b</w:t>
            </w:r>
            <w:r>
              <w:rPr>
                <w:rFonts w:eastAsia="PMingLiUfalt"/>
                <w:szCs w:val="24"/>
                <w:highlight w:val="white"/>
              </w:rPr>
              <w:t>ă</w:t>
            </w:r>
            <w:r>
              <w:rPr>
                <w:rFonts w:eastAsia="PMingLiUfalt"/>
                <w:szCs w:val="24"/>
                <w:highlight w:val="white"/>
              </w:rPr>
              <w:t>nești inutile, etc.). Posibil comportament de solicitare a ajutorului din partea aparținătorilor, mai rar din partea pacientului.</w:t>
            </w:r>
          </w:p>
        </w:tc>
      </w:tr>
    </w:tbl>
    <w:p w:rsidR="002C1C9E" w:rsidRPr="00496243" w:rsidRDefault="002C1C9E" w:rsidP="00496243">
      <w:pPr>
        <w:rPr>
          <w:rFonts w:eastAsia="MS Gothi"/>
        </w:rPr>
      </w:pPr>
    </w:p>
    <w:p w:rsidR="002C1C9E" w:rsidRDefault="002C1C9E">
      <w:pPr>
        <w:spacing w:after="0"/>
        <w:jc w:val="left"/>
        <w:rPr>
          <w:szCs w:val="24"/>
        </w:rPr>
      </w:pPr>
    </w:p>
    <w:tbl>
      <w:tblPr>
        <w:tblW w:w="5000" w:type="pct"/>
        <w:jc w:val="center"/>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left w:w="28" w:type="dxa"/>
        </w:tblCellMar>
        <w:tblLook w:val="0000"/>
      </w:tblPr>
      <w:tblGrid>
        <w:gridCol w:w="3020"/>
        <w:gridCol w:w="952"/>
        <w:gridCol w:w="5479"/>
      </w:tblGrid>
      <w:tr w:rsidR="002C1C9E">
        <w:trPr>
          <w:trHeight w:val="332"/>
          <w:jc w:val="center"/>
        </w:trPr>
        <w:tc>
          <w:tcPr>
            <w:tcW w:w="2977" w:type="dxa"/>
            <w:vMerge w:val="restart"/>
            <w:tcBorders>
              <w:top w:val="single" w:sz="8" w:space="0" w:color="000001"/>
              <w:left w:val="single" w:sz="8" w:space="0" w:color="000001"/>
              <w:bottom w:val="single" w:sz="8" w:space="0" w:color="000001"/>
              <w:right w:val="single" w:sz="8" w:space="0" w:color="000001"/>
            </w:tcBorders>
            <w:shd w:val="clear" w:color="auto" w:fill="auto"/>
            <w:tcMar>
              <w:left w:w="28" w:type="dxa"/>
            </w:tcMar>
          </w:tcPr>
          <w:p w:rsidR="002C1C9E" w:rsidRDefault="004B487C">
            <w:pPr>
              <w:spacing w:after="0"/>
              <w:jc w:val="center"/>
            </w:pPr>
            <w:r>
              <w:rPr>
                <w:szCs w:val="24"/>
              </w:rPr>
              <w:t>Asisten</w:t>
            </w:r>
            <w:r>
              <w:rPr>
                <w:rFonts w:cs="Tahoma"/>
                <w:szCs w:val="24"/>
              </w:rPr>
              <w:t>ț</w:t>
            </w:r>
            <w:r>
              <w:rPr>
                <w:szCs w:val="24"/>
              </w:rPr>
              <w:t xml:space="preserve">a medicală primară </w:t>
            </w:r>
            <w:r>
              <w:rPr>
                <w:rFonts w:cs="Tahoma"/>
                <w:szCs w:val="24"/>
              </w:rPr>
              <w:t>ș</w:t>
            </w:r>
            <w:r>
              <w:rPr>
                <w:szCs w:val="24"/>
              </w:rPr>
              <w:t>i/sau Centrul Comunitar de Sănătate Mintală</w:t>
            </w:r>
          </w:p>
        </w:tc>
        <w:tc>
          <w:tcPr>
            <w:tcW w:w="938" w:type="dxa"/>
            <w:tcBorders>
              <w:top w:val="single" w:sz="8" w:space="0" w:color="000001"/>
              <w:left w:val="single" w:sz="8" w:space="0" w:color="000001"/>
              <w:bottom w:val="single" w:sz="8" w:space="0" w:color="000001"/>
              <w:right w:val="single" w:sz="8" w:space="0" w:color="000001"/>
            </w:tcBorders>
            <w:shd w:val="clear" w:color="auto" w:fill="auto"/>
            <w:tcMar>
              <w:left w:w="37" w:type="dxa"/>
            </w:tcMar>
          </w:tcPr>
          <w:p w:rsidR="002C1C9E" w:rsidRDefault="004B487C">
            <w:pPr>
              <w:spacing w:after="0"/>
              <w:jc w:val="left"/>
            </w:pPr>
            <w:r>
              <w:rPr>
                <w:szCs w:val="24"/>
              </w:rPr>
              <w:t>→</w:t>
            </w:r>
          </w:p>
        </w:tc>
        <w:tc>
          <w:tcPr>
            <w:tcW w:w="5400" w:type="dxa"/>
            <w:tcBorders>
              <w:top w:val="single" w:sz="8" w:space="0" w:color="000001"/>
              <w:left w:val="single" w:sz="8" w:space="0" w:color="000001"/>
              <w:bottom w:val="single" w:sz="8" w:space="0" w:color="000001"/>
              <w:right w:val="single" w:sz="8" w:space="0" w:color="000001"/>
            </w:tcBorders>
            <w:shd w:val="clear" w:color="auto" w:fill="auto"/>
            <w:tcMar>
              <w:left w:w="28" w:type="dxa"/>
            </w:tcMar>
          </w:tcPr>
          <w:p w:rsidR="002C1C9E" w:rsidRDefault="004B487C">
            <w:pPr>
              <w:spacing w:after="0"/>
              <w:jc w:val="center"/>
            </w:pPr>
            <w:r>
              <w:rPr>
                <w:szCs w:val="24"/>
              </w:rPr>
              <w:t>Evalua</w:t>
            </w:r>
            <w:r>
              <w:rPr>
                <w:rFonts w:cs="Tahoma"/>
                <w:szCs w:val="24"/>
              </w:rPr>
              <w:t>ț</w:t>
            </w:r>
            <w:r>
              <w:rPr>
                <w:szCs w:val="24"/>
              </w:rPr>
              <w:t xml:space="preserve">i persoana cu risc înalt </w:t>
            </w:r>
            <w:r>
              <w:rPr>
                <w:rFonts w:cs="Tahoma"/>
                <w:szCs w:val="24"/>
              </w:rPr>
              <w:t>ș</w:t>
            </w:r>
            <w:r>
              <w:rPr>
                <w:szCs w:val="24"/>
              </w:rPr>
              <w:t xml:space="preserve">i foarte înalt de psihoză </w:t>
            </w:r>
            <w:r>
              <w:rPr>
                <w:rFonts w:cs="Tahoma"/>
                <w:szCs w:val="24"/>
              </w:rPr>
              <w:t>ș</w:t>
            </w:r>
            <w:r>
              <w:rPr>
                <w:szCs w:val="24"/>
              </w:rPr>
              <w:t>i schizofrenie *</w:t>
            </w:r>
          </w:p>
        </w:tc>
      </w:tr>
      <w:tr w:rsidR="002C1C9E">
        <w:trPr>
          <w:trHeight w:val="176"/>
          <w:jc w:val="center"/>
        </w:trPr>
        <w:tc>
          <w:tcPr>
            <w:tcW w:w="2977" w:type="dxa"/>
            <w:vMerge/>
            <w:tcBorders>
              <w:top w:val="single" w:sz="8" w:space="0" w:color="000001"/>
              <w:left w:val="single" w:sz="8" w:space="0" w:color="000001"/>
              <w:bottom w:val="single" w:sz="8" w:space="0" w:color="000001"/>
              <w:right w:val="single" w:sz="8" w:space="0" w:color="000001"/>
            </w:tcBorders>
            <w:shd w:val="clear" w:color="auto" w:fill="auto"/>
            <w:tcMar>
              <w:left w:w="28" w:type="dxa"/>
            </w:tcMar>
          </w:tcPr>
          <w:p w:rsidR="002C1C9E" w:rsidRDefault="002C1C9E">
            <w:pPr>
              <w:spacing w:after="0"/>
              <w:jc w:val="center"/>
              <w:rPr>
                <w:szCs w:val="24"/>
              </w:rPr>
            </w:pPr>
          </w:p>
        </w:tc>
        <w:tc>
          <w:tcPr>
            <w:tcW w:w="938" w:type="dxa"/>
            <w:tcBorders>
              <w:top w:val="single" w:sz="8" w:space="0" w:color="000001"/>
              <w:left w:val="single" w:sz="8" w:space="0" w:color="000001"/>
              <w:bottom w:val="single" w:sz="8" w:space="0" w:color="000001"/>
              <w:right w:val="single" w:sz="8" w:space="0" w:color="000001"/>
            </w:tcBorders>
            <w:shd w:val="clear" w:color="auto" w:fill="auto"/>
            <w:tcMar>
              <w:left w:w="37" w:type="dxa"/>
            </w:tcMar>
          </w:tcPr>
          <w:p w:rsidR="002C1C9E" w:rsidRDefault="002C1C9E">
            <w:pPr>
              <w:spacing w:after="0"/>
              <w:jc w:val="center"/>
              <w:rPr>
                <w:szCs w:val="24"/>
              </w:rPr>
            </w:pPr>
          </w:p>
        </w:tc>
        <w:tc>
          <w:tcPr>
            <w:tcW w:w="5400" w:type="dxa"/>
            <w:tcBorders>
              <w:top w:val="single" w:sz="8" w:space="0" w:color="000001"/>
              <w:left w:val="single" w:sz="8" w:space="0" w:color="000001"/>
              <w:bottom w:val="single" w:sz="8" w:space="0" w:color="000001"/>
              <w:right w:val="single" w:sz="8" w:space="0" w:color="000001"/>
            </w:tcBorders>
            <w:shd w:val="clear" w:color="auto" w:fill="auto"/>
            <w:tcMar>
              <w:left w:w="37" w:type="dxa"/>
            </w:tcMar>
          </w:tcPr>
          <w:p w:rsidR="002C1C9E" w:rsidRDefault="002C1C9E">
            <w:pPr>
              <w:spacing w:after="0"/>
              <w:jc w:val="center"/>
              <w:rPr>
                <w:szCs w:val="24"/>
              </w:rPr>
            </w:pPr>
          </w:p>
        </w:tc>
      </w:tr>
      <w:tr w:rsidR="002C1C9E">
        <w:trPr>
          <w:trHeight w:val="340"/>
          <w:jc w:val="center"/>
        </w:trPr>
        <w:tc>
          <w:tcPr>
            <w:tcW w:w="2977" w:type="dxa"/>
            <w:vMerge/>
            <w:tcBorders>
              <w:top w:val="single" w:sz="8" w:space="0" w:color="000001"/>
              <w:left w:val="single" w:sz="8" w:space="0" w:color="000001"/>
              <w:bottom w:val="single" w:sz="8" w:space="0" w:color="000001"/>
              <w:right w:val="single" w:sz="8" w:space="0" w:color="000001"/>
            </w:tcBorders>
            <w:shd w:val="clear" w:color="auto" w:fill="auto"/>
            <w:tcMar>
              <w:left w:w="28" w:type="dxa"/>
            </w:tcMar>
          </w:tcPr>
          <w:p w:rsidR="002C1C9E" w:rsidRDefault="002C1C9E">
            <w:pPr>
              <w:spacing w:after="0"/>
              <w:jc w:val="center"/>
              <w:rPr>
                <w:szCs w:val="24"/>
              </w:rPr>
            </w:pPr>
          </w:p>
        </w:tc>
        <w:tc>
          <w:tcPr>
            <w:tcW w:w="938" w:type="dxa"/>
            <w:tcBorders>
              <w:top w:val="single" w:sz="8" w:space="0" w:color="000001"/>
              <w:left w:val="single" w:sz="8" w:space="0" w:color="000001"/>
              <w:bottom w:val="single" w:sz="8" w:space="0" w:color="000001"/>
              <w:right w:val="single" w:sz="8" w:space="0" w:color="000001"/>
            </w:tcBorders>
            <w:shd w:val="clear" w:color="auto" w:fill="auto"/>
            <w:tcMar>
              <w:left w:w="37" w:type="dxa"/>
            </w:tcMar>
          </w:tcPr>
          <w:p w:rsidR="002C1C9E" w:rsidRDefault="004B487C">
            <w:pPr>
              <w:spacing w:after="0"/>
              <w:jc w:val="left"/>
            </w:pPr>
            <w:r>
              <w:rPr>
                <w:szCs w:val="24"/>
              </w:rPr>
              <w:t>→</w:t>
            </w:r>
          </w:p>
        </w:tc>
        <w:tc>
          <w:tcPr>
            <w:tcW w:w="5400" w:type="dxa"/>
            <w:tcBorders>
              <w:top w:val="single" w:sz="8" w:space="0" w:color="000001"/>
              <w:left w:val="single" w:sz="8" w:space="0" w:color="000001"/>
              <w:bottom w:val="single" w:sz="8" w:space="0" w:color="000001"/>
              <w:right w:val="single" w:sz="8" w:space="0" w:color="000001"/>
            </w:tcBorders>
            <w:shd w:val="clear" w:color="auto" w:fill="auto"/>
            <w:tcMar>
              <w:left w:w="28" w:type="dxa"/>
            </w:tcMar>
          </w:tcPr>
          <w:p w:rsidR="002C1C9E" w:rsidRDefault="004B487C">
            <w:pPr>
              <w:spacing w:after="0"/>
              <w:jc w:val="center"/>
            </w:pPr>
            <w:r>
              <w:rPr>
                <w:szCs w:val="24"/>
              </w:rPr>
              <w:t>Educa</w:t>
            </w:r>
            <w:r>
              <w:rPr>
                <w:rFonts w:cs="Tahoma"/>
                <w:szCs w:val="24"/>
              </w:rPr>
              <w:t>ț</w:t>
            </w:r>
            <w:r>
              <w:rPr>
                <w:szCs w:val="24"/>
              </w:rPr>
              <w:t xml:space="preserve">i pacientul </w:t>
            </w:r>
            <w:r>
              <w:rPr>
                <w:rFonts w:cs="Tahoma"/>
                <w:szCs w:val="24"/>
              </w:rPr>
              <w:t>ș</w:t>
            </w:r>
            <w:r>
              <w:rPr>
                <w:szCs w:val="24"/>
              </w:rPr>
              <w:t xml:space="preserve">i rudele privind factorii de risc înalt </w:t>
            </w:r>
            <w:r>
              <w:rPr>
                <w:rFonts w:cs="Tahoma"/>
                <w:szCs w:val="24"/>
              </w:rPr>
              <w:t>ș</w:t>
            </w:r>
            <w:r>
              <w:rPr>
                <w:szCs w:val="24"/>
              </w:rPr>
              <w:t xml:space="preserve">i foarte înalt de psihoză </w:t>
            </w:r>
            <w:r>
              <w:rPr>
                <w:rFonts w:cs="Tahoma"/>
                <w:szCs w:val="24"/>
              </w:rPr>
              <w:t>ș</w:t>
            </w:r>
            <w:r>
              <w:rPr>
                <w:szCs w:val="24"/>
              </w:rPr>
              <w:t>i schizofrenie; manifestările prodromale ale acestora. Recomandarea PCC.</w:t>
            </w:r>
          </w:p>
        </w:tc>
      </w:tr>
      <w:tr w:rsidR="002C1C9E">
        <w:trPr>
          <w:trHeight w:val="97"/>
          <w:jc w:val="center"/>
        </w:trPr>
        <w:tc>
          <w:tcPr>
            <w:tcW w:w="2977" w:type="dxa"/>
            <w:vMerge/>
            <w:tcBorders>
              <w:top w:val="single" w:sz="8" w:space="0" w:color="000001"/>
              <w:left w:val="single" w:sz="8" w:space="0" w:color="000001"/>
              <w:bottom w:val="single" w:sz="8" w:space="0" w:color="000001"/>
              <w:right w:val="single" w:sz="8" w:space="0" w:color="000001"/>
            </w:tcBorders>
            <w:shd w:val="clear" w:color="auto" w:fill="auto"/>
            <w:tcMar>
              <w:left w:w="28" w:type="dxa"/>
            </w:tcMar>
          </w:tcPr>
          <w:p w:rsidR="002C1C9E" w:rsidRDefault="002C1C9E">
            <w:pPr>
              <w:spacing w:after="0"/>
              <w:jc w:val="center"/>
              <w:rPr>
                <w:szCs w:val="24"/>
              </w:rPr>
            </w:pPr>
          </w:p>
        </w:tc>
        <w:tc>
          <w:tcPr>
            <w:tcW w:w="938" w:type="dxa"/>
            <w:tcBorders>
              <w:top w:val="single" w:sz="8" w:space="0" w:color="000001"/>
              <w:left w:val="single" w:sz="8" w:space="0" w:color="000001"/>
              <w:bottom w:val="single" w:sz="8" w:space="0" w:color="000001"/>
              <w:right w:val="single" w:sz="8" w:space="0" w:color="000001"/>
            </w:tcBorders>
            <w:shd w:val="clear" w:color="auto" w:fill="auto"/>
            <w:tcMar>
              <w:left w:w="37" w:type="dxa"/>
            </w:tcMar>
          </w:tcPr>
          <w:p w:rsidR="002C1C9E" w:rsidRDefault="002C1C9E">
            <w:pPr>
              <w:spacing w:after="0"/>
              <w:jc w:val="center"/>
              <w:rPr>
                <w:szCs w:val="24"/>
              </w:rPr>
            </w:pPr>
          </w:p>
        </w:tc>
        <w:tc>
          <w:tcPr>
            <w:tcW w:w="5400" w:type="dxa"/>
            <w:tcBorders>
              <w:top w:val="single" w:sz="8" w:space="0" w:color="000001"/>
              <w:left w:val="single" w:sz="8" w:space="0" w:color="000001"/>
              <w:bottom w:val="single" w:sz="8" w:space="0" w:color="000001"/>
              <w:right w:val="single" w:sz="8" w:space="0" w:color="000001"/>
            </w:tcBorders>
            <w:shd w:val="clear" w:color="auto" w:fill="auto"/>
            <w:tcMar>
              <w:left w:w="37" w:type="dxa"/>
            </w:tcMar>
          </w:tcPr>
          <w:p w:rsidR="002C1C9E" w:rsidRDefault="002C1C9E">
            <w:pPr>
              <w:spacing w:after="0"/>
              <w:jc w:val="center"/>
              <w:rPr>
                <w:szCs w:val="24"/>
              </w:rPr>
            </w:pPr>
          </w:p>
        </w:tc>
      </w:tr>
      <w:tr w:rsidR="002C1C9E">
        <w:trPr>
          <w:trHeight w:val="219"/>
          <w:jc w:val="center"/>
        </w:trPr>
        <w:tc>
          <w:tcPr>
            <w:tcW w:w="2977" w:type="dxa"/>
            <w:vMerge/>
            <w:tcBorders>
              <w:top w:val="single" w:sz="8" w:space="0" w:color="000001"/>
              <w:left w:val="single" w:sz="8" w:space="0" w:color="000001"/>
              <w:bottom w:val="single" w:sz="8" w:space="0" w:color="000001"/>
              <w:right w:val="single" w:sz="8" w:space="0" w:color="000001"/>
            </w:tcBorders>
            <w:shd w:val="clear" w:color="auto" w:fill="auto"/>
            <w:tcMar>
              <w:left w:w="28" w:type="dxa"/>
            </w:tcMar>
          </w:tcPr>
          <w:p w:rsidR="002C1C9E" w:rsidRDefault="002C1C9E">
            <w:pPr>
              <w:spacing w:after="0"/>
              <w:jc w:val="center"/>
              <w:rPr>
                <w:szCs w:val="24"/>
              </w:rPr>
            </w:pPr>
          </w:p>
        </w:tc>
        <w:tc>
          <w:tcPr>
            <w:tcW w:w="938" w:type="dxa"/>
            <w:tcBorders>
              <w:top w:val="single" w:sz="8" w:space="0" w:color="000001"/>
              <w:left w:val="single" w:sz="8" w:space="0" w:color="000001"/>
              <w:bottom w:val="single" w:sz="8" w:space="0" w:color="000001"/>
              <w:right w:val="single" w:sz="8" w:space="0" w:color="000001"/>
            </w:tcBorders>
            <w:shd w:val="clear" w:color="auto" w:fill="auto"/>
            <w:tcMar>
              <w:left w:w="37" w:type="dxa"/>
            </w:tcMar>
          </w:tcPr>
          <w:p w:rsidR="002C1C9E" w:rsidRDefault="004B487C">
            <w:pPr>
              <w:spacing w:after="0"/>
              <w:jc w:val="left"/>
            </w:pPr>
            <w:r>
              <w:rPr>
                <w:szCs w:val="24"/>
              </w:rPr>
              <w:t>→</w:t>
            </w:r>
          </w:p>
        </w:tc>
        <w:tc>
          <w:tcPr>
            <w:tcW w:w="5400" w:type="dxa"/>
            <w:tcBorders>
              <w:top w:val="single" w:sz="8" w:space="0" w:color="000001"/>
              <w:left w:val="single" w:sz="8" w:space="0" w:color="000001"/>
              <w:bottom w:val="single" w:sz="8" w:space="0" w:color="000001"/>
              <w:right w:val="single" w:sz="8" w:space="0" w:color="000001"/>
            </w:tcBorders>
            <w:shd w:val="clear" w:color="auto" w:fill="auto"/>
            <w:tcMar>
              <w:left w:w="28" w:type="dxa"/>
            </w:tcMar>
          </w:tcPr>
          <w:p w:rsidR="002C1C9E" w:rsidRDefault="004B487C">
            <w:pPr>
              <w:spacing w:after="0"/>
              <w:jc w:val="center"/>
            </w:pPr>
            <w:r>
              <w:rPr>
                <w:szCs w:val="24"/>
              </w:rPr>
              <w:t>Descuraja</w:t>
            </w:r>
            <w:r>
              <w:rPr>
                <w:rFonts w:cs="Tahoma"/>
                <w:szCs w:val="24"/>
              </w:rPr>
              <w:t>ț</w:t>
            </w:r>
            <w:r>
              <w:rPr>
                <w:szCs w:val="24"/>
              </w:rPr>
              <w:t xml:space="preserve">i consumul de alcool </w:t>
            </w:r>
            <w:r>
              <w:rPr>
                <w:rFonts w:cs="Tahoma"/>
                <w:szCs w:val="24"/>
              </w:rPr>
              <w:t>ș</w:t>
            </w:r>
            <w:r>
              <w:rPr>
                <w:szCs w:val="24"/>
              </w:rPr>
              <w:t>i/sau droguri</w:t>
            </w:r>
          </w:p>
        </w:tc>
      </w:tr>
    </w:tbl>
    <w:p w:rsidR="002C1C9E" w:rsidRDefault="009C1FCC">
      <w:pPr>
        <w:spacing w:after="0"/>
        <w:jc w:val="left"/>
        <w:rPr>
          <w:szCs w:val="24"/>
        </w:rPr>
      </w:pPr>
      <w:r w:rsidRPr="009C1FCC">
        <w:rPr>
          <w:rFonts w:eastAsia="MS Gothi"/>
          <w:b/>
          <w:bCs/>
          <w:noProof/>
          <w:szCs w:val="24"/>
          <w:lang w:val="en-US" w:eastAsia="en-US"/>
        </w:rPr>
        <w:pict>
          <v:group id="Group 1" o:spid="_x0000_s1026" style="position:absolute;margin-left:12.75pt;margin-top:26.5pt;width:453.15pt;height:303pt;z-index:251666944;mso-position-horizontal-relative:text;mso-position-vertical-relative:text;mso-width-relative:margin;mso-height-relative:margin" coordsize="3975120,433402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">
            <v:group id="Group 36" o:spid="_x0000_s1027" style="position:absolute;width:3975120;height:4334025" coordsize="3975120,43340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GLaOVxAAAANsAAAAP&#10;AAAAAAAAAAAAAAAAAKkCAABkcnMvZG93bnJldi54bWxQSwUGAAAAAAQABAD6AAAAmgMAAAAA&#10;">
              <v:rect id="Rectangle 37" o:spid="_x0000_s1028" style="position:absolute;left:314280;width:1770840;height:45216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wYzyxQAA&#10;ANsAAAAPAAAAZHJzL2Rvd25yZXYueG1sRI/RagIxFETfC/5DuAVfimZVsLIapRUF2z6Uun7AdXPd&#10;TU1ulk3U9e+bQqGPw8ycYRarzllxpTYYzwpGwwwEcem14UrBodgOZiBCRNZoPZOCOwVYLXsPC8y1&#10;v/EXXfexEgnCIUcFdYxNLmUoa3IYhr4hTt7Jtw5jkm0ldYu3BHdWjrNsKh0aTgs1NrSuqTzvL07B&#10;t93Yo+8+3sxn9W7w+FS8zqaFUv3H7mUOIlIX/8N/7Z1WMHmG3y/pB8jl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fBjPLFAAAA2wAAAA8AAAAAAAAAAAAAAAAAlwIAAGRycy9k&#10;b3ducmV2LnhtbFBLBQYAAAAABAAEAPUAAACJAwAAAAA=&#10;" filled="f" strokecolor="windowText" strokeweight=".35mm">
                <v:textbox inset="2.5mm,1.25mm,2.5mm,1.25mm">
                  <w:txbxContent>
                    <w:p w:rsidR="00F96B77" w:rsidRPr="009C651E" w:rsidRDefault="00F96B77" w:rsidP="000C4351">
                      <w:pPr>
                        <w:shd w:val="clear" w:color="auto" w:fill="FFFFFF" w:themeFill="background1"/>
                        <w:overflowPunct w:val="0"/>
                        <w:spacing w:after="0"/>
                        <w:jc w:val="center"/>
                        <w:rPr>
                          <w:color w:val="000000" w:themeColor="text1"/>
                        </w:rPr>
                      </w:pPr>
                      <w:r w:rsidRPr="009C651E">
                        <w:rPr>
                          <w:rFonts w:ascii="Cambria" w:hAnsi="Cambria" w:cs="Cambria"/>
                          <w:color w:val="000000" w:themeColor="text1"/>
                          <w:lang w:val="en-US"/>
                        </w:rPr>
                        <w:t>Episod Depresiv/Maniacal depistat sau recădere</w:t>
                      </w:r>
                    </w:p>
                  </w:txbxContent>
                </v:textbox>
              </v:rect>
              <v:rect id="Rectangle 38" o:spid="_x0000_s1029" style="position:absolute;left:2703960;top:2526840;width:1271160;height:67752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XhiAwQAA&#10;ANsAAAAPAAAAZHJzL2Rvd25yZXYueG1sRE/LisIwFN0L/kO4gptBUx0QqUZRmYF5LIaxfsC1ubbR&#10;5KY0Ga1/bxYDLg/nvVx3zoortcF4VjAZZyCIS68NVwoOxftoDiJEZI3WMym4U4D1qt9bYq79jX/p&#10;uo+VSCEcclRQx9jkUoayJodh7BvixJ186zAm2FZSt3hL4c7KaZbNpEPDqaHGhnY1lZf9n1Nwtm/2&#10;6LvvT/NTfRk8vhTb+axQajjoNgsQkbr4FP+7P7SC1zQ2fUk/QK4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dl4YgMEAAADbAAAADwAAAAAAAAAAAAAAAACXAgAAZHJzL2Rvd25y&#10;ZXYueG1sUEsFBgAAAAAEAAQA9QAAAIUDAAAAAA==&#10;" filled="f" strokecolor="windowText" strokeweight=".35mm">
                <v:textbox inset="2.5mm,1.25mm,2.5mm,1.25mm">
                  <w:txbxContent>
                    <w:p w:rsidR="00F96B77" w:rsidRPr="009C651E" w:rsidRDefault="00F96B77" w:rsidP="000C4351">
                      <w:pPr>
                        <w:overflowPunct w:val="0"/>
                        <w:spacing w:after="0"/>
                        <w:jc w:val="center"/>
                        <w:rPr>
                          <w:color w:val="000000" w:themeColor="text1"/>
                        </w:rPr>
                      </w:pPr>
                      <w:r w:rsidRPr="009C651E">
                        <w:rPr>
                          <w:rFonts w:ascii="Cambria" w:hAnsi="Cambria" w:cs="Cambria"/>
                          <w:color w:val="000000" w:themeColor="text1"/>
                          <w:lang w:val="uz-Cyrl-UZ"/>
                        </w:rPr>
                        <w:t>Solicitarea echipei FACT din CCSM</w:t>
                      </w:r>
                    </w:p>
                  </w:txbxContent>
                </v:textbox>
              </v:rect>
              <v:rect id="Rectangle 39" o:spid="_x0000_s1030" style="position:absolute;left:314280;top:3881865;width:1770840;height:45216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Er0bxQAA&#10;ANsAAAAPAAAAZHJzL2Rvd25yZXYueG1sRI/RagIxFETfhf5DuIW+iGZtQXQ1ShULtT6Uun7AdXO7&#10;mza5WTaprn9vhIKPw8ycYebLzllxojYYzwpGwwwEcem14UrBoXgbTECEiKzReiYFFwqwXDz05phr&#10;f+YvOu1jJRKEQ44K6hibXMpQ1uQwDH1DnLxv3zqMSbaV1C2eE9xZ+ZxlY+nQcFqosaF1TeXv/s8p&#10;+LEbe/Tdbms+qw+Dx36xmowLpZ4eu9cZiEhdvIf/2+9awcsUbl/SD5CLK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kSvRvFAAAA2wAAAA8AAAAAAAAAAAAAAAAAlwIAAGRycy9k&#10;b3ducmV2LnhtbFBLBQYAAAAABAAEAPUAAACJAwAAAAA=&#10;" filled="f" strokecolor="windowText" strokeweight=".35mm">
                <v:textbox inset="2.5mm,1.25mm,2.5mm,1.25mm">
                  <w:txbxContent>
                    <w:p w:rsidR="00F96B77" w:rsidRPr="009C651E" w:rsidRDefault="00F96B77" w:rsidP="000C4351">
                      <w:pPr>
                        <w:overflowPunct w:val="0"/>
                        <w:spacing w:after="0"/>
                        <w:jc w:val="center"/>
                        <w:rPr>
                          <w:color w:val="000000" w:themeColor="text1"/>
                        </w:rPr>
                      </w:pPr>
                      <w:r w:rsidRPr="009C651E">
                        <w:rPr>
                          <w:rFonts w:ascii="Cambria" w:hAnsi="Cambria" w:cs="Cambria"/>
                          <w:color w:val="000000" w:themeColor="text1"/>
                          <w:lang w:val="uz-Cyrl-UZ"/>
                        </w:rPr>
                        <w:t>Trimitere la CCSM</w:t>
                      </w:r>
                    </w:p>
                  </w:txbxContent>
                </v:textbox>
              </v:rect>
              <v:rect id="Rectangle 40" o:spid="_x0000_s1031" style="position:absolute;left:2641680;top:996840;width:1333440;height:67752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Lmf7wQAA&#10;ANsAAAAPAAAAZHJzL2Rvd25yZXYueG1sRE/LisIwFN0L/kO4gptBU2UQqUZRmYF5LIaxfsC1ubbR&#10;5KY0Ga1/bxYDLg/nvVx3zoortcF4VjAZZyCIS68NVwoOxftoDiJEZI3WMym4U4D1qt9bYq79jX/p&#10;uo+VSCEcclRQx9jkUoayJodh7BvixJ186zAm2FZSt3hL4c7KaZbNpEPDqaHGhnY1lZf9n1Nwtm/2&#10;6LvvT/NTfRk8vhTb+axQajjoNgsQkbr4FP+7P7SC17Q+fUk/QK4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0C5n+8EAAADbAAAADwAAAAAAAAAAAAAAAACXAgAAZHJzL2Rvd25y&#10;ZXYueG1sUEsFBgAAAAAEAAQA9QAAAIUDAAAAAA==&#10;" filled="f" strokecolor="windowText" strokeweight=".35mm">
                <v:textbox inset="2.5mm,1.25mm,2.5mm,1.25mm">
                  <w:txbxContent>
                    <w:p w:rsidR="00F96B77" w:rsidRPr="009C651E" w:rsidRDefault="00F96B77" w:rsidP="000C4351">
                      <w:pPr>
                        <w:overflowPunct w:val="0"/>
                        <w:spacing w:after="0"/>
                        <w:jc w:val="center"/>
                        <w:rPr>
                          <w:color w:val="000000" w:themeColor="text1"/>
                        </w:rPr>
                      </w:pPr>
                      <w:r w:rsidRPr="009C651E">
                        <w:rPr>
                          <w:rFonts w:ascii="Cambria" w:hAnsi="Cambria" w:cs="Cambria"/>
                          <w:color w:val="000000" w:themeColor="text1"/>
                          <w:lang w:val="en-US"/>
                        </w:rPr>
                        <w:t>Solicitarea poliției și a echipei FACT din CCSM</w:t>
                      </w:r>
                    </w:p>
                    <w:p w:rsidR="00F96B77" w:rsidRDefault="00F96B77" w:rsidP="000C4351">
                      <w:pPr>
                        <w:overflowPunct w:val="0"/>
                        <w:spacing w:after="0"/>
                        <w:jc w:val="left"/>
                      </w:pPr>
                    </w:p>
                  </w:txbxContent>
                </v:textbox>
              </v:rect>
              <v:shapetype id="_x0000_t4" coordsize="21600,21600" o:spt="4" path="m10800,l,10800,10800,21600,21600,10800xe">
                <v:stroke joinstyle="miter"/>
                <v:path gradientshapeok="t" o:connecttype="rect" textboxrect="5400,5400,16200,16200"/>
              </v:shapetype>
              <v:shape id="Diamond 41" o:spid="_x0000_s1032" type="#_x0000_t4" style="position:absolute;top:713160;width:2399760;height:125748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H9TIwQAA&#10;ANsAAAAPAAAAZHJzL2Rvd25yZXYueG1sRI9BawIxFITvQv9DeAVvmlWKltUoVrAIntQePD43z83S&#10;zUvYRF399UYQPA4z8w0znbe2FhdqQuVYwaCfgSAunK64VPC3X/W+QYSIrLF2TApuFGA+++hMMdfu&#10;ylu67GIpEoRDjgpMjD6XMhSGLIa+88TJO7nGYkyyKaVu8JrgtpbDLBtJixWnBYOeloaK/93ZKkA/&#10;xu3wUPqNYfLF8nfzs7gflep+tosJiEhtfIdf7bVW8DWA55f0A+Ts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XR/UyMEAAADbAAAADwAAAAAAAAAAAAAAAACXAgAAZHJzL2Rvd25y&#10;ZXYueG1sUEsFBgAAAAAEAAQA9QAAAIUDAAAAAA==&#10;" filled="f" strokecolor="windowText" strokeweight=".35mm">
                <v:textbox inset="2.5mm,1.25mm,2.5mm,1.25mm">
                  <w:txbxContent>
                    <w:p w:rsidR="00F96B77" w:rsidRPr="009C651E" w:rsidRDefault="00F96B77" w:rsidP="000C4351">
                      <w:pPr>
                        <w:overflowPunct w:val="0"/>
                        <w:spacing w:after="0"/>
                        <w:jc w:val="center"/>
                        <w:rPr>
                          <w:color w:val="000000" w:themeColor="text1"/>
                        </w:rPr>
                      </w:pPr>
                      <w:r w:rsidRPr="009C651E">
                        <w:rPr>
                          <w:rFonts w:ascii="Cambria" w:hAnsi="Cambria" w:cs="Cambria"/>
                          <w:color w:val="000000" w:themeColor="text1"/>
                          <w:sz w:val="21"/>
                          <w:szCs w:val="21"/>
                          <w:lang w:val="uz-Cyrl-UZ"/>
                        </w:rPr>
                        <w:t>Pacientul prezintă pericol pentru cei din jur</w:t>
                      </w:r>
                    </w:p>
                  </w:txbxContent>
                </v:textbox>
              </v:shape>
              <v:shape id="Diamond 42" o:spid="_x0000_s1033" type="#_x0000_t4" style="position:absolute;top:2236320;width:2399760;height:125748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zUq/wgAA&#10;ANsAAAAPAAAAZHJzL2Rvd25yZXYueG1sRI9BawIxFITvBf9DeIK3btZFWtkaRQVF8KTtwePr5rlZ&#10;3LyETdTVX98UCj0OM/MNM1v0thU36kLjWME4y0EQV043XCv4+ty8TkGEiKyxdUwKHhRgMR+8zLDU&#10;7s4Huh1jLRKEQ4kKTIy+lDJUhiyGzHni5J1dZzEm2dVSd3hPcNvKIs/fpMWG04JBT2tD1eV4tQrQ&#10;v+OhONV+b5h8td7uV8vnt1KjYb/8ABGpj//hv/ZOK5gU8Psl/QA5/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3NSr/CAAAA2wAAAA8AAAAAAAAAAAAAAAAAlwIAAGRycy9kb3du&#10;cmV2LnhtbFBLBQYAAAAABAAEAPUAAACGAwAAAAA=&#10;" filled="f" strokecolor="windowText" strokeweight=".35mm">
                <v:textbox inset="2.5mm,1.25mm,2.5mm,1.25mm">
                  <w:txbxContent>
                    <w:p w:rsidR="00F96B77" w:rsidRPr="009C651E" w:rsidRDefault="00F96B77" w:rsidP="000C4351">
                      <w:pPr>
                        <w:overflowPunct w:val="0"/>
                        <w:spacing w:after="0"/>
                        <w:jc w:val="center"/>
                        <w:rPr>
                          <w:color w:val="000000" w:themeColor="text1"/>
                        </w:rPr>
                      </w:pPr>
                      <w:r w:rsidRPr="009C651E">
                        <w:rPr>
                          <w:rFonts w:ascii="Cambria" w:hAnsi="Cambria" w:cs="Cambria"/>
                          <w:color w:val="000000" w:themeColor="text1"/>
                          <w:lang w:val="uz-Cyrl-UZ"/>
                        </w:rPr>
                        <w:t>Pacientul prezintă pericol pentru sine</w:t>
                      </w:r>
                    </w:p>
                  </w:txbxContent>
                </v:textbox>
              </v:shape>
              <v:polyline id="Freeform 43" o:spid="_x0000_s1034" style="position:absolute;visibility:visible;mso-wrap-style:square;v-text-anchor:top" points="1203840,457200,1225440,478800"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5CdcjxQAA&#10;ANsAAAAPAAAAZHJzL2Rvd25yZXYueG1sRI9bawIxFITfC/0P4Qh9KZptLSKrUUpFKAtSvDz4eNgc&#10;9+LmZElSd/XXG6HQx2FmvmHmy9404kLOV5YVvI0SEMS51RUXCg779XAKwgdkjY1lUnAlD8vF89Mc&#10;U2073tJlFwoRIexTVFCG0KZS+rwkg35kW+LonawzGKJ0hdQOuwg3jXxPkok0WHFcKLGlr5Ly8+7X&#10;KEg6V+MqW2Wb9SHXP6+yvmXHWqmXQf85AxGoD//hv/a3VvAxhseX+APk4g4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kJ1yPFAAAA2wAAAA8AAAAAAAAAAAAAAAAAlwIAAGRycy9k&#10;b3ducmV2LnhtbFBLBQYAAAAABAAEAPUAAACJAwAAAAA=&#10;" filled="f" strokecolor="windowText" strokeweight=".18mm">
                <v:stroke endarrow="block" joinstyle="miter"/>
                <v:path arrowok="t"/>
              </v:polyline>
              <v:polyline id="Freeform 44" o:spid="_x0000_s1035" style="position:absolute;visibility:visible;mso-wrap-style:square;v-text-anchor:top" points="1203840,1975320,1225440,1996920"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4E9XxQAA&#10;ANsAAAAPAAAAZHJzL2Rvd25yZXYueG1sRI9bawIxFITfhf6HcAq+SM0qImVrlFIRZKGIl4c+Hjan&#10;e+nmZEmiu/bXG0HwcZiZb5jFqjeNuJDzlWUFk3ECgji3uuJCwem4eXsH4QOyxsYyKbiSh9XyZbDA&#10;VNuO93Q5hEJECPsUFZQhtKmUPi/JoB/bljh6v9YZDFG6QmqHXYSbRk6TZC4NVhwXSmzpq6T873A2&#10;CpLO1bjO1tn35pTr3UjW/9lPrdTwtf/8ABGoD8/wo73VCmYzuH+JP0Au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bgT1fFAAAA2wAAAA8AAAAAAAAAAAAAAAAAlwIAAGRycy9k&#10;b3ducmV2LnhtbFBLBQYAAAAABAAEAPUAAACJAwAAAAA=&#10;" filled="f" strokecolor="windowText" strokeweight=".18mm">
                <v:stroke endarrow="block" joinstyle="miter"/>
                <v:path arrowok="t"/>
              </v:polylin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5" o:spid="_x0000_s1036" type="#_x0000_t34" style="position:absolute;left:1071360;top:3625560;width:254160;height:720;rotation:90;visibility:visible" o:connectortype="elbow"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qFLv8UAAADbAAAADwAAAGRycy9kb3ducmV2LnhtbESPzWrDMBCE74W8g9hAbo3s0JbEjWJC&#10;cEvJoZCf9rxYW9uxtTKWYrtvHxUKOQ4z8w2zTkfTiJ46V1lWEM8jEMS51RUXCs6nt8clCOeRNTaW&#10;ScEvOUg3k4c1JtoOfKD+6AsRIOwSVFB63yZSurwkg25uW+Lg/djOoA+yK6TucAhw08hFFL1IgxWH&#10;hRJb2pWU18erUfC13V/cOx70iqP283sX11k8ZErNpuP2FYSn0d/D/+0PreDpGf6+hB8gNzc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uqFLv8UAAADbAAAADwAAAAAAAAAA&#10;AAAAAAChAgAAZHJzL2Rvd25yZXYueG1sUEsFBgAAAAAEAAQA+QAAAJMDAAAAAA==&#10;" strokecolor="windowText" strokeweight=".18mm">
                <v:stroke endarrow="block"/>
              </v:shape>
              <v:polyline id="Freeform 46" o:spid="_x0000_s1037" style="position:absolute;flip:y;visibility:visible;mso-wrap-style:square;v-text-anchor:top" points="2404800,1338120,2426400,1359720"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GzGWwgAA&#10;ANsAAAAPAAAAZHJzL2Rvd25yZXYueG1sRI9LawIxFIX3Bf9DuIK7mvGBlqlRVPCBK0cL3V4mt5Oh&#10;k5shiTr++6ZQ6PJwHh9nsepsI+7kQ+1YwWiYgSAuna65UvBx3b2+gQgRWWPjmBQ8KcBq2XtZYK7d&#10;gwu6X2Il0giHHBWYGNtcylAashiGriVO3pfzFmOSvpLa4yON20aOs2wmLdacCAZb2hoqvy83myBm&#10;Xh03+9CM+Py5tqdJcfKHjVKDfrd+BxGpi//hv/ZRK5jO4PdL+gFy+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4bMZbCAAAA2wAAAA8AAAAAAAAAAAAAAAAAlwIAAGRycy9kb3du&#10;cmV2LnhtbFBLBQYAAAAABAAEAPUAAACGAwAAAAA=&#10;" filled="f" strokecolor="windowText" strokeweight=".18mm">
                <v:stroke endarrow="block" joinstyle="miter"/>
                <v:path arrowok="t"/>
              </v:polyline>
              <v:polyline id="Freeform 47" o:spid="_x0000_s1038" style="position:absolute;flip:y;visibility:visible;mso-wrap-style:square;v-text-anchor:top" points="2404800,2860560,2426400,2882160" coordsize="21600,2160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V5QNwgAA&#10;ANsAAAAPAAAAZHJzL2Rvd25yZXYueG1sRI9LawIxFIX3Bf9DuIK7mvFBLVOjqOADV44Wur1MbidD&#10;JzdDEnX8902h4PJwHh9nvuxsI27kQ+1YwWiYgSAuna65UvB52b6+gwgRWWPjmBQ8KMBy0XuZY67d&#10;nQu6nWMl0giHHBWYGNtcylAashiGriVO3rfzFmOSvpLa4z2N20aOs+xNWqw5EQy2tDFU/pyvNkHM&#10;rDqsd6EZ8elrZY+T4uj3a6UG/W71ASJSF5/h//ZBK5jO4O9L+gFy8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FXlA3CAAAA2wAAAA8AAAAAAAAAAAAAAAAAlwIAAGRycy9kb3du&#10;cmV2LnhtbFBLBQYAAAAABAAEAPUAAACGAwAAAAA=&#10;" filled="f" strokecolor="windowText" strokeweight=".18mm">
                <v:stroke endarrow="block" joinstyle="miter"/>
                <v:path arrowok="t"/>
              </v:polyline>
            </v:group>
            <v:rect id="Rectangle 48" o:spid="_x0000_s1039" style="position:absolute;left:2294437;top:818429;width:338400;height:4172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xzzvwQAA&#10;ANsAAAAPAAAAZHJzL2Rvd25yZXYueG1sRE9da8IwFH0f+B/CHextTS1DRjWKE8ZkQ8Rugo+X5toW&#10;m5uQxNr9++VB2OPhfC9Wo+nFQD50lhVMsxwEcW11x42Cn+/351cQISJr7C2Tgl8KsFpOHhZYanvj&#10;Aw1VbEQK4VCigjZGV0oZ6pYMhsw64sSdrTcYE/SN1B5vKdz0ssjzmTTYcWpo0dGmpfpSXY2CYndx&#10;++PXjN4+T4H9tBjqj9NeqafHcT0HEWmM/+K7e6sVvKSx6Uv6AXL5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Esc878EAAADbAAAADwAAAAAAAAAAAAAAAACXAgAAZHJzL2Rvd25y&#10;ZXYueG1sUEsFBgAAAAAEAAQA9QAAAIUDAAAAAA==&#10;" filled="f" strokecolor="white [3212]">
              <v:textbox inset="2.5mm,1.25mm,2.5mm,1.25mm">
                <w:txbxContent>
                  <w:p w:rsidR="00F96B77" w:rsidRDefault="00F96B77" w:rsidP="000C4351">
                    <w:pPr>
                      <w:overflowPunct w:val="0"/>
                      <w:spacing w:after="0"/>
                      <w:jc w:val="left"/>
                    </w:pPr>
                    <w:r>
                      <w:rPr>
                        <w:rFonts w:ascii="Cambria" w:hAnsi="Cambria" w:cs="Cambria"/>
                        <w:color w:val="000000"/>
                        <w:lang w:val="uz-Cyrl-UZ"/>
                      </w:rPr>
                      <w:t>Da</w:t>
                    </w:r>
                  </w:p>
                </w:txbxContent>
              </v:textbox>
            </v:rect>
            <v:rect id="Rectangle 49" o:spid="_x0000_s1040" style="position:absolute;left:2304750;top:2405930;width:338400;height:4172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i5l0xAAA&#10;ANsAAAAPAAAAZHJzL2Rvd25yZXYueG1sRI/dasJAFITvC77DcgTv6sYgYqOrVEGUliL1B7w8ZE+T&#10;YPZs2F1j+vbdguDlMDPfMPNlZ2rRkvOVZQWjYQKCOLe64kLB6bh5nYLwAVljbZkU/JKH5aL3MsdM&#10;2zt/U3sIhYgQ9hkqKENoMil9XpJBP7QNcfR+rDMYonSF1A7vEW5qmSbJRBqsOC6U2NC6pPx6uBkF&#10;6de12Z8/J7T6uHh2o7TNt5e9UoN+9z4DEagLz/CjvdMKxm/w/yX+ALn4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fYuZdMQAAADbAAAADwAAAAAAAAAAAAAAAACXAgAAZHJzL2Rv&#10;d25yZXYueG1sUEsFBgAAAAAEAAQA9QAAAIgDAAAAAA==&#10;" filled="f" strokecolor="white [3212]">
              <v:textbox inset="2.5mm,1.25mm,2.5mm,1.25mm">
                <w:txbxContent>
                  <w:p w:rsidR="00F96B77" w:rsidRDefault="00F96B77" w:rsidP="000C4351">
                    <w:pPr>
                      <w:overflowPunct w:val="0"/>
                      <w:spacing w:after="0"/>
                      <w:jc w:val="left"/>
                    </w:pPr>
                    <w:r>
                      <w:rPr>
                        <w:rFonts w:ascii="Cambria" w:hAnsi="Cambria" w:cs="Cambria"/>
                        <w:color w:val="000000"/>
                        <w:lang w:val="uz-Cyrl-UZ"/>
                      </w:rPr>
                      <w:t>Da</w:t>
                    </w:r>
                  </w:p>
                </w:txbxContent>
              </v:textbox>
            </v:rect>
            <v:rect id="Rectangle 50" o:spid="_x0000_s1041" style="position:absolute;left:1449979;top:1877655;width:350640;height:4172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aKY0wQAA&#10;ANsAAAAPAAAAZHJzL2Rvd25yZXYueG1sRE9da8IwFH0f+B/CHextTS1MRjWKE8ZkQ8Rugo+X5toW&#10;m5uQxNr9++VB2OPhfC9Wo+nFQD50lhVMsxwEcW11x42Cn+/351cQISJr7C2Tgl8KsFpOHhZYanvj&#10;Aw1VbEQK4VCigjZGV0oZ6pYMhsw64sSdrTcYE/SN1B5vKdz0ssjzmTTYcWpo0dGmpfpSXY2CYndx&#10;++PXjN4+T4H9tBjqj9NeqafHcT0HEWmM/+K7e6sVvKT16Uv6AXL5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WimNMEAAADbAAAADwAAAAAAAAAAAAAAAACXAgAAZHJzL2Rvd25y&#10;ZXYueG1sUEsFBgAAAAAEAAQA9QAAAIUDAAAAAA==&#10;" filled="f" strokecolor="white [3212]">
              <v:textbox inset="2.5mm,1.25mm,2.5mm,1.25mm">
                <w:txbxContent>
                  <w:p w:rsidR="00F96B77" w:rsidRDefault="00F96B77" w:rsidP="000C4351">
                    <w:pPr>
                      <w:overflowPunct w:val="0"/>
                      <w:spacing w:after="0"/>
                      <w:jc w:val="left"/>
                    </w:pPr>
                    <w:r>
                      <w:rPr>
                        <w:rFonts w:ascii="Cambria" w:hAnsi="Cambria" w:cs="Cambria"/>
                        <w:color w:val="000000"/>
                        <w:lang w:val="uz-Cyrl-UZ"/>
                      </w:rPr>
                      <w:t>Nu</w:t>
                    </w:r>
                  </w:p>
                </w:txbxContent>
              </v:textbox>
            </v:rect>
            <v:rect id="Rectangle 51" o:spid="_x0000_s1042" style="position:absolute;left:1449979;top:3389532;width:350640;height:41724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JAOvxQAA&#10;ANsAAAAPAAAAZHJzL2Rvd25yZXYueG1sRI/NasMwEITvhbyD2EBvjWxDQ3EimyRQGlpKaH4gx8Xa&#10;2CbWykiK4759VSj0OMzMN8yyHE0nBnK+tawgnSUgiCurW64VHA+vTy8gfEDW2FkmBd/koSwmD0vM&#10;tb3zFw37UIsIYZ+jgiaEPpfSVw0Z9DPbE0fvYp3BEKWrpXZ4j3DTySxJ5tJgy3GhwZ42DVXX/c0o&#10;yD6v/e70Maf1+9mzS7OhejvvlHqcjqsFiEBj+A//tbdawXMKv1/iD5DF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YkA6/FAAAA2wAAAA8AAAAAAAAAAAAAAAAAlwIAAGRycy9k&#10;b3ducmV2LnhtbFBLBQYAAAAABAAEAPUAAACJAwAAAAA=&#10;" filled="f" strokecolor="white [3212]">
              <v:textbox inset="2.5mm,1.25mm,2.5mm,1.25mm">
                <w:txbxContent>
                  <w:p w:rsidR="00F96B77" w:rsidRDefault="00F96B77" w:rsidP="000C4351">
                    <w:pPr>
                      <w:overflowPunct w:val="0"/>
                      <w:spacing w:after="0"/>
                      <w:jc w:val="left"/>
                    </w:pPr>
                    <w:r>
                      <w:rPr>
                        <w:rFonts w:ascii="Cambria" w:hAnsi="Cambria" w:cs="Cambria"/>
                        <w:color w:val="000000"/>
                        <w:lang w:val="uz-Cyrl-UZ"/>
                      </w:rPr>
                      <w:t>Nu</w:t>
                    </w:r>
                  </w:p>
                </w:txbxContent>
              </v:textbox>
            </v:rect>
            <w10:wrap type="topAndBottom"/>
          </v:group>
        </w:pict>
      </w:r>
    </w:p>
    <w:p w:rsidR="00A82712" w:rsidRDefault="00A82712" w:rsidP="00D512B9">
      <w:pPr>
        <w:pStyle w:val="2"/>
      </w:pPr>
      <w:bookmarkStart w:id="65" w:name="_Toc428227741"/>
      <w:bookmarkStart w:id="66" w:name="_Toc366268237"/>
    </w:p>
    <w:p w:rsidR="00A82712" w:rsidRDefault="00A82712" w:rsidP="00D512B9">
      <w:pPr>
        <w:pStyle w:val="2"/>
      </w:pPr>
    </w:p>
    <w:p w:rsidR="002C1C9E" w:rsidRDefault="004B487C" w:rsidP="00D512B9">
      <w:pPr>
        <w:pStyle w:val="2"/>
      </w:pPr>
      <w:r>
        <w:lastRenderedPageBreak/>
        <w:t xml:space="preserve">C.1.2. Algoritmul </w:t>
      </w:r>
      <w:bookmarkEnd w:id="65"/>
      <w:r>
        <w:t>interviului motiva</w:t>
      </w:r>
      <w:r>
        <w:rPr>
          <w:rFonts w:cs="Tahoma"/>
        </w:rPr>
        <w:t>ț</w:t>
      </w:r>
      <w:r>
        <w:t>ional</w:t>
      </w:r>
      <w:bookmarkEnd w:id="66"/>
    </w:p>
    <w:p w:rsidR="002C1C9E" w:rsidRPr="00496243" w:rsidRDefault="002C1C9E" w:rsidP="00496243">
      <w:pPr>
        <w:rPr>
          <w:rFonts w:eastAsia="MS Gothi"/>
        </w:rPr>
      </w:pPr>
    </w:p>
    <w:p w:rsidR="002C1C9E" w:rsidRDefault="004B487C" w:rsidP="00472084">
      <w:pPr>
        <w:ind w:right="-608"/>
        <w:rPr>
          <w:rFonts w:eastAsia="MS Gothic"/>
          <w:szCs w:val="24"/>
          <w:lang w:val="en-GB"/>
        </w:rPr>
      </w:pPr>
      <w:bookmarkStart w:id="67" w:name="_Toc351378320"/>
      <w:bookmarkEnd w:id="67"/>
      <w:r>
        <w:rPr>
          <w:noProof/>
          <w:lang w:val="ru-RU"/>
        </w:rPr>
        <w:drawing>
          <wp:inline distT="0" distB="0" distL="0" distR="0">
            <wp:extent cx="6096000" cy="7823200"/>
            <wp:effectExtent l="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7"/>
                    <a:stretch>
                      <a:fillRect/>
                    </a:stretch>
                  </pic:blipFill>
                  <pic:spPr bwMode="auto">
                    <a:xfrm>
                      <a:off x="0" y="0"/>
                      <a:ext cx="6096000" cy="7823200"/>
                    </a:xfrm>
                    <a:prstGeom prst="rect">
                      <a:avLst/>
                    </a:prstGeom>
                  </pic:spPr>
                </pic:pic>
              </a:graphicData>
            </a:graphic>
          </wp:inline>
        </w:drawing>
      </w:r>
    </w:p>
    <w:p w:rsidR="002C1C9E" w:rsidRDefault="002C1C9E">
      <w:pPr>
        <w:rPr>
          <w:rFonts w:eastAsia="MS Gothic"/>
          <w:szCs w:val="24"/>
          <w:lang w:val="en-GB"/>
        </w:rPr>
      </w:pPr>
    </w:p>
    <w:p w:rsidR="002C1C9E" w:rsidRDefault="002C1C9E">
      <w:pPr>
        <w:rPr>
          <w:rFonts w:eastAsia="MS Gothic"/>
          <w:szCs w:val="24"/>
          <w:lang w:val="en-GB"/>
        </w:rPr>
      </w:pPr>
    </w:p>
    <w:p w:rsidR="002C1C9E" w:rsidRPr="000C4351" w:rsidRDefault="004B487C" w:rsidP="00D512B9">
      <w:pPr>
        <w:pStyle w:val="2"/>
      </w:pPr>
      <w:bookmarkStart w:id="68" w:name="_Toc366268238"/>
      <w:r w:rsidRPr="000C4351">
        <w:rPr>
          <w:lang w:val="en-GB"/>
        </w:rPr>
        <w:lastRenderedPageBreak/>
        <w:t>C</w:t>
      </w:r>
      <w:r w:rsidR="00C602A8" w:rsidRPr="000C4351">
        <w:rPr>
          <w:lang w:val="en-GB"/>
        </w:rPr>
        <w:t xml:space="preserve"> 1.3. Algoritmul diagnosticării Tulburării Afective bipolare</w:t>
      </w:r>
      <w:bookmarkEnd w:id="68"/>
    </w:p>
    <w:p w:rsidR="002C1C9E" w:rsidRDefault="002C1C9E">
      <w:pPr>
        <w:jc w:val="center"/>
        <w:rPr>
          <w:highlight w:val="yellow"/>
          <w:lang w:val="en-GB"/>
        </w:rPr>
      </w:pPr>
    </w:p>
    <w:p w:rsidR="002C1C9E" w:rsidRDefault="00C602A8" w:rsidP="00C602A8">
      <w:r w:rsidRPr="00C602A8">
        <w:rPr>
          <w:rFonts w:eastAsia="MS Gothi"/>
          <w:b/>
          <w:bCs/>
          <w:lang w:val="fr-FR"/>
        </w:rPr>
        <w:t xml:space="preserve">                                          Diagnostic de Tulburare Afectivă Bipolară</w:t>
      </w:r>
      <w:r>
        <w:rPr>
          <w:rStyle w:val="aa"/>
          <w:rFonts w:eastAsia="MS Gothi"/>
          <w:b/>
          <w:bCs/>
          <w:lang w:val="en-GB"/>
        </w:rPr>
        <w:footnoteReference w:id="2"/>
      </w:r>
    </w:p>
    <w:tbl>
      <w:tblPr>
        <w:tblW w:w="9531" w:type="dxa"/>
        <w:tblInd w:w="-3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4A0"/>
      </w:tblPr>
      <w:tblGrid>
        <w:gridCol w:w="9531"/>
      </w:tblGrid>
      <w:tr w:rsidR="002C1C9E">
        <w:tc>
          <w:tcPr>
            <w:tcW w:w="9531"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4B487C">
            <w:pPr>
              <w:jc w:val="center"/>
            </w:pPr>
            <w:r>
              <w:rPr>
                <w:rFonts w:eastAsia="MS Gothi"/>
                <w:bCs/>
                <w:lang w:val="en-GB"/>
              </w:rPr>
              <w:t xml:space="preserve"> </w:t>
            </w:r>
            <w:r w:rsidR="00C602A8">
              <w:rPr>
                <w:rFonts w:eastAsia="MS Gothi"/>
                <w:bCs/>
                <w:lang w:val="en-GB"/>
              </w:rPr>
              <w:t xml:space="preserve">Episod depresiv </w:t>
            </w:r>
            <w:r>
              <w:rPr>
                <w:rFonts w:eastAsia="MS Gothi"/>
                <w:bCs/>
                <w:lang w:val="en-GB"/>
              </w:rPr>
              <w:t xml:space="preserve">or </w:t>
            </w:r>
            <w:r w:rsidR="00C602A8">
              <w:rPr>
                <w:rFonts w:eastAsia="MS Gothi"/>
                <w:bCs/>
                <w:lang w:val="en-GB"/>
              </w:rPr>
              <w:t>suspecție de T</w:t>
            </w:r>
            <w:r>
              <w:rPr>
                <w:rFonts w:eastAsia="MS Gothi"/>
                <w:bCs/>
                <w:lang w:val="en-GB"/>
              </w:rPr>
              <w:t>A</w:t>
            </w:r>
            <w:r w:rsidR="00C602A8">
              <w:rPr>
                <w:rFonts w:eastAsia="MS Gothi"/>
                <w:bCs/>
                <w:lang w:val="en-GB"/>
              </w:rPr>
              <w:t xml:space="preserve">B </w:t>
            </w:r>
          </w:p>
        </w:tc>
      </w:tr>
    </w:tbl>
    <w:p w:rsidR="002C1C9E" w:rsidRDefault="004B487C">
      <w:pPr>
        <w:jc w:val="center"/>
      </w:pPr>
      <w:r>
        <w:rPr>
          <w:rFonts w:ascii="Symbol" w:eastAsia="Symbol" w:hAnsi="Symbol" w:cs="Symbol"/>
          <w:bCs/>
          <w:lang w:val="en-GB"/>
        </w:rPr>
        <w:t></w:t>
      </w:r>
    </w:p>
    <w:tbl>
      <w:tblPr>
        <w:tblW w:w="9531" w:type="dxa"/>
        <w:tblInd w:w="-3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4A0"/>
      </w:tblPr>
      <w:tblGrid>
        <w:gridCol w:w="9531"/>
      </w:tblGrid>
      <w:tr w:rsidR="002C1C9E">
        <w:tc>
          <w:tcPr>
            <w:tcW w:w="9531"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C602A8">
            <w:pPr>
              <w:jc w:val="center"/>
            </w:pPr>
            <w:r>
              <w:rPr>
                <w:rFonts w:eastAsia="MS Gothi"/>
                <w:bCs/>
                <w:lang w:val="en-GB"/>
              </w:rPr>
              <w:t>Auto-și heteroanamneza (eredo-colaterală)</w:t>
            </w:r>
          </w:p>
          <w:p w:rsidR="002C1C9E" w:rsidRDefault="00C602A8" w:rsidP="00C602A8">
            <w:r>
              <w:rPr>
                <w:rFonts w:eastAsia="MS Gothi"/>
                <w:bCs/>
                <w:lang w:val="en-GB"/>
              </w:rPr>
              <w:t xml:space="preserve">                                 Explorarea țintită a simptomelor or episoadelor (hipo-)</w:t>
            </w:r>
            <w:r w:rsidR="00472084">
              <w:rPr>
                <w:rFonts w:eastAsia="MS Gothi"/>
                <w:bCs/>
                <w:lang w:val="en-GB"/>
              </w:rPr>
              <w:t xml:space="preserve"> </w:t>
            </w:r>
            <w:r>
              <w:rPr>
                <w:rFonts w:eastAsia="MS Gothi"/>
                <w:bCs/>
                <w:lang w:val="en-GB"/>
              </w:rPr>
              <w:t xml:space="preserve">maniacale </w:t>
            </w:r>
          </w:p>
        </w:tc>
      </w:tr>
    </w:tbl>
    <w:p w:rsidR="002C1C9E" w:rsidRDefault="004B487C">
      <w:pPr>
        <w:jc w:val="center"/>
      </w:pPr>
      <w:r>
        <w:rPr>
          <w:rFonts w:ascii="Symbol" w:eastAsia="Symbol" w:hAnsi="Symbol" w:cs="Symbol"/>
          <w:bCs/>
          <w:lang w:val="en-GB"/>
        </w:rPr>
        <w:t></w:t>
      </w:r>
    </w:p>
    <w:tbl>
      <w:tblPr>
        <w:tblW w:w="9531" w:type="dxa"/>
        <w:tblInd w:w="-3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4A0"/>
      </w:tblPr>
      <w:tblGrid>
        <w:gridCol w:w="9531"/>
      </w:tblGrid>
      <w:tr w:rsidR="002C1C9E">
        <w:tc>
          <w:tcPr>
            <w:tcW w:w="9531"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C602A8">
            <w:pPr>
              <w:jc w:val="center"/>
            </w:pPr>
            <w:r>
              <w:rPr>
                <w:rFonts w:eastAsia="MS Gothi"/>
                <w:bCs/>
                <w:lang w:val="en-GB"/>
              </w:rPr>
              <w:t>Verificarea  criteriilor pentru   TAB conform CIM</w:t>
            </w:r>
            <w:r w:rsidR="00A76194">
              <w:rPr>
                <w:rFonts w:eastAsia="MS Gothi"/>
                <w:bCs/>
                <w:lang w:val="en-GB"/>
              </w:rPr>
              <w:t>-</w:t>
            </w:r>
            <w:r>
              <w:rPr>
                <w:rFonts w:eastAsia="MS Gothi"/>
                <w:bCs/>
                <w:lang w:val="en-GB"/>
              </w:rPr>
              <w:t xml:space="preserve">10 </w:t>
            </w:r>
          </w:p>
        </w:tc>
      </w:tr>
    </w:tbl>
    <w:p w:rsidR="002C1C9E" w:rsidRDefault="004B487C">
      <w:pPr>
        <w:jc w:val="center"/>
      </w:pPr>
      <w:r>
        <w:rPr>
          <w:rFonts w:ascii="Symbol" w:eastAsia="Symbol" w:hAnsi="Symbol" w:cs="Symbol"/>
          <w:bCs/>
          <w:lang w:val="en-GB"/>
        </w:rPr>
        <w:t></w:t>
      </w:r>
    </w:p>
    <w:tbl>
      <w:tblPr>
        <w:tblW w:w="9531" w:type="dxa"/>
        <w:tblInd w:w="-3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4A0"/>
      </w:tblPr>
      <w:tblGrid>
        <w:gridCol w:w="9531"/>
      </w:tblGrid>
      <w:tr w:rsidR="002C1C9E">
        <w:tc>
          <w:tcPr>
            <w:tcW w:w="9531"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C602A8" w:rsidP="00C602A8">
            <w:pPr>
              <w:jc w:val="center"/>
            </w:pPr>
            <w:r>
              <w:rPr>
                <w:rFonts w:eastAsia="MS Gothi"/>
                <w:bCs/>
                <w:lang w:val="en-GB"/>
              </w:rPr>
              <w:t>Confirmarea psihopatologică, în special simptomatologia afectivă, psi</w:t>
            </w:r>
            <w:r w:rsidR="004B487C">
              <w:rPr>
                <w:rFonts w:eastAsia="MS Gothi"/>
                <w:bCs/>
                <w:lang w:val="en-GB"/>
              </w:rPr>
              <w:t>hotic</w:t>
            </w:r>
            <w:r>
              <w:rPr>
                <w:rFonts w:eastAsia="MS Gothi"/>
                <w:bCs/>
                <w:lang w:val="en-GB"/>
              </w:rPr>
              <w:t>ă, somatică, cogn</w:t>
            </w:r>
            <w:r>
              <w:rPr>
                <w:rFonts w:eastAsia="MS Gothi"/>
                <w:bCs/>
                <w:lang w:val="en-GB"/>
              </w:rPr>
              <w:t>i</w:t>
            </w:r>
            <w:r>
              <w:rPr>
                <w:rFonts w:eastAsia="MS Gothi"/>
                <w:bCs/>
                <w:lang w:val="en-GB"/>
              </w:rPr>
              <w:t>tivă</w:t>
            </w:r>
            <w:r w:rsidR="004B487C">
              <w:rPr>
                <w:rFonts w:eastAsia="MS Gothi"/>
                <w:bCs/>
                <w:lang w:val="en-GB"/>
              </w:rPr>
              <w:t>, motor</w:t>
            </w:r>
            <w:r>
              <w:rPr>
                <w:rFonts w:eastAsia="MS Gothi"/>
                <w:bCs/>
                <w:lang w:val="en-GB"/>
              </w:rPr>
              <w:t xml:space="preserve">ică și comportamentală </w:t>
            </w:r>
          </w:p>
        </w:tc>
      </w:tr>
    </w:tbl>
    <w:p w:rsidR="002C1C9E" w:rsidRDefault="004B487C">
      <w:pPr>
        <w:jc w:val="center"/>
      </w:pPr>
      <w:r>
        <w:rPr>
          <w:rFonts w:ascii="Symbol" w:eastAsia="Symbol" w:hAnsi="Symbol" w:cs="Symbol"/>
          <w:bCs/>
          <w:lang w:val="en-GB"/>
        </w:rPr>
        <w:t></w:t>
      </w:r>
    </w:p>
    <w:tbl>
      <w:tblPr>
        <w:tblW w:w="9531" w:type="dxa"/>
        <w:tblInd w:w="-3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4A0"/>
      </w:tblPr>
      <w:tblGrid>
        <w:gridCol w:w="9531"/>
      </w:tblGrid>
      <w:tr w:rsidR="002C1C9E">
        <w:tc>
          <w:tcPr>
            <w:tcW w:w="9531"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C602A8">
            <w:pPr>
              <w:jc w:val="center"/>
            </w:pPr>
            <w:r>
              <w:rPr>
                <w:rFonts w:eastAsia="MS Gothi"/>
                <w:bCs/>
                <w:lang w:val="en-GB"/>
              </w:rPr>
              <w:t>E</w:t>
            </w:r>
            <w:r w:rsidR="004B487C">
              <w:rPr>
                <w:rFonts w:eastAsia="MS Gothi"/>
                <w:bCs/>
                <w:lang w:val="en-GB"/>
              </w:rPr>
              <w:t>xam</w:t>
            </w:r>
            <w:r>
              <w:rPr>
                <w:rFonts w:eastAsia="MS Gothi"/>
                <w:bCs/>
                <w:lang w:val="en-GB"/>
              </w:rPr>
              <w:t>inarea clinică</w:t>
            </w:r>
          </w:p>
        </w:tc>
      </w:tr>
    </w:tbl>
    <w:p w:rsidR="002C1C9E" w:rsidRDefault="004B487C">
      <w:pPr>
        <w:jc w:val="center"/>
      </w:pPr>
      <w:r>
        <w:rPr>
          <w:rFonts w:ascii="Symbol" w:eastAsia="Symbol" w:hAnsi="Symbol" w:cs="Symbol"/>
          <w:bCs/>
          <w:lang w:val="en-GB"/>
        </w:rPr>
        <w:t></w:t>
      </w:r>
    </w:p>
    <w:tbl>
      <w:tblPr>
        <w:tblW w:w="9531" w:type="dxa"/>
        <w:tblInd w:w="-3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4A0"/>
      </w:tblPr>
      <w:tblGrid>
        <w:gridCol w:w="9531"/>
      </w:tblGrid>
      <w:tr w:rsidR="002C1C9E">
        <w:tc>
          <w:tcPr>
            <w:tcW w:w="9531"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4B487C">
            <w:pPr>
              <w:jc w:val="center"/>
            </w:pPr>
            <w:r>
              <w:rPr>
                <w:rFonts w:eastAsia="MS Gothi"/>
                <w:bCs/>
                <w:lang w:val="en-GB"/>
              </w:rPr>
              <w:t xml:space="preserve"> </w:t>
            </w:r>
            <w:r w:rsidR="00472084">
              <w:rPr>
                <w:rFonts w:eastAsia="MS Gothi"/>
                <w:bCs/>
                <w:lang w:val="en-GB"/>
              </w:rPr>
              <w:t>Testele s</w:t>
            </w:r>
            <w:r w:rsidR="009E3CBE">
              <w:rPr>
                <w:rFonts w:eastAsia="MS Gothi"/>
                <w:bCs/>
                <w:lang w:val="en-GB"/>
              </w:rPr>
              <w:t>angvine(hemograma completă, biochimia</w:t>
            </w:r>
            <w:r>
              <w:rPr>
                <w:rFonts w:eastAsia="MS Gothi"/>
                <w:bCs/>
                <w:lang w:val="en-GB"/>
              </w:rPr>
              <w:t>, TSH)</w:t>
            </w:r>
          </w:p>
          <w:p w:rsidR="002C1C9E" w:rsidRPr="009E3CBE" w:rsidRDefault="009E3CBE" w:rsidP="009E3CBE">
            <w:pPr>
              <w:rPr>
                <w:lang w:val="fr-FR"/>
              </w:rPr>
            </w:pPr>
            <w:r w:rsidRPr="009E3CBE">
              <w:rPr>
                <w:rFonts w:eastAsia="MS Gothi"/>
                <w:bCs/>
                <w:lang w:val="fr-FR"/>
              </w:rPr>
              <w:t xml:space="preserve">                              S</w:t>
            </w:r>
            <w:r w:rsidR="004B487C" w:rsidRPr="009E3CBE">
              <w:rPr>
                <w:rFonts w:eastAsia="MS Gothi"/>
                <w:bCs/>
                <w:lang w:val="fr-FR"/>
              </w:rPr>
              <w:t>creening</w:t>
            </w:r>
            <w:r w:rsidRPr="009E3CBE">
              <w:rPr>
                <w:rFonts w:eastAsia="MS Gothi"/>
                <w:bCs/>
                <w:lang w:val="fr-FR"/>
              </w:rPr>
              <w:t>-ul de rutină  pentru substanțe ce provoacă</w:t>
            </w:r>
            <w:r>
              <w:rPr>
                <w:rFonts w:eastAsia="MS Gothi"/>
                <w:bCs/>
                <w:lang w:val="fr-FR"/>
              </w:rPr>
              <w:t xml:space="preserve"> adicții</w:t>
            </w:r>
          </w:p>
        </w:tc>
      </w:tr>
    </w:tbl>
    <w:p w:rsidR="002C1C9E" w:rsidRDefault="004B487C">
      <w:pPr>
        <w:jc w:val="center"/>
      </w:pPr>
      <w:r>
        <w:rPr>
          <w:rFonts w:ascii="Symbol" w:eastAsia="Symbol" w:hAnsi="Symbol" w:cs="Symbol"/>
          <w:bCs/>
          <w:lang w:val="en-GB"/>
        </w:rPr>
        <w:t></w:t>
      </w:r>
    </w:p>
    <w:tbl>
      <w:tblPr>
        <w:tblW w:w="9531" w:type="dxa"/>
        <w:tblInd w:w="-3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4A0"/>
      </w:tblPr>
      <w:tblGrid>
        <w:gridCol w:w="9531"/>
      </w:tblGrid>
      <w:tr w:rsidR="002C1C9E">
        <w:tc>
          <w:tcPr>
            <w:tcW w:w="9531"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9E3CBE" w:rsidP="009E3CBE">
            <w:pPr>
              <w:jc w:val="center"/>
            </w:pPr>
            <w:r w:rsidRPr="009E3CBE">
              <w:rPr>
                <w:rFonts w:eastAsia="MS Gothi"/>
                <w:bCs/>
              </w:rPr>
              <w:t xml:space="preserve"> Imagistica creierului (o singură data pentru fiecare pacient, pentru a exclude leziuni organice a creierului</w:t>
            </w:r>
            <w:r w:rsidR="004B487C" w:rsidRPr="009E3CBE">
              <w:rPr>
                <w:rFonts w:eastAsia="MS Gothi"/>
                <w:bCs/>
              </w:rPr>
              <w:t>)</w:t>
            </w:r>
          </w:p>
        </w:tc>
      </w:tr>
    </w:tbl>
    <w:p w:rsidR="00156C27" w:rsidRDefault="00156C27" w:rsidP="00292813">
      <w:pPr>
        <w:rPr>
          <w:b/>
          <w:sz w:val="28"/>
          <w:szCs w:val="28"/>
          <w:lang w:val="en-US"/>
        </w:rPr>
      </w:pPr>
    </w:p>
    <w:p w:rsidR="001F206C" w:rsidRDefault="001F206C" w:rsidP="00292813">
      <w:pPr>
        <w:rPr>
          <w:b/>
          <w:sz w:val="28"/>
          <w:szCs w:val="28"/>
          <w:lang w:val="en-US"/>
        </w:rPr>
      </w:pPr>
    </w:p>
    <w:p w:rsidR="001F206C" w:rsidRDefault="001F206C" w:rsidP="00292813">
      <w:pPr>
        <w:rPr>
          <w:b/>
          <w:sz w:val="28"/>
          <w:szCs w:val="28"/>
          <w:lang w:val="en-US"/>
        </w:rPr>
      </w:pPr>
    </w:p>
    <w:p w:rsidR="001F206C" w:rsidRDefault="001F206C">
      <w:pPr>
        <w:spacing w:after="0"/>
        <w:jc w:val="left"/>
        <w:rPr>
          <w:b/>
          <w:sz w:val="28"/>
          <w:szCs w:val="28"/>
          <w:lang w:val="en-US"/>
        </w:rPr>
      </w:pPr>
      <w:r>
        <w:rPr>
          <w:b/>
          <w:sz w:val="28"/>
          <w:szCs w:val="28"/>
          <w:lang w:val="en-US"/>
        </w:rPr>
        <w:br w:type="page"/>
      </w:r>
    </w:p>
    <w:p w:rsidR="002D33B7" w:rsidRPr="000C4351" w:rsidRDefault="002D33B7" w:rsidP="00D512B9">
      <w:pPr>
        <w:pStyle w:val="2"/>
      </w:pPr>
      <w:bookmarkStart w:id="69" w:name="_Toc371023325"/>
      <w:bookmarkStart w:id="70" w:name="_Toc366268239"/>
      <w:r w:rsidRPr="000C4351">
        <w:rPr>
          <w:lang w:val="en-GB"/>
        </w:rPr>
        <w:lastRenderedPageBreak/>
        <w:t>C</w:t>
      </w:r>
      <w:r>
        <w:rPr>
          <w:lang w:val="en-GB"/>
        </w:rPr>
        <w:t xml:space="preserve"> 1.4</w:t>
      </w:r>
      <w:r w:rsidRPr="000C4351">
        <w:rPr>
          <w:lang w:val="en-GB"/>
        </w:rPr>
        <w:t xml:space="preserve">. Algoritmul </w:t>
      </w:r>
      <w:r>
        <w:rPr>
          <w:lang w:val="en-GB"/>
        </w:rPr>
        <w:t>de management al pacientului violent</w:t>
      </w:r>
      <w:r>
        <w:rPr>
          <w:rStyle w:val="a6"/>
          <w:rFonts w:eastAsia="MS Gothic"/>
          <w:lang w:val="en-GB"/>
        </w:rPr>
        <w:footnoteReference w:id="3"/>
      </w:r>
      <w:bookmarkEnd w:id="69"/>
    </w:p>
    <w:p w:rsidR="002D33B7" w:rsidRDefault="009C1FCC" w:rsidP="002D33B7">
      <w:pPr>
        <w:ind w:firstLine="720"/>
      </w:pPr>
      <w:r w:rsidRPr="009C1FCC">
        <w:rPr>
          <w:noProof/>
          <w:lang w:val="en-US" w:eastAsia="en-US"/>
        </w:rPr>
        <w:pict>
          <v:roundrect id="AutoShape 2" o:spid="_x0000_s1053" style="position:absolute;left:0;text-align:left;margin-left:8.4pt;margin-top:11.4pt;width:161.4pt;height:37.2pt;z-index:251648512;visibility:visib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">
            <v:textbox>
              <w:txbxContent>
                <w:p w:rsidR="00F96B77" w:rsidRPr="00BC0418" w:rsidRDefault="00F96B77" w:rsidP="002D33B7">
                  <w:pPr>
                    <w:jc w:val="center"/>
                    <w:rPr>
                      <w:b/>
                    </w:rPr>
                  </w:pPr>
                  <w:r w:rsidRPr="00BC0418">
                    <w:rPr>
                      <w:b/>
                    </w:rPr>
                    <w:t>Management verbal Imob</w:t>
                  </w:r>
                  <w:r w:rsidRPr="00BC0418">
                    <w:rPr>
                      <w:b/>
                    </w:rPr>
                    <w:t>i</w:t>
                  </w:r>
                  <w:r w:rsidRPr="00BC0418">
                    <w:rPr>
                      <w:b/>
                    </w:rPr>
                    <w:t>lizare fizică</w:t>
                  </w:r>
                </w:p>
              </w:txbxContent>
            </v:textbox>
          </v:roundrect>
        </w:pict>
      </w:r>
    </w:p>
    <w:p w:rsidR="002D33B7" w:rsidRDefault="002D33B7" w:rsidP="002D33B7">
      <w:pPr>
        <w:ind w:firstLine="720"/>
      </w:pPr>
    </w:p>
    <w:p w:rsidR="002D33B7" w:rsidRDefault="009C1FCC" w:rsidP="002D33B7">
      <w:pPr>
        <w:ind w:firstLine="720"/>
      </w:pPr>
      <w:r w:rsidRPr="009C1FCC">
        <w:rPr>
          <w:noProof/>
          <w:lang w:val="en-US" w:eastAsia="en-US"/>
        </w:rPr>
        <w:pict>
          <v:shapetype id="_x0000_t32" coordsize="21600,21600" o:spt="32" o:oned="t" path="m,l21600,21600e" filled="f">
            <v:path arrowok="t" fillok="f" o:connecttype="none"/>
            <o:lock v:ext="edit" shapetype="t"/>
          </v:shapetype>
          <v:shape id="AutoShape 14" o:spid="_x0000_s1065" type="#_x0000_t32" style="position:absolute;left:0;text-align:left;margin-left:82.2pt;margin-top:9pt;width:.6pt;height:18.6pt;flip:x;z-index:25164953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">
            <v:stroke endarrow="block"/>
          </v:shape>
        </w:pict>
      </w:r>
    </w:p>
    <w:p w:rsidR="002D33B7" w:rsidRDefault="009C1FCC" w:rsidP="002D33B7">
      <w:pPr>
        <w:ind w:firstLine="720"/>
      </w:pPr>
      <w:r w:rsidRPr="009C1FCC">
        <w:rPr>
          <w:noProof/>
          <w:lang w:val="en-US" w:eastAsia="en-US"/>
        </w:rPr>
        <w:pict>
          <v:roundrect id="AutoShape 3" o:spid="_x0000_s1054" style="position:absolute;left:0;text-align:left;margin-left:8.4pt;margin-top:7.8pt;width:161.4pt;height:23.4pt;z-index:251650560;visibility:visib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">
            <v:textbox>
              <w:txbxContent>
                <w:p w:rsidR="00F96B77" w:rsidRPr="00BC0418" w:rsidRDefault="00F96B77" w:rsidP="002D33B7">
                  <w:pPr>
                    <w:jc w:val="center"/>
                    <w:rPr>
                      <w:b/>
                    </w:rPr>
                  </w:pPr>
                  <w:r w:rsidRPr="00BC0418">
                    <w:rPr>
                      <w:b/>
                    </w:rPr>
                    <w:t>Ineficiente</w:t>
                  </w:r>
                </w:p>
              </w:txbxContent>
            </v:textbox>
          </v:roundrect>
        </w:pict>
      </w:r>
    </w:p>
    <w:p w:rsidR="002D33B7" w:rsidRDefault="009C1FCC" w:rsidP="002D33B7">
      <w:pPr>
        <w:ind w:firstLine="720"/>
      </w:pPr>
      <w:r w:rsidRPr="009C1FCC">
        <w:rPr>
          <w:noProof/>
          <w:lang w:val="en-US" w:eastAsia="en-US"/>
        </w:rPr>
        <w:pict>
          <v:shape id="AutoShape 15" o:spid="_x0000_s1066" type="#_x0000_t32" style="position:absolute;left:0;text-align:left;margin-left:82.2pt;margin-top:11.4pt;width:0;height:25.2pt;z-index:25165158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">
            <v:stroke endarrow="block"/>
          </v:shape>
        </w:pict>
      </w:r>
    </w:p>
    <w:p w:rsidR="002D33B7" w:rsidRDefault="009C1FCC" w:rsidP="002D33B7">
      <w:pPr>
        <w:ind w:firstLine="720"/>
      </w:pPr>
      <w:r w:rsidRPr="009C1FCC">
        <w:rPr>
          <w:noProof/>
          <w:lang w:val="en-US" w:eastAsia="en-US"/>
        </w:rPr>
        <w:pict>
          <v:roundrect id="AutoShape 4" o:spid="_x0000_s1055" style="position:absolute;left:0;text-align:left;margin-left:8.4pt;margin-top:16.8pt;width:174.6pt;height:54.6pt;z-index:251652608;visibility:visib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">
            <v:textbox>
              <w:txbxContent>
                <w:p w:rsidR="00F96B77" w:rsidRPr="00BC0418" w:rsidRDefault="00F96B77" w:rsidP="002D33B7">
                  <w:r>
                    <w:t>Terapie medicamentoasă orală Lorazepam 2-4 mg (sedare în 35-45 min), Olanzapina 10 mg</w:t>
                  </w:r>
                </w:p>
              </w:txbxContent>
            </v:textbox>
          </v:roundrect>
        </w:pict>
      </w:r>
    </w:p>
    <w:p w:rsidR="002D33B7" w:rsidRDefault="002D33B7" w:rsidP="002D33B7">
      <w:pPr>
        <w:ind w:firstLine="720"/>
      </w:pPr>
    </w:p>
    <w:p w:rsidR="002D33B7" w:rsidRDefault="009C1FCC" w:rsidP="002D33B7">
      <w:pPr>
        <w:ind w:firstLine="720"/>
      </w:pPr>
      <w:r w:rsidRPr="009C1FCC">
        <w:rPr>
          <w:noProof/>
          <w:lang w:val="en-US" w:eastAsia="en-US"/>
        </w:rPr>
        <w:pict>
          <v:shape id="AutoShape 13" o:spid="_x0000_s1064" type="#_x0000_t34" style="position:absolute;left:0;text-align:left;margin-left:183pt;margin-top:6.6pt;width:103.2pt;height:25.2pt;z-index:2516536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">
            <v:stroke endarrow="block"/>
          </v:shape>
        </w:pict>
      </w:r>
      <w:r w:rsidRPr="009C1FCC">
        <w:rPr>
          <w:noProof/>
          <w:lang w:val="en-US" w:eastAsia="en-US"/>
        </w:rPr>
        <w:pict>
          <v:roundrect id="AutoShape 8" o:spid="_x0000_s1059" style="position:absolute;left:0;text-align:left;margin-left:286.2pt;margin-top:18pt;width:174.6pt;height:26.4pt;z-index:251654656;visibility:visib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">
            <v:textbox>
              <w:txbxContent>
                <w:p w:rsidR="00F96B77" w:rsidRPr="00BC0418" w:rsidRDefault="00F96B77" w:rsidP="002D33B7">
                  <w:r>
                    <w:t>Pacientul refuză terapia orală</w:t>
                  </w:r>
                </w:p>
              </w:txbxContent>
            </v:textbox>
          </v:roundrect>
        </w:pict>
      </w:r>
    </w:p>
    <w:p w:rsidR="002D33B7" w:rsidRDefault="009C1FCC" w:rsidP="002D33B7">
      <w:pPr>
        <w:ind w:firstLine="720"/>
      </w:pPr>
      <w:r w:rsidRPr="009C1FCC">
        <w:rPr>
          <w:noProof/>
          <w:lang w:val="en-US" w:eastAsia="en-US"/>
        </w:rPr>
        <w:pict>
          <v:shape id="AutoShape 16" o:spid="_x0000_s1067" type="#_x0000_t32" style="position:absolute;left:0;text-align:left;margin-left:82.2pt;margin-top:12pt;width:0;height:27pt;z-index:2516556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">
            <v:stroke endarrow="block"/>
          </v:shape>
        </w:pict>
      </w:r>
    </w:p>
    <w:p w:rsidR="002D33B7" w:rsidRDefault="009C1FCC" w:rsidP="002D33B7">
      <w:pPr>
        <w:ind w:firstLine="720"/>
      </w:pPr>
      <w:r w:rsidRPr="009C1FCC">
        <w:rPr>
          <w:noProof/>
          <w:lang w:val="en-US" w:eastAsia="en-US"/>
        </w:rPr>
        <w:pict>
          <v:shape id="AutoShape 19" o:spid="_x0000_s1070" type="#_x0000_t34" style="position:absolute;left:0;text-align:left;margin-left:86.95pt;margin-top:4.8pt;width:285.05pt;height:123.6pt;rotation:180;flip:y;z-index:2516567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" adj="-72">
            <v:stroke endarrow="block"/>
          </v:shape>
        </w:pict>
      </w:r>
      <w:r w:rsidRPr="009C1FCC">
        <w:rPr>
          <w:noProof/>
          <w:lang w:val="en-US" w:eastAsia="en-US"/>
        </w:rPr>
        <w:pict>
          <v:roundrect id="_x0000_s1056" style="position:absolute;left:0;text-align:left;margin-left:13.2pt;margin-top:19.2pt;width:174.6pt;height:54.6pt;z-index:251657728;visibility:visib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">
            <v:textbox>
              <w:txbxContent>
                <w:p w:rsidR="00F96B77" w:rsidRPr="00BC0418" w:rsidRDefault="00F96B77" w:rsidP="002D33B7">
                  <w:r>
                    <w:t>Terapie orală ineficientă, după o oră, reevaluați pacientul și repetați Olanzapina 5-10 mg</w:t>
                  </w:r>
                </w:p>
              </w:txbxContent>
            </v:textbox>
          </v:roundrect>
        </w:pict>
      </w:r>
    </w:p>
    <w:p w:rsidR="002D33B7" w:rsidRDefault="002D33B7" w:rsidP="002D33B7">
      <w:pPr>
        <w:ind w:firstLine="720"/>
      </w:pPr>
    </w:p>
    <w:p w:rsidR="002D33B7" w:rsidRDefault="002D33B7" w:rsidP="002D33B7">
      <w:pPr>
        <w:ind w:firstLine="720"/>
      </w:pPr>
    </w:p>
    <w:p w:rsidR="002D33B7" w:rsidRDefault="009C1FCC" w:rsidP="002D33B7">
      <w:pPr>
        <w:ind w:firstLine="720"/>
      </w:pPr>
      <w:r w:rsidRPr="009C1FCC">
        <w:rPr>
          <w:noProof/>
          <w:lang w:val="en-US" w:eastAsia="en-US"/>
        </w:rPr>
        <w:pict>
          <v:shape id="AutoShape 11" o:spid="_x0000_s1062" type="#_x0000_t32" style="position:absolute;left:0;text-align:left;margin-left:86.95pt;margin-top:17.4pt;width:0;height:15.6pt;z-index:2516587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"/>
        </w:pict>
      </w:r>
    </w:p>
    <w:p w:rsidR="002D33B7" w:rsidRDefault="009C1FCC" w:rsidP="002D33B7">
      <w:pPr>
        <w:ind w:firstLine="720"/>
      </w:pPr>
      <w:r w:rsidRPr="009C1FCC">
        <w:rPr>
          <w:noProof/>
          <w:lang w:val="en-US" w:eastAsia="en-US"/>
        </w:rPr>
        <w:pict>
          <v:roundrect id="AutoShape 6" o:spid="_x0000_s1057" style="position:absolute;left:0;text-align:left;margin-left:13.2pt;margin-top:13.2pt;width:161.4pt;height:23.4pt;z-index:251659776;visibility:visib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">
            <v:textbox>
              <w:txbxContent>
                <w:p w:rsidR="00F96B77" w:rsidRPr="00BC0418" w:rsidRDefault="00F96B77" w:rsidP="002D33B7">
                  <w:pPr>
                    <w:jc w:val="center"/>
                    <w:rPr>
                      <w:b/>
                    </w:rPr>
                  </w:pPr>
                  <w:r w:rsidRPr="00BC0418">
                    <w:rPr>
                      <w:b/>
                    </w:rPr>
                    <w:t>Ineficien</w:t>
                  </w:r>
                  <w:r>
                    <w:rPr>
                      <w:b/>
                    </w:rPr>
                    <w:t>ță</w:t>
                  </w:r>
                </w:p>
              </w:txbxContent>
            </v:textbox>
          </v:roundrect>
        </w:pict>
      </w:r>
    </w:p>
    <w:p w:rsidR="002D33B7" w:rsidRDefault="009C1FCC" w:rsidP="002D33B7">
      <w:pPr>
        <w:ind w:firstLine="720"/>
      </w:pPr>
      <w:r w:rsidRPr="009C1FCC">
        <w:rPr>
          <w:noProof/>
          <w:lang w:val="en-US" w:eastAsia="en-US"/>
        </w:rPr>
        <w:pict>
          <v:shape id="AutoShape 12" o:spid="_x0000_s1063" type="#_x0000_t32" style="position:absolute;left:0;text-align:left;margin-left:86.95pt;margin-top:16.8pt;width:0;height:21.6pt;z-index:2516608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"/>
        </w:pict>
      </w:r>
    </w:p>
    <w:p w:rsidR="002D33B7" w:rsidRDefault="009C1FCC" w:rsidP="002D33B7">
      <w:pPr>
        <w:ind w:firstLine="720"/>
      </w:pPr>
      <w:r w:rsidRPr="009C1FCC">
        <w:rPr>
          <w:noProof/>
          <w:lang w:val="en-US" w:eastAsia="en-US"/>
        </w:rPr>
        <w:pict>
          <v:roundrect id="AutoShape 7" o:spid="_x0000_s1058" style="position:absolute;left:0;text-align:left;margin-left:13.2pt;margin-top:18.6pt;width:174.6pt;height:54.6pt;z-index:251661824;visibility:visib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">
            <v:textbox>
              <w:txbxContent>
                <w:p w:rsidR="00F96B77" w:rsidRPr="00BC0418" w:rsidRDefault="00F96B77" w:rsidP="002D33B7">
                  <w:r>
                    <w:t>Lorazepam 1-2 mg im (sedare în 35-40 min) Haloperidol 5 mg im (sedare in 10 min)</w:t>
                  </w:r>
                </w:p>
              </w:txbxContent>
            </v:textbox>
          </v:roundrect>
        </w:pict>
      </w:r>
    </w:p>
    <w:p w:rsidR="002D33B7" w:rsidRDefault="009C1FCC" w:rsidP="002D33B7">
      <w:pPr>
        <w:ind w:firstLine="720"/>
      </w:pPr>
      <w:r w:rsidRPr="009C1FCC">
        <w:rPr>
          <w:noProof/>
          <w:lang w:val="en-US" w:eastAsia="en-US"/>
        </w:rPr>
        <w:pict>
          <v:roundrect id="AutoShape 10" o:spid="_x0000_s1061" style="position:absolute;left:0;text-align:left;margin-left:316.8pt;margin-top:3.65pt;width:2in;height:45pt;z-index:251662848;visibility:visib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">
            <v:textbox>
              <w:txbxContent>
                <w:p w:rsidR="00F96B77" w:rsidRPr="00BC0418" w:rsidRDefault="00F96B77" w:rsidP="002D33B7">
                  <w:r>
                    <w:t>Diazepam 10 mg iv Haloperidol 5-10 mg iv</w:t>
                  </w:r>
                  <w:r w:rsidRPr="00BC0418">
                    <w:t xml:space="preserve"> </w:t>
                  </w:r>
                </w:p>
              </w:txbxContent>
            </v:textbox>
          </v:roundrect>
        </w:pict>
      </w:r>
      <w:r w:rsidRPr="009C1FCC">
        <w:rPr>
          <w:noProof/>
          <w:lang w:val="en-US" w:eastAsia="en-US"/>
        </w:rPr>
        <w:pict>
          <v:roundrect id="AutoShape 9" o:spid="_x0000_s1060" style="position:absolute;left:0;text-align:left;margin-left:216.6pt;margin-top:3.65pt;width:62.4pt;height:45pt;z-index:251663872;visibility:visib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">
            <v:textbox>
              <w:txbxContent>
                <w:p w:rsidR="00F96B77" w:rsidRDefault="00F96B77" w:rsidP="002D33B7">
                  <w:r>
                    <w:t xml:space="preserve">Fara </w:t>
                  </w:r>
                </w:p>
                <w:p w:rsidR="00F96B77" w:rsidRPr="00BC0418" w:rsidRDefault="00F96B77" w:rsidP="002D33B7">
                  <w:r>
                    <w:t>raspuns</w:t>
                  </w:r>
                </w:p>
              </w:txbxContent>
            </v:textbox>
          </v:roundrect>
        </w:pict>
      </w:r>
    </w:p>
    <w:p w:rsidR="002D33B7" w:rsidRDefault="009C1FCC" w:rsidP="002D33B7">
      <w:pPr>
        <w:ind w:firstLine="720"/>
      </w:pPr>
      <w:r w:rsidRPr="009C1FCC">
        <w:rPr>
          <w:noProof/>
          <w:lang w:val="en-US" w:eastAsia="en-US"/>
        </w:rPr>
        <w:pict>
          <v:shape id="AutoShape 18" o:spid="_x0000_s1069" type="#_x0000_t32" style="position:absolute;left:0;text-align:left;margin-left:279pt;margin-top:7.85pt;width:37.8pt;height:0;z-index:25166489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">
            <v:stroke endarrow="block"/>
          </v:shape>
        </w:pict>
      </w:r>
      <w:r w:rsidRPr="009C1FCC">
        <w:rPr>
          <w:noProof/>
          <w:lang w:val="en-US" w:eastAsia="en-US"/>
        </w:rPr>
        <w:pict>
          <v:shape id="AutoShape 17" o:spid="_x0000_s1068" type="#_x0000_t32" style="position:absolute;left:0;text-align:left;margin-left:187.8pt;margin-top:7.85pt;width:28.8pt;height:0;z-index:25166592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">
            <v:stroke endarrow="block"/>
          </v:shape>
        </w:pict>
      </w:r>
    </w:p>
    <w:p w:rsidR="002D33B7" w:rsidRDefault="002D33B7" w:rsidP="002D33B7">
      <w:pPr>
        <w:ind w:firstLine="720"/>
      </w:pPr>
    </w:p>
    <w:p w:rsidR="002D33B7" w:rsidRDefault="002D33B7" w:rsidP="002D33B7">
      <w:pPr>
        <w:ind w:firstLine="720"/>
      </w:pPr>
    </w:p>
    <w:p w:rsidR="00156C27" w:rsidRDefault="00156C27" w:rsidP="00D512B9">
      <w:pPr>
        <w:pStyle w:val="2"/>
        <w:rPr>
          <w:lang w:val="en-US"/>
        </w:rPr>
      </w:pPr>
      <w:r>
        <w:rPr>
          <w:lang w:val="en-US"/>
        </w:rPr>
        <w:lastRenderedPageBreak/>
        <w:t>C.1.</w:t>
      </w:r>
      <w:r w:rsidR="002D33B7">
        <w:rPr>
          <w:lang w:val="en-US"/>
        </w:rPr>
        <w:t>5</w:t>
      </w:r>
      <w:r>
        <w:rPr>
          <w:lang w:val="en-US"/>
        </w:rPr>
        <w:t xml:space="preserve">. </w:t>
      </w:r>
      <w:r w:rsidRPr="00156C27">
        <w:rPr>
          <w:lang w:val="en-US"/>
        </w:rPr>
        <w:t xml:space="preserve">Arborele decizional: farmacoterapia pentru </w:t>
      </w:r>
      <w:r>
        <w:rPr>
          <w:lang w:val="en-US"/>
        </w:rPr>
        <w:t xml:space="preserve">episod </w:t>
      </w:r>
      <w:r w:rsidRPr="00156C27">
        <w:rPr>
          <w:lang w:val="en-US"/>
        </w:rPr>
        <w:t>man</w:t>
      </w:r>
      <w:r>
        <w:rPr>
          <w:lang w:val="en-US"/>
        </w:rPr>
        <w:t>iacal</w:t>
      </w:r>
      <w:bookmarkEnd w:id="70"/>
    </w:p>
    <w:p w:rsidR="00156C27" w:rsidRDefault="00A76194" w:rsidP="00292813">
      <w:pPr>
        <w:rPr>
          <w:b/>
          <w:sz w:val="28"/>
          <w:szCs w:val="28"/>
          <w:lang w:val="en-US"/>
        </w:rPr>
      </w:pPr>
      <w:r>
        <w:rPr>
          <w:b/>
          <w:noProof/>
          <w:sz w:val="28"/>
          <w:szCs w:val="28"/>
          <w:lang w:val="ru-RU"/>
        </w:rPr>
        <w:drawing>
          <wp:inline distT="0" distB="0" distL="0" distR="0">
            <wp:extent cx="5609122" cy="4419988"/>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626280" cy="4433508"/>
                    </a:xfrm>
                    <a:prstGeom prst="rect">
                      <a:avLst/>
                    </a:prstGeom>
                    <a:noFill/>
                  </pic:spPr>
                </pic:pic>
              </a:graphicData>
            </a:graphic>
          </wp:inline>
        </w:drawing>
      </w:r>
    </w:p>
    <w:p w:rsidR="001F206C" w:rsidRDefault="001F206C">
      <w:pPr>
        <w:spacing w:after="0"/>
        <w:jc w:val="left"/>
        <w:rPr>
          <w:b/>
          <w:sz w:val="28"/>
          <w:szCs w:val="28"/>
          <w:lang w:val="en-US"/>
        </w:rPr>
      </w:pPr>
      <w:r>
        <w:rPr>
          <w:b/>
          <w:sz w:val="28"/>
          <w:szCs w:val="28"/>
          <w:lang w:val="en-US"/>
        </w:rPr>
        <w:br w:type="page"/>
      </w:r>
    </w:p>
    <w:p w:rsidR="00292813" w:rsidRPr="001F206C" w:rsidRDefault="00156C27" w:rsidP="00D512B9">
      <w:pPr>
        <w:pStyle w:val="2"/>
      </w:pPr>
      <w:bookmarkStart w:id="71" w:name="_Toc366268240"/>
      <w:r w:rsidRPr="001F206C">
        <w:lastRenderedPageBreak/>
        <w:t>C.1.</w:t>
      </w:r>
      <w:r w:rsidR="002D33B7">
        <w:t>6</w:t>
      </w:r>
      <w:r w:rsidRPr="001F206C">
        <w:t>.</w:t>
      </w:r>
      <w:r w:rsidR="00292813" w:rsidRPr="001F206C">
        <w:t xml:space="preserve"> Arborele decizional: farmacoterapia î</w:t>
      </w:r>
      <w:r w:rsidR="00A6119C" w:rsidRPr="001F206C">
        <w:t>n depresia bipolară -prezentarea generală</w:t>
      </w:r>
      <w:bookmarkEnd w:id="71"/>
    </w:p>
    <w:p w:rsidR="009E3CBE" w:rsidRDefault="00031E55" w:rsidP="000830A5">
      <w:pPr>
        <w:ind w:left="-567"/>
        <w:rPr>
          <w:b/>
          <w:sz w:val="28"/>
          <w:szCs w:val="28"/>
          <w:lang w:val="en-US"/>
        </w:rPr>
      </w:pPr>
      <w:r>
        <w:rPr>
          <w:b/>
          <w:noProof/>
          <w:sz w:val="28"/>
          <w:szCs w:val="28"/>
          <w:lang w:val="ru-RU"/>
        </w:rPr>
        <w:drawing>
          <wp:inline distT="0" distB="0" distL="0" distR="0">
            <wp:extent cx="6611161" cy="4780982"/>
            <wp:effectExtent l="0" t="0" r="0" b="63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667628" cy="4821817"/>
                    </a:xfrm>
                    <a:prstGeom prst="rect">
                      <a:avLst/>
                    </a:prstGeom>
                    <a:noFill/>
                  </pic:spPr>
                </pic:pic>
              </a:graphicData>
            </a:graphic>
          </wp:inline>
        </w:drawing>
      </w: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0F2433" w:rsidRDefault="000F2433" w:rsidP="000830A5">
      <w:pPr>
        <w:ind w:left="-567"/>
        <w:rPr>
          <w:b/>
          <w:sz w:val="28"/>
          <w:szCs w:val="28"/>
          <w:lang w:val="en-US"/>
        </w:rPr>
      </w:pPr>
    </w:p>
    <w:p w:rsidR="00A82712" w:rsidRDefault="00A82712" w:rsidP="000830A5">
      <w:pPr>
        <w:ind w:left="-567"/>
        <w:rPr>
          <w:b/>
          <w:sz w:val="28"/>
          <w:szCs w:val="28"/>
          <w:lang w:val="en-US"/>
        </w:rPr>
      </w:pPr>
    </w:p>
    <w:p w:rsidR="00D512B9" w:rsidRPr="00D512B9" w:rsidRDefault="00D512B9" w:rsidP="00D512B9">
      <w:pPr>
        <w:pStyle w:val="2"/>
        <w:rPr>
          <w:lang w:val="uz-Cyrl-UZ"/>
        </w:rPr>
      </w:pPr>
      <w:bookmarkStart w:id="72" w:name="_Toc366268241"/>
    </w:p>
    <w:p w:rsidR="000F2433" w:rsidRDefault="00156C27" w:rsidP="00D512B9">
      <w:pPr>
        <w:pStyle w:val="2"/>
        <w:rPr>
          <w:lang w:val="uz-Cyrl-UZ"/>
        </w:rPr>
      </w:pPr>
      <w:r>
        <w:rPr>
          <w:lang w:val="en-US"/>
        </w:rPr>
        <w:lastRenderedPageBreak/>
        <w:t>C.1.</w:t>
      </w:r>
      <w:r w:rsidR="002D33B7">
        <w:rPr>
          <w:lang w:val="en-US"/>
        </w:rPr>
        <w:t>7</w:t>
      </w:r>
      <w:r w:rsidR="000C4351">
        <w:rPr>
          <w:lang w:val="en-US"/>
        </w:rPr>
        <w:t xml:space="preserve">.Arborele </w:t>
      </w:r>
      <w:r w:rsidR="000830A5">
        <w:rPr>
          <w:lang w:val="en-US"/>
        </w:rPr>
        <w:t>deciz</w:t>
      </w:r>
      <w:r w:rsidR="000C4351">
        <w:rPr>
          <w:lang w:val="en-US"/>
        </w:rPr>
        <w:t>ional:</w:t>
      </w:r>
      <w:r w:rsidR="000C4351">
        <w:rPr>
          <w:lang w:val="uz-Cyrl-UZ"/>
        </w:rPr>
        <w:t>farmacoterapia î</w:t>
      </w:r>
      <w:r w:rsidR="00DC2C40">
        <w:rPr>
          <w:lang w:val="uz-Cyrl-UZ"/>
        </w:rPr>
        <w:t>n depresia bipolară-primul pas</w:t>
      </w:r>
      <w:bookmarkEnd w:id="72"/>
    </w:p>
    <w:p w:rsidR="00DC2C40" w:rsidRPr="000F2433" w:rsidRDefault="007312BA" w:rsidP="000F2433">
      <w:r w:rsidRPr="000F2433">
        <w:rPr>
          <w:noProof/>
          <w:lang w:val="ru-RU"/>
        </w:rPr>
        <w:drawing>
          <wp:inline distT="0" distB="0" distL="0" distR="0">
            <wp:extent cx="6325531" cy="3909394"/>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335300" cy="3915432"/>
                    </a:xfrm>
                    <a:prstGeom prst="rect">
                      <a:avLst/>
                    </a:prstGeom>
                    <a:noFill/>
                  </pic:spPr>
                </pic:pic>
              </a:graphicData>
            </a:graphic>
          </wp:inline>
        </w:drawing>
      </w:r>
    </w:p>
    <w:p w:rsidR="006A55C0" w:rsidRPr="006A55C0" w:rsidRDefault="006A55C0" w:rsidP="00D512B9">
      <w:pPr>
        <w:pStyle w:val="2"/>
        <w:rPr>
          <w:lang w:val="uz-Cyrl-UZ"/>
        </w:rPr>
      </w:pPr>
      <w:bookmarkStart w:id="73" w:name="_Toc366268242"/>
      <w:r w:rsidRPr="00ED7EB1">
        <w:rPr>
          <w:lang w:val="uz-Cyrl-UZ"/>
        </w:rPr>
        <w:t>C.</w:t>
      </w:r>
      <w:r w:rsidR="00156C27">
        <w:rPr>
          <w:lang w:val="uz-Cyrl-UZ"/>
        </w:rPr>
        <w:t>1.</w:t>
      </w:r>
      <w:r w:rsidR="002D33B7">
        <w:rPr>
          <w:lang w:val="en-US"/>
        </w:rPr>
        <w:t>8</w:t>
      </w:r>
      <w:r w:rsidRPr="00ED7EB1">
        <w:rPr>
          <w:lang w:val="uz-Cyrl-UZ"/>
        </w:rPr>
        <w:t xml:space="preserve">.Arborele decizional: farmacoterapia </w:t>
      </w:r>
      <w:r>
        <w:rPr>
          <w:lang w:val="uz-Cyrl-UZ"/>
        </w:rPr>
        <w:t>în depresia bipolară- pașii următori</w:t>
      </w:r>
      <w:bookmarkEnd w:id="73"/>
    </w:p>
    <w:p w:rsidR="00BF5A05" w:rsidRDefault="007312BA" w:rsidP="00292813">
      <w:r>
        <w:rPr>
          <w:noProof/>
          <w:lang w:val="ru-RU"/>
        </w:rPr>
        <w:drawing>
          <wp:inline distT="0" distB="0" distL="0" distR="0">
            <wp:extent cx="6316433" cy="4132246"/>
            <wp:effectExtent l="19050" t="0" r="8167"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334811" cy="4144269"/>
                    </a:xfrm>
                    <a:prstGeom prst="rect">
                      <a:avLst/>
                    </a:prstGeom>
                    <a:noFill/>
                  </pic:spPr>
                </pic:pic>
              </a:graphicData>
            </a:graphic>
          </wp:inline>
        </w:drawing>
      </w:r>
    </w:p>
    <w:p w:rsidR="00A82712" w:rsidRDefault="00A82712" w:rsidP="00D512B9">
      <w:pPr>
        <w:pStyle w:val="2"/>
      </w:pPr>
      <w:bookmarkStart w:id="74" w:name="_Toc366268243"/>
    </w:p>
    <w:p w:rsidR="00A82712" w:rsidRDefault="00A82712" w:rsidP="00D512B9">
      <w:pPr>
        <w:pStyle w:val="2"/>
      </w:pPr>
    </w:p>
    <w:p w:rsidR="00A6119C" w:rsidRDefault="00156C27" w:rsidP="00D512B9">
      <w:pPr>
        <w:pStyle w:val="2"/>
      </w:pPr>
      <w:r>
        <w:lastRenderedPageBreak/>
        <w:t>C.1.</w:t>
      </w:r>
      <w:r w:rsidR="002D33B7">
        <w:t>9</w:t>
      </w:r>
      <w:r w:rsidR="00A6119C" w:rsidRPr="00A6119C">
        <w:t>.</w:t>
      </w:r>
      <w:r w:rsidR="00A6119C">
        <w:t xml:space="preserve"> </w:t>
      </w:r>
      <w:r w:rsidR="00A6119C" w:rsidRPr="00A6119C">
        <w:t>Arborele decizional:</w:t>
      </w:r>
      <w:r w:rsidR="00A6119C">
        <w:t>farmacoterapia la cicluri rapide- prezentare generală</w:t>
      </w:r>
      <w:bookmarkEnd w:id="74"/>
    </w:p>
    <w:p w:rsidR="00BF5A05" w:rsidRDefault="00BF5A05" w:rsidP="00292813">
      <w:pPr>
        <w:rPr>
          <w:b/>
          <w:sz w:val="28"/>
          <w:szCs w:val="28"/>
        </w:rPr>
      </w:pPr>
    </w:p>
    <w:p w:rsidR="00A6119C" w:rsidRPr="00A6119C" w:rsidRDefault="00CA6EC3" w:rsidP="00292813">
      <w:pPr>
        <w:rPr>
          <w:b/>
          <w:sz w:val="28"/>
          <w:szCs w:val="28"/>
        </w:rPr>
      </w:pPr>
      <w:r>
        <w:rPr>
          <w:b/>
          <w:noProof/>
          <w:sz w:val="28"/>
          <w:szCs w:val="28"/>
          <w:lang w:val="ru-RU"/>
        </w:rPr>
        <w:drawing>
          <wp:inline distT="0" distB="0" distL="0" distR="0">
            <wp:extent cx="6405880" cy="5755908"/>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426774" cy="5774682"/>
                    </a:xfrm>
                    <a:prstGeom prst="rect">
                      <a:avLst/>
                    </a:prstGeom>
                    <a:noFill/>
                  </pic:spPr>
                </pic:pic>
              </a:graphicData>
            </a:graphic>
          </wp:inline>
        </w:drawing>
      </w:r>
    </w:p>
    <w:p w:rsidR="006A55C0" w:rsidRDefault="006A55C0" w:rsidP="00292813"/>
    <w:p w:rsidR="000F2433" w:rsidRDefault="000F2433" w:rsidP="00292813"/>
    <w:p w:rsidR="000F2433" w:rsidRDefault="000F2433" w:rsidP="00292813"/>
    <w:p w:rsidR="000F2433" w:rsidRDefault="000F2433" w:rsidP="00292813"/>
    <w:p w:rsidR="000F2433" w:rsidRDefault="000F2433" w:rsidP="00292813"/>
    <w:p w:rsidR="000F2433" w:rsidRDefault="000F2433" w:rsidP="00292813"/>
    <w:p w:rsidR="000F2433" w:rsidRDefault="000F2433" w:rsidP="00292813"/>
    <w:p w:rsidR="000F2433" w:rsidRDefault="000F2433" w:rsidP="00292813"/>
    <w:p w:rsidR="000F2433" w:rsidRDefault="000F2433" w:rsidP="00292813"/>
    <w:p w:rsidR="00D512B9" w:rsidRPr="00D512B9" w:rsidRDefault="00D512B9" w:rsidP="00D512B9">
      <w:pPr>
        <w:pStyle w:val="2"/>
      </w:pPr>
      <w:bookmarkStart w:id="75" w:name="_Toc366268244"/>
    </w:p>
    <w:p w:rsidR="00D512B9" w:rsidRPr="00D512B9" w:rsidRDefault="00D512B9" w:rsidP="00D512B9">
      <w:pPr>
        <w:pStyle w:val="2"/>
      </w:pPr>
    </w:p>
    <w:p w:rsidR="00D37139" w:rsidRDefault="00D37139" w:rsidP="00D512B9">
      <w:pPr>
        <w:pStyle w:val="2"/>
      </w:pPr>
      <w:r w:rsidRPr="00D37139">
        <w:rPr>
          <w:caps/>
        </w:rPr>
        <w:lastRenderedPageBreak/>
        <w:t>C.1.</w:t>
      </w:r>
      <w:r w:rsidR="002D33B7">
        <w:rPr>
          <w:caps/>
        </w:rPr>
        <w:t>10</w:t>
      </w:r>
      <w:r w:rsidR="000C7A12">
        <w:rPr>
          <w:caps/>
        </w:rPr>
        <w:t>.</w:t>
      </w:r>
      <w:r>
        <w:rPr>
          <w:caps/>
        </w:rPr>
        <w:t xml:space="preserve"> </w:t>
      </w:r>
      <w:r w:rsidRPr="000C7A12">
        <w:t>Arborele decizional</w:t>
      </w:r>
      <w:r w:rsidRPr="00D37139">
        <w:t>: farmacoterapia la cicluri rapide- primul pas</w:t>
      </w:r>
      <w:r w:rsidR="000C7A12">
        <w:t xml:space="preserve">  </w:t>
      </w:r>
      <w:r w:rsidRPr="00D37139">
        <w:t>(</w:t>
      </w:r>
      <w:r w:rsidR="000C7A12">
        <w:t xml:space="preserve"> </w:t>
      </w:r>
      <w:r w:rsidRPr="00D37139">
        <w:t>decide</w:t>
      </w:r>
      <w:r w:rsidRPr="00D37139">
        <w:rPr>
          <w:lang w:val="uz-Cyrl-UZ"/>
        </w:rPr>
        <w:t>ț</w:t>
      </w:r>
      <w:r w:rsidRPr="00D37139">
        <w:t>i care este tipul ciclurilor)</w:t>
      </w:r>
      <w:bookmarkEnd w:id="75"/>
      <w:r w:rsidRPr="000C7A12">
        <w:t xml:space="preserve"> </w:t>
      </w:r>
    </w:p>
    <w:p w:rsidR="000F2433" w:rsidRPr="000F2433" w:rsidRDefault="000F2433" w:rsidP="000F2433"/>
    <w:p w:rsidR="00BF5A05" w:rsidRPr="000C7A12" w:rsidRDefault="00CA6EC3" w:rsidP="000F2433">
      <w:r w:rsidRPr="000F2433">
        <w:rPr>
          <w:noProof/>
          <w:lang w:val="ru-RU"/>
        </w:rPr>
        <w:drawing>
          <wp:inline distT="0" distB="0" distL="0" distR="0">
            <wp:extent cx="6383387" cy="3988836"/>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394683" cy="3995895"/>
                    </a:xfrm>
                    <a:prstGeom prst="rect">
                      <a:avLst/>
                    </a:prstGeom>
                    <a:noFill/>
                  </pic:spPr>
                </pic:pic>
              </a:graphicData>
            </a:graphic>
          </wp:inline>
        </w:drawing>
      </w:r>
    </w:p>
    <w:p w:rsidR="00D37139" w:rsidRDefault="000C7A12" w:rsidP="00D512B9">
      <w:pPr>
        <w:pStyle w:val="2"/>
      </w:pPr>
      <w:bookmarkStart w:id="76" w:name="_Toc366268245"/>
      <w:r w:rsidRPr="000C7A12">
        <w:t>C</w:t>
      </w:r>
      <w:r>
        <w:t>.</w:t>
      </w:r>
      <w:r w:rsidR="00156C27">
        <w:t>1.1</w:t>
      </w:r>
      <w:r w:rsidR="002D33B7">
        <w:t>1</w:t>
      </w:r>
      <w:r>
        <w:t>.</w:t>
      </w:r>
      <w:r w:rsidRPr="000C7A12">
        <w:t xml:space="preserve"> Arborele decizional: indicații pentru farmacoterapia de menținere</w:t>
      </w:r>
      <w:bookmarkEnd w:id="76"/>
    </w:p>
    <w:p w:rsidR="000C7A12" w:rsidRPr="000C7A12" w:rsidRDefault="000C7A12" w:rsidP="000F2433">
      <w:r w:rsidRPr="000F2433">
        <w:rPr>
          <w:noProof/>
          <w:lang w:val="ru-RU"/>
        </w:rPr>
        <w:drawing>
          <wp:inline distT="0" distB="0" distL="0" distR="0">
            <wp:extent cx="5642326" cy="362458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649401" cy="3629125"/>
                    </a:xfrm>
                    <a:prstGeom prst="rect">
                      <a:avLst/>
                    </a:prstGeom>
                    <a:noFill/>
                  </pic:spPr>
                </pic:pic>
              </a:graphicData>
            </a:graphic>
          </wp:inline>
        </w:drawing>
      </w:r>
    </w:p>
    <w:p w:rsidR="000C7A12" w:rsidRPr="000C7A12" w:rsidRDefault="000C7A12" w:rsidP="000C7A12">
      <w:pPr>
        <w:rPr>
          <w:b/>
          <w:sz w:val="28"/>
          <w:szCs w:val="28"/>
        </w:rPr>
      </w:pPr>
      <w:bookmarkStart w:id="77" w:name="_Toc323457498"/>
      <w:bookmarkStart w:id="78" w:name="_Toc191166953"/>
      <w:bookmarkStart w:id="79" w:name="_Toc364501469"/>
      <w:bookmarkEnd w:id="77"/>
      <w:bookmarkEnd w:id="78"/>
      <w:bookmarkEnd w:id="79"/>
    </w:p>
    <w:p w:rsidR="007115E8" w:rsidRDefault="007115E8" w:rsidP="000C7A12">
      <w:pPr>
        <w:rPr>
          <w:b/>
          <w:sz w:val="28"/>
          <w:szCs w:val="28"/>
        </w:rPr>
      </w:pPr>
    </w:p>
    <w:p w:rsidR="000C7A12" w:rsidRDefault="00156C27" w:rsidP="00D512B9">
      <w:pPr>
        <w:pStyle w:val="2"/>
        <w:rPr>
          <w:lang w:val="en-US"/>
        </w:rPr>
      </w:pPr>
      <w:bookmarkStart w:id="80" w:name="_Toc366268246"/>
      <w:r>
        <w:t>C.1.1</w:t>
      </w:r>
      <w:r w:rsidR="002D33B7">
        <w:t>2</w:t>
      </w:r>
      <w:r w:rsidR="000C7A12">
        <w:t>.</w:t>
      </w:r>
      <w:r w:rsidR="000C7A12" w:rsidRPr="000C7A12">
        <w:t>Arborele decizional</w:t>
      </w:r>
      <w:r w:rsidR="000C7A12" w:rsidRPr="000C7A12">
        <w:rPr>
          <w:lang w:val="en-US"/>
        </w:rPr>
        <w:t>: farmacoterapia de men</w:t>
      </w:r>
      <w:r w:rsidR="000C7A12" w:rsidRPr="000C7A12">
        <w:rPr>
          <w:lang w:val="uz-Cyrl-UZ"/>
        </w:rPr>
        <w:t>ț</w:t>
      </w:r>
      <w:r w:rsidR="000C7A12" w:rsidRPr="000C7A12">
        <w:rPr>
          <w:lang w:val="en-US"/>
        </w:rPr>
        <w:t>inere</w:t>
      </w:r>
      <w:bookmarkEnd w:id="80"/>
    </w:p>
    <w:p w:rsidR="000C7A12" w:rsidRDefault="00CA6EC3" w:rsidP="000F2433">
      <w:pPr>
        <w:rPr>
          <w:lang w:val="en-US"/>
        </w:rPr>
      </w:pPr>
      <w:r w:rsidRPr="000F2433">
        <w:rPr>
          <w:noProof/>
          <w:lang w:val="ru-RU"/>
        </w:rPr>
        <w:drawing>
          <wp:inline distT="0" distB="0" distL="0" distR="0">
            <wp:extent cx="6108177" cy="4403491"/>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126265" cy="4416531"/>
                    </a:xfrm>
                    <a:prstGeom prst="rect">
                      <a:avLst/>
                    </a:prstGeom>
                    <a:noFill/>
                  </pic:spPr>
                </pic:pic>
              </a:graphicData>
            </a:graphic>
          </wp:inline>
        </w:drawing>
      </w:r>
    </w:p>
    <w:p w:rsidR="000C7A12" w:rsidRDefault="000C7A12"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0F2433" w:rsidRDefault="000F2433" w:rsidP="000C7A12">
      <w:pPr>
        <w:rPr>
          <w:b/>
          <w:sz w:val="28"/>
          <w:szCs w:val="28"/>
          <w:lang w:val="en-US"/>
        </w:rPr>
      </w:pPr>
    </w:p>
    <w:p w:rsidR="00A82712" w:rsidRDefault="00A82712" w:rsidP="00D512B9">
      <w:pPr>
        <w:pStyle w:val="2"/>
        <w:rPr>
          <w:lang w:val="fr-FR"/>
        </w:rPr>
      </w:pPr>
      <w:bookmarkStart w:id="81" w:name="_Toc366268247"/>
    </w:p>
    <w:p w:rsidR="00A82712" w:rsidRDefault="00A82712" w:rsidP="00D512B9">
      <w:pPr>
        <w:pStyle w:val="2"/>
        <w:rPr>
          <w:lang w:val="fr-FR"/>
        </w:rPr>
      </w:pPr>
    </w:p>
    <w:p w:rsidR="00CE6BE5" w:rsidRDefault="00CE48A9" w:rsidP="00D512B9">
      <w:pPr>
        <w:pStyle w:val="2"/>
        <w:rPr>
          <w:lang w:val="fr-FR"/>
        </w:rPr>
      </w:pPr>
      <w:r w:rsidRPr="00CE48A9">
        <w:rPr>
          <w:lang w:val="fr-FR"/>
        </w:rPr>
        <w:lastRenderedPageBreak/>
        <w:t>C.1.1</w:t>
      </w:r>
      <w:r w:rsidR="002D33B7">
        <w:rPr>
          <w:lang w:val="fr-FR"/>
        </w:rPr>
        <w:t>3</w:t>
      </w:r>
      <w:r w:rsidRPr="00CE48A9">
        <w:rPr>
          <w:lang w:val="fr-FR"/>
        </w:rPr>
        <w:t>. Arborele decizional: nivelele sangvine ale stabilizatorilor de dispoziție</w:t>
      </w:r>
      <w:bookmarkEnd w:id="81"/>
    </w:p>
    <w:p w:rsidR="006538D0" w:rsidRPr="00CE48A9" w:rsidRDefault="007115E8" w:rsidP="000C7A12">
      <w:pPr>
        <w:rPr>
          <w:b/>
          <w:sz w:val="28"/>
          <w:szCs w:val="28"/>
          <w:lang w:val="fr-FR"/>
        </w:rPr>
      </w:pPr>
      <w:r>
        <w:rPr>
          <w:b/>
          <w:noProof/>
          <w:sz w:val="28"/>
          <w:szCs w:val="28"/>
          <w:lang w:val="ru-RU"/>
        </w:rPr>
        <w:drawing>
          <wp:inline distT="0" distB="0" distL="0" distR="0">
            <wp:extent cx="6043295" cy="467677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089322" cy="4712394"/>
                    </a:xfrm>
                    <a:prstGeom prst="rect">
                      <a:avLst/>
                    </a:prstGeom>
                    <a:noFill/>
                  </pic:spPr>
                </pic:pic>
              </a:graphicData>
            </a:graphic>
          </wp:inline>
        </w:drawing>
      </w:r>
    </w:p>
    <w:p w:rsidR="002C1C9E" w:rsidRDefault="004B487C" w:rsidP="00845B02">
      <w:pPr>
        <w:pStyle w:val="1"/>
      </w:pPr>
      <w:bookmarkStart w:id="82" w:name="_Toc366268248"/>
      <w:r>
        <w:lastRenderedPageBreak/>
        <w:t xml:space="preserve">C.2. Descrierea </w:t>
      </w:r>
      <w:r w:rsidRPr="00911667">
        <w:t>metodelor</w:t>
      </w:r>
      <w:r>
        <w:t>, tehnicilor Și A procedurilor</w:t>
      </w:r>
      <w:bookmarkEnd w:id="82"/>
    </w:p>
    <w:p w:rsidR="002C1C9E" w:rsidRDefault="004B487C" w:rsidP="00D512B9">
      <w:pPr>
        <w:pStyle w:val="2"/>
        <w:rPr>
          <w:color w:val="FF0000"/>
        </w:rPr>
      </w:pPr>
      <w:bookmarkStart w:id="83" w:name="_Toc364501470"/>
      <w:bookmarkStart w:id="84" w:name="_Toc191166954"/>
      <w:bookmarkStart w:id="85" w:name="_Toc323457499"/>
      <w:bookmarkStart w:id="86" w:name="_Toc366268249"/>
      <w:r>
        <w:t>C.2.1. Clasificarea</w:t>
      </w:r>
      <w:bookmarkEnd w:id="83"/>
      <w:bookmarkEnd w:id="84"/>
      <w:bookmarkEnd w:id="85"/>
      <w:bookmarkEnd w:id="86"/>
      <w:r>
        <w:t xml:space="preserve"> </w:t>
      </w:r>
    </w:p>
    <w:p w:rsidR="00D911FC" w:rsidRDefault="00D911FC" w:rsidP="00A82712">
      <w:pPr>
        <w:pStyle w:val="af0"/>
        <w:keepNext/>
        <w:spacing w:after="0"/>
      </w:pPr>
      <w:r>
        <w:t xml:space="preserve">Tabelul </w:t>
      </w:r>
      <w:r w:rsidR="009C1FCC">
        <w:fldChar w:fldCharType="begin"/>
      </w:r>
      <w:r>
        <w:instrText xml:space="preserve"> SEQ Tabelul \* ARABIC </w:instrText>
      </w:r>
      <w:r w:rsidR="009C1FCC">
        <w:fldChar w:fldCharType="separate"/>
      </w:r>
      <w:r w:rsidR="008E6DA6">
        <w:rPr>
          <w:noProof/>
        </w:rPr>
        <w:t>1</w:t>
      </w:r>
      <w:r w:rsidR="009C1FCC">
        <w:fldChar w:fldCharType="end"/>
      </w:r>
      <w:r>
        <w:t xml:space="preserve"> </w:t>
      </w:r>
      <w:r w:rsidRPr="008D1834">
        <w:t>Clasificarea tulburărilor afective bipolare</w:t>
      </w:r>
    </w:p>
    <w:tbl>
      <w:tblPr>
        <w:tblW w:w="10774" w:type="dxa"/>
        <w:tblInd w:w="-63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1E0"/>
      </w:tblPr>
      <w:tblGrid>
        <w:gridCol w:w="4962"/>
        <w:gridCol w:w="5812"/>
      </w:tblGrid>
      <w:tr w:rsidR="002C1C9E" w:rsidTr="00A82712">
        <w:trPr>
          <w:trHeight w:val="266"/>
        </w:trPr>
        <w:tc>
          <w:tcPr>
            <w:tcW w:w="10774" w:type="dxa"/>
            <w:gridSpan w:val="2"/>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center"/>
              <w:rPr>
                <w:b/>
                <w:bCs/>
                <w:szCs w:val="24"/>
              </w:rPr>
            </w:pPr>
            <w:r>
              <w:rPr>
                <w:b/>
                <w:bCs/>
                <w:szCs w:val="24"/>
              </w:rPr>
              <w:t>Forma nosologică și codul clasificării</w:t>
            </w:r>
          </w:p>
        </w:tc>
      </w:tr>
      <w:tr w:rsidR="002C1C9E" w:rsidTr="00A82712">
        <w:trPr>
          <w:trHeight w:val="241"/>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center"/>
              <w:rPr>
                <w:b/>
                <w:bCs/>
                <w:szCs w:val="24"/>
              </w:rPr>
            </w:pPr>
            <w:r>
              <w:rPr>
                <w:b/>
                <w:bCs/>
                <w:szCs w:val="24"/>
              </w:rPr>
              <w:t>ICD - 10</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center"/>
              <w:rPr>
                <w:b/>
                <w:bCs/>
                <w:szCs w:val="24"/>
              </w:rPr>
            </w:pPr>
            <w:r>
              <w:rPr>
                <w:b/>
                <w:bCs/>
                <w:szCs w:val="24"/>
              </w:rPr>
              <w:t>DSM - 5</w:t>
            </w:r>
          </w:p>
        </w:tc>
      </w:tr>
      <w:tr w:rsidR="002C1C9E" w:rsidTr="00A82712">
        <w:trPr>
          <w:trHeight w:val="886"/>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b/>
                <w:bCs/>
                <w:szCs w:val="24"/>
              </w:rPr>
            </w:pPr>
            <w:r>
              <w:rPr>
                <w:b/>
                <w:bCs/>
                <w:szCs w:val="24"/>
              </w:rPr>
              <w:t>F31 Tulburarea afectivă bipolară</w:t>
            </w:r>
          </w:p>
          <w:p w:rsidR="002C1C9E" w:rsidRDefault="004B487C" w:rsidP="00A82712">
            <w:pPr>
              <w:spacing w:after="0" w:line="276" w:lineRule="auto"/>
              <w:jc w:val="left"/>
              <w:rPr>
                <w:szCs w:val="24"/>
              </w:rPr>
            </w:pPr>
            <w:r>
              <w:rPr>
                <w:szCs w:val="24"/>
              </w:rPr>
              <w:t>F 31.0 Tulburare afectivă bipolară cu episod a</w:t>
            </w:r>
            <w:r>
              <w:rPr>
                <w:szCs w:val="24"/>
              </w:rPr>
              <w:t>c</w:t>
            </w:r>
            <w:r>
              <w:rPr>
                <w:szCs w:val="24"/>
              </w:rPr>
              <w:t>tual hipomaniacal</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b/>
                <w:bCs/>
                <w:szCs w:val="24"/>
              </w:rPr>
            </w:pPr>
            <w:r>
              <w:rPr>
                <w:b/>
                <w:bCs/>
                <w:szCs w:val="24"/>
              </w:rPr>
              <w:t>Tulburare bipolară tip I</w:t>
            </w:r>
          </w:p>
          <w:p w:rsidR="002C1C9E" w:rsidRDefault="004B487C" w:rsidP="00A82712">
            <w:pPr>
              <w:spacing w:after="0" w:line="276" w:lineRule="auto"/>
              <w:ind w:right="-108"/>
              <w:jc w:val="left"/>
              <w:rPr>
                <w:szCs w:val="24"/>
              </w:rPr>
            </w:pPr>
            <w:r>
              <w:rPr>
                <w:szCs w:val="24"/>
              </w:rPr>
              <w:t>Episodul hipomaniacal actual sau cel mai recent (296.40)</w:t>
            </w:r>
          </w:p>
        </w:tc>
      </w:tr>
      <w:tr w:rsidR="002C1C9E" w:rsidTr="00A82712">
        <w:trPr>
          <w:trHeight w:val="645"/>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b/>
                <w:bCs/>
                <w:szCs w:val="24"/>
              </w:rPr>
            </w:pPr>
            <w:r>
              <w:rPr>
                <w:szCs w:val="24"/>
              </w:rPr>
              <w:t>F 31.1 Tulburare afectivă bipolară cu episod a</w:t>
            </w:r>
            <w:r>
              <w:rPr>
                <w:szCs w:val="24"/>
              </w:rPr>
              <w:t>c</w:t>
            </w:r>
            <w:r>
              <w:rPr>
                <w:szCs w:val="24"/>
              </w:rPr>
              <w:t>tual maniacal fără simptome psihotice</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Episodul maniacal actual sau cel mai recent uşor (296.41), moderat (296.42), sever (296.43)</w:t>
            </w:r>
          </w:p>
        </w:tc>
      </w:tr>
      <w:tr w:rsidR="002C1C9E" w:rsidTr="00A82712">
        <w:trPr>
          <w:trHeight w:val="541"/>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F 31.2 Tulburare afectivă bipolară cu episod a</w:t>
            </w:r>
            <w:r>
              <w:rPr>
                <w:szCs w:val="24"/>
              </w:rPr>
              <w:t>c</w:t>
            </w:r>
            <w:r>
              <w:rPr>
                <w:szCs w:val="24"/>
              </w:rPr>
              <w:t>tual maniacal cu simptome psihotice</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Episodul maniacal actual sau cel mai recent cu elemente psihotice (296.44)</w:t>
            </w:r>
          </w:p>
        </w:tc>
      </w:tr>
      <w:tr w:rsidR="002C1C9E" w:rsidTr="00A82712">
        <w:trPr>
          <w:trHeight w:val="1174"/>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F 31.3 Tulburare afectivă bipolară cu episod a</w:t>
            </w:r>
            <w:r>
              <w:rPr>
                <w:szCs w:val="24"/>
              </w:rPr>
              <w:t>c</w:t>
            </w:r>
            <w:r>
              <w:rPr>
                <w:szCs w:val="24"/>
              </w:rPr>
              <w:t>tual depresiv u</w:t>
            </w:r>
            <w:r>
              <w:rPr>
                <w:rFonts w:ascii="Tahoma" w:hAnsi="Tahoma" w:cs="Tahoma"/>
                <w:szCs w:val="24"/>
              </w:rPr>
              <w:t>ș</w:t>
            </w:r>
            <w:r>
              <w:rPr>
                <w:szCs w:val="24"/>
              </w:rPr>
              <w:t>or sau moderat</w:t>
            </w:r>
          </w:p>
          <w:p w:rsidR="002C1C9E" w:rsidRDefault="004B487C" w:rsidP="00A82712">
            <w:pPr>
              <w:spacing w:after="0" w:line="276" w:lineRule="auto"/>
              <w:ind w:firstLine="764"/>
              <w:jc w:val="left"/>
              <w:rPr>
                <w:szCs w:val="24"/>
              </w:rPr>
            </w:pPr>
            <w:r>
              <w:rPr>
                <w:szCs w:val="24"/>
              </w:rPr>
              <w:t>.30 Fără simptome somatice</w:t>
            </w:r>
          </w:p>
          <w:p w:rsidR="002C1C9E" w:rsidRDefault="004B487C" w:rsidP="00A82712">
            <w:pPr>
              <w:spacing w:after="0" w:line="276" w:lineRule="auto"/>
              <w:ind w:firstLine="764"/>
              <w:jc w:val="left"/>
              <w:rPr>
                <w:szCs w:val="24"/>
              </w:rPr>
            </w:pPr>
            <w:r>
              <w:rPr>
                <w:szCs w:val="24"/>
              </w:rPr>
              <w:t>.31 Cu simptome somatice</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 xml:space="preserve">Episodul depresiv actual sau cel mai recent uşor (296.51), moderat (296.52), </w:t>
            </w:r>
          </w:p>
        </w:tc>
      </w:tr>
      <w:tr w:rsidR="002C1C9E" w:rsidTr="00A82712">
        <w:trPr>
          <w:trHeight w:val="597"/>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F 31.4 Tulburare afectivă bipolară cu episod a</w:t>
            </w:r>
            <w:r>
              <w:rPr>
                <w:szCs w:val="24"/>
              </w:rPr>
              <w:t>c</w:t>
            </w:r>
            <w:r>
              <w:rPr>
                <w:szCs w:val="24"/>
              </w:rPr>
              <w:t>tual depresiv sever fără simptome psihotice</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Episodul depresiv actual sau cel mai recent sever (296.53)</w:t>
            </w:r>
          </w:p>
        </w:tc>
      </w:tr>
      <w:tr w:rsidR="002C1C9E" w:rsidTr="00F96B77">
        <w:trPr>
          <w:trHeight w:val="647"/>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F 31.5 Tulburare afectivă bipolară cu episod a</w:t>
            </w:r>
            <w:r>
              <w:rPr>
                <w:szCs w:val="24"/>
              </w:rPr>
              <w:t>c</w:t>
            </w:r>
            <w:r>
              <w:rPr>
                <w:szCs w:val="24"/>
              </w:rPr>
              <w:t>tual depresiv sever cu simptome psihotice</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Episodul depresiv actual sau cel mai recent cu elemente psihotice (296.54)</w:t>
            </w:r>
          </w:p>
        </w:tc>
      </w:tr>
      <w:tr w:rsidR="002C1C9E" w:rsidTr="00A82712">
        <w:trPr>
          <w:trHeight w:val="710"/>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F 31.6 Tulburare afectivă bipolară - episod actual mixt</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Hipomanie, manie, depresie specificată cu elemente mix</w:t>
            </w:r>
            <w:r w:rsidR="00A82712">
              <w:rPr>
                <w:szCs w:val="24"/>
              </w:rPr>
              <w:t>t</w:t>
            </w:r>
            <w:r>
              <w:rPr>
                <w:szCs w:val="24"/>
              </w:rPr>
              <w:t>e</w:t>
            </w:r>
          </w:p>
        </w:tc>
      </w:tr>
      <w:tr w:rsidR="002C1C9E" w:rsidTr="00A82712">
        <w:trPr>
          <w:trHeight w:val="414"/>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F 31.7 Tulburare afectivă bipolară în prezent în remisiune</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Episodul maniacal actual sau cel mai recent în remisiune parţială (296.45),</w:t>
            </w:r>
          </w:p>
          <w:p w:rsidR="002C1C9E" w:rsidRDefault="004B487C" w:rsidP="00A82712">
            <w:pPr>
              <w:spacing w:after="0" w:line="276" w:lineRule="auto"/>
              <w:jc w:val="left"/>
              <w:rPr>
                <w:szCs w:val="24"/>
              </w:rPr>
            </w:pPr>
            <w:r>
              <w:rPr>
                <w:szCs w:val="24"/>
              </w:rPr>
              <w:t>Episodul depresiv actual sau cel mai recent în remisiune parţială (296.55),</w:t>
            </w:r>
          </w:p>
          <w:p w:rsidR="002C1C9E" w:rsidRDefault="004B487C" w:rsidP="00A82712">
            <w:pPr>
              <w:spacing w:after="0" w:line="276" w:lineRule="auto"/>
              <w:jc w:val="left"/>
              <w:rPr>
                <w:szCs w:val="24"/>
              </w:rPr>
            </w:pPr>
            <w:r>
              <w:rPr>
                <w:szCs w:val="24"/>
              </w:rPr>
              <w:t>Episodul maniacal actual sau cel mai recent în remisiune completă (296.46)</w:t>
            </w:r>
          </w:p>
          <w:p w:rsidR="002C1C9E" w:rsidRDefault="004B487C" w:rsidP="00A82712">
            <w:pPr>
              <w:spacing w:after="0" w:line="276" w:lineRule="auto"/>
              <w:jc w:val="left"/>
              <w:rPr>
                <w:szCs w:val="24"/>
              </w:rPr>
            </w:pPr>
            <w:r>
              <w:rPr>
                <w:szCs w:val="24"/>
              </w:rPr>
              <w:t>Episodul depresiv actual sau cel mai recent în remisiune completă (296.56)</w:t>
            </w:r>
          </w:p>
        </w:tc>
      </w:tr>
      <w:tr w:rsidR="002C1C9E" w:rsidTr="00A82712">
        <w:trPr>
          <w:trHeight w:val="620"/>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F 31.8 Alte tulburare afective bipolare (include tulburarea bipolară de tip II)</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Tulburare bipolară II (296.89)</w:t>
            </w:r>
          </w:p>
          <w:p w:rsidR="002C1C9E" w:rsidRDefault="004B487C" w:rsidP="00A82712">
            <w:pPr>
              <w:spacing w:after="0" w:line="276" w:lineRule="auto"/>
              <w:jc w:val="left"/>
            </w:pPr>
            <w:r>
              <w:rPr>
                <w:szCs w:val="24"/>
              </w:rPr>
              <w:t>Altă tulburare  specifică bipolară şi tulburări înrudite sp</w:t>
            </w:r>
            <w:r>
              <w:rPr>
                <w:szCs w:val="24"/>
              </w:rPr>
              <w:t>e</w:t>
            </w:r>
            <w:r>
              <w:rPr>
                <w:szCs w:val="24"/>
              </w:rPr>
              <w:t>cificate (296.89)</w:t>
            </w:r>
          </w:p>
        </w:tc>
      </w:tr>
      <w:tr w:rsidR="002C1C9E" w:rsidTr="00A82712">
        <w:trPr>
          <w:trHeight w:val="1530"/>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F 31.9 Tulburare afectivă bipolară, nespecificată</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pPr>
            <w:r>
              <w:rPr>
                <w:szCs w:val="24"/>
              </w:rPr>
              <w:t>Alte tulburări bipolare nespecificate și tulburări înrudite specificate (296.80)</w:t>
            </w:r>
          </w:p>
          <w:p w:rsidR="002C1C9E" w:rsidRDefault="004B487C" w:rsidP="00A82712">
            <w:pPr>
              <w:spacing w:after="0" w:line="276" w:lineRule="auto"/>
              <w:jc w:val="left"/>
            </w:pPr>
            <w:r>
              <w:rPr>
                <w:szCs w:val="24"/>
              </w:rPr>
              <w:t>Episodul maniacal actual sau cel mai recent nespecificat (296.40)</w:t>
            </w:r>
          </w:p>
          <w:p w:rsidR="002C1C9E" w:rsidRDefault="004B487C" w:rsidP="00A82712">
            <w:pPr>
              <w:spacing w:after="0" w:line="276" w:lineRule="auto"/>
              <w:jc w:val="left"/>
              <w:rPr>
                <w:szCs w:val="24"/>
              </w:rPr>
            </w:pPr>
            <w:r>
              <w:rPr>
                <w:szCs w:val="24"/>
              </w:rPr>
              <w:t>Episodul depresiv actual sau cel mai recent nespecificat (296.50)</w:t>
            </w:r>
          </w:p>
          <w:p w:rsidR="002C1C9E" w:rsidRDefault="004B487C" w:rsidP="00A82712">
            <w:pPr>
              <w:spacing w:after="0" w:line="276" w:lineRule="auto"/>
              <w:jc w:val="left"/>
              <w:rPr>
                <w:szCs w:val="24"/>
              </w:rPr>
            </w:pPr>
            <w:r>
              <w:rPr>
                <w:szCs w:val="24"/>
              </w:rPr>
              <w:t>Episod actual sau cel mai recent nespecificat (296.7)</w:t>
            </w:r>
          </w:p>
        </w:tc>
      </w:tr>
      <w:tr w:rsidR="002C1C9E" w:rsidTr="00A82712">
        <w:trPr>
          <w:trHeight w:val="607"/>
        </w:trPr>
        <w:tc>
          <w:tcPr>
            <w:tcW w:w="496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F34 Tulburări persistente ale dispozi</w:t>
            </w:r>
            <w:r>
              <w:rPr>
                <w:rFonts w:ascii="Tahoma" w:hAnsi="Tahoma" w:cs="Tahoma"/>
                <w:szCs w:val="24"/>
              </w:rPr>
              <w:t>ț</w:t>
            </w:r>
            <w:r>
              <w:rPr>
                <w:szCs w:val="24"/>
              </w:rPr>
              <w:t>iei afective</w:t>
            </w:r>
          </w:p>
          <w:p w:rsidR="002C1C9E" w:rsidRDefault="004B487C" w:rsidP="00A82712">
            <w:pPr>
              <w:spacing w:after="0" w:line="276" w:lineRule="auto"/>
              <w:jc w:val="left"/>
              <w:rPr>
                <w:szCs w:val="24"/>
              </w:rPr>
            </w:pPr>
            <w:r>
              <w:rPr>
                <w:szCs w:val="24"/>
              </w:rPr>
              <w:t>F 34.0 Ciclotimie</w:t>
            </w:r>
          </w:p>
        </w:tc>
        <w:tc>
          <w:tcPr>
            <w:tcW w:w="581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A82712">
            <w:pPr>
              <w:spacing w:after="0" w:line="276" w:lineRule="auto"/>
              <w:jc w:val="left"/>
              <w:rPr>
                <w:szCs w:val="24"/>
              </w:rPr>
            </w:pPr>
            <w:r>
              <w:rPr>
                <w:szCs w:val="24"/>
              </w:rPr>
              <w:t>Tulburarea ciclotimică (301.13)</w:t>
            </w:r>
          </w:p>
        </w:tc>
      </w:tr>
    </w:tbl>
    <w:p w:rsidR="00F96B77" w:rsidRDefault="00F96B77" w:rsidP="00D512B9">
      <w:pPr>
        <w:pStyle w:val="2"/>
      </w:pPr>
      <w:bookmarkStart w:id="87" w:name="_Toc323457500"/>
      <w:bookmarkStart w:id="88" w:name="_Toc364501471"/>
      <w:bookmarkStart w:id="89" w:name="_Toc366268250"/>
      <w:bookmarkEnd w:id="87"/>
      <w:bookmarkEnd w:id="88"/>
    </w:p>
    <w:p w:rsidR="00F96B77" w:rsidRDefault="00F96B77" w:rsidP="00D512B9">
      <w:pPr>
        <w:pStyle w:val="2"/>
      </w:pPr>
    </w:p>
    <w:p w:rsidR="002C1C9E" w:rsidRDefault="004B487C" w:rsidP="00D512B9">
      <w:pPr>
        <w:pStyle w:val="2"/>
      </w:pPr>
      <w:r>
        <w:lastRenderedPageBreak/>
        <w:t>C.2.2. Profilaxia</w:t>
      </w:r>
      <w:bookmarkEnd w:id="89"/>
    </w:p>
    <w:p w:rsidR="006E77B5" w:rsidRDefault="004B487C" w:rsidP="00A82712">
      <w:pPr>
        <w:pStyle w:val="3"/>
        <w:spacing w:before="0" w:after="0"/>
        <w:rPr>
          <w:rFonts w:eastAsia="HFFDH C+ A Caslon Pro"/>
        </w:rPr>
      </w:pPr>
      <w:bookmarkStart w:id="90" w:name="_Toc364501472"/>
      <w:bookmarkStart w:id="91" w:name="_Toc323457501"/>
      <w:bookmarkStart w:id="92" w:name="_Toc366268251"/>
      <w:r>
        <w:rPr>
          <w:rFonts w:eastAsia="HFFDH C+ A Caslon Pro"/>
        </w:rPr>
        <w:t>C.2.2.1. Factorii de risc</w:t>
      </w:r>
      <w:bookmarkEnd w:id="90"/>
      <w:bookmarkEnd w:id="91"/>
      <w:bookmarkEnd w:id="92"/>
      <w:r>
        <w:rPr>
          <w:rFonts w:eastAsia="HFFDH C+ A Caslon Pro"/>
        </w:rPr>
        <w:t xml:space="preserve"> </w:t>
      </w:r>
    </w:p>
    <w:p w:rsidR="00D911FC" w:rsidRDefault="00D911FC" w:rsidP="00A82712">
      <w:pPr>
        <w:pStyle w:val="af0"/>
        <w:keepNext/>
        <w:spacing w:after="0"/>
      </w:pPr>
      <w:r>
        <w:t xml:space="preserve">Caseta </w:t>
      </w:r>
      <w:r w:rsidR="009C1FCC">
        <w:fldChar w:fldCharType="begin"/>
      </w:r>
      <w:r>
        <w:instrText xml:space="preserve"> SEQ Caseta \* ARABIC </w:instrText>
      </w:r>
      <w:r w:rsidR="009C1FCC">
        <w:fldChar w:fldCharType="separate"/>
      </w:r>
      <w:r w:rsidR="008E6DA6">
        <w:rPr>
          <w:noProof/>
        </w:rPr>
        <w:t>1</w:t>
      </w:r>
      <w:r w:rsidR="009C1FCC">
        <w:fldChar w:fldCharType="end"/>
      </w:r>
      <w:r>
        <w:t xml:space="preserve"> </w:t>
      </w:r>
      <w:r w:rsidRPr="000C5CBD">
        <w:t>Factorii de risc pentru debutul/dezvoltarea Tulburării afective bipolare</w:t>
      </w:r>
    </w:p>
    <w:tbl>
      <w:tblPr>
        <w:tblStyle w:val="af7"/>
        <w:tblW w:w="10916" w:type="dxa"/>
        <w:tblInd w:w="-743" w:type="dxa"/>
        <w:tblLook w:val="04A0"/>
      </w:tblPr>
      <w:tblGrid>
        <w:gridCol w:w="10916"/>
      </w:tblGrid>
      <w:tr w:rsidR="007574D7" w:rsidTr="007574D7">
        <w:tc>
          <w:tcPr>
            <w:tcW w:w="10916" w:type="dxa"/>
          </w:tcPr>
          <w:p w:rsidR="007574D7" w:rsidRPr="00921983" w:rsidRDefault="007574D7" w:rsidP="007574D7">
            <w:pPr>
              <w:spacing w:after="0" w:line="276" w:lineRule="auto"/>
              <w:rPr>
                <w:szCs w:val="24"/>
                <w:lang w:val="fr-FR"/>
              </w:rPr>
            </w:pPr>
            <w:r w:rsidRPr="00921983">
              <w:rPr>
                <w:szCs w:val="24"/>
              </w:rPr>
              <w:t>Risc ceva mai crescut pentru grupurile socio-econimice mai ridicate [Kaplan Sadock].</w:t>
            </w:r>
          </w:p>
          <w:p w:rsidR="007574D7" w:rsidRPr="00921983" w:rsidRDefault="007574D7" w:rsidP="007574D7">
            <w:pPr>
              <w:numPr>
                <w:ilvl w:val="0"/>
                <w:numId w:val="29"/>
              </w:numPr>
              <w:spacing w:after="0"/>
              <w:rPr>
                <w:szCs w:val="24"/>
              </w:rPr>
            </w:pPr>
            <w:r w:rsidRPr="00921983">
              <w:rPr>
                <w:szCs w:val="24"/>
              </w:rPr>
              <w:t>Risc crescut când sun prezente antecedente familiale de manie/boală bipolară [Kaplan Sadock].</w:t>
            </w:r>
          </w:p>
          <w:p w:rsidR="007574D7" w:rsidRPr="00921983" w:rsidRDefault="007574D7" w:rsidP="007574D7">
            <w:pPr>
              <w:numPr>
                <w:ilvl w:val="0"/>
                <w:numId w:val="29"/>
              </w:numPr>
              <w:spacing w:after="0"/>
              <w:rPr>
                <w:szCs w:val="24"/>
              </w:rPr>
            </w:pPr>
            <w:r w:rsidRPr="00921983">
              <w:rPr>
                <w:szCs w:val="24"/>
              </w:rPr>
              <w:t xml:space="preserve">Riscul estimativ morbid de 3-8% la rudele de generația I a probandului cu TAB.[Kaplan Sadock]; </w:t>
            </w:r>
          </w:p>
          <w:p w:rsidR="007574D7" w:rsidRPr="00921983" w:rsidRDefault="007574D7" w:rsidP="007574D7">
            <w:pPr>
              <w:numPr>
                <w:ilvl w:val="0"/>
                <w:numId w:val="29"/>
              </w:numPr>
              <w:spacing w:after="0"/>
              <w:rPr>
                <w:szCs w:val="24"/>
              </w:rPr>
            </w:pPr>
            <w:r w:rsidRPr="00921983">
              <w:rPr>
                <w:szCs w:val="24"/>
              </w:rPr>
              <w:t xml:space="preserve">Copilul cu un părinte bipolar are un risc de 10-25% de a face boala [Kaplan Sadock]. </w:t>
            </w:r>
          </w:p>
          <w:p w:rsidR="007574D7" w:rsidRPr="00921983" w:rsidRDefault="007574D7" w:rsidP="007574D7">
            <w:pPr>
              <w:numPr>
                <w:ilvl w:val="0"/>
                <w:numId w:val="29"/>
              </w:numPr>
              <w:spacing w:after="0"/>
              <w:rPr>
                <w:szCs w:val="24"/>
              </w:rPr>
            </w:pPr>
            <w:r w:rsidRPr="00921983">
              <w:rPr>
                <w:szCs w:val="24"/>
              </w:rPr>
              <w:t xml:space="preserve">Copilul cu ambii părinți bipolari are un risc de 20-50% de a face boala [Kaplan Sadock]. </w:t>
            </w:r>
          </w:p>
          <w:p w:rsidR="007574D7" w:rsidRPr="00921983" w:rsidRDefault="007574D7" w:rsidP="007574D7">
            <w:pPr>
              <w:numPr>
                <w:ilvl w:val="0"/>
                <w:numId w:val="29"/>
              </w:numPr>
              <w:spacing w:after="0"/>
              <w:rPr>
                <w:szCs w:val="24"/>
              </w:rPr>
            </w:pPr>
            <w:r w:rsidRPr="00921983">
              <w:rPr>
                <w:szCs w:val="24"/>
              </w:rPr>
              <w:t>Concordanță gemeni MZ bipolari=40-70%, Concordanță gemeni BZ bipolari=20% [Kaplan Sadock].</w:t>
            </w:r>
          </w:p>
          <w:p w:rsidR="007574D7" w:rsidRPr="00921983" w:rsidRDefault="007574D7" w:rsidP="007574D7">
            <w:pPr>
              <w:numPr>
                <w:ilvl w:val="0"/>
                <w:numId w:val="29"/>
              </w:numPr>
              <w:spacing w:after="0"/>
              <w:rPr>
                <w:szCs w:val="24"/>
              </w:rPr>
            </w:pPr>
            <w:r w:rsidRPr="00921983">
              <w:rPr>
                <w:szCs w:val="24"/>
              </w:rPr>
              <w:t>Peste 90% din indivizii care au prezentat un singur episod maniacal vor prezenta ulterior episoade depres</w:t>
            </w:r>
            <w:r w:rsidRPr="00921983">
              <w:rPr>
                <w:szCs w:val="24"/>
              </w:rPr>
              <w:t>i</w:t>
            </w:r>
            <w:r w:rsidRPr="00921983">
              <w:rPr>
                <w:szCs w:val="24"/>
              </w:rPr>
              <w:t>ve recurente.</w:t>
            </w:r>
          </w:p>
          <w:p w:rsidR="007574D7" w:rsidRPr="00921983" w:rsidRDefault="007574D7" w:rsidP="007574D7">
            <w:pPr>
              <w:numPr>
                <w:ilvl w:val="0"/>
                <w:numId w:val="29"/>
              </w:numPr>
              <w:spacing w:after="0"/>
              <w:rPr>
                <w:szCs w:val="24"/>
              </w:rPr>
            </w:pPr>
            <w:r w:rsidRPr="00921983">
              <w:rPr>
                <w:szCs w:val="24"/>
              </w:rPr>
              <w:t xml:space="preserve">Aproximativ 60% din episoadele maniacale apar cu puțin timp înaintea unui episod depresiv major. </w:t>
            </w:r>
          </w:p>
          <w:p w:rsidR="007574D7" w:rsidRPr="00921983" w:rsidRDefault="007574D7" w:rsidP="007574D7">
            <w:pPr>
              <w:numPr>
                <w:ilvl w:val="0"/>
                <w:numId w:val="29"/>
              </w:numPr>
              <w:spacing w:after="0"/>
              <w:rPr>
                <w:szCs w:val="24"/>
              </w:rPr>
            </w:pPr>
            <w:r w:rsidRPr="00921983">
              <w:rPr>
                <w:szCs w:val="24"/>
              </w:rPr>
              <w:t xml:space="preserve">Femeile au o probabilitate mai mare să prezinte ciclicitate rapidă și stări mixte și să aibă un tipar de comorbidități diferit de cel al bărbaților, printre care frecvența mai ridicată a tulburărilor de comportament alimentar, pe tot parcursul vieții. </w:t>
            </w:r>
          </w:p>
          <w:p w:rsidR="007574D7" w:rsidRPr="00921983" w:rsidRDefault="007574D7" w:rsidP="007574D7">
            <w:pPr>
              <w:numPr>
                <w:ilvl w:val="0"/>
                <w:numId w:val="29"/>
              </w:numPr>
              <w:spacing w:after="0"/>
              <w:rPr>
                <w:szCs w:val="24"/>
              </w:rPr>
            </w:pPr>
            <w:r w:rsidRPr="00921983">
              <w:rPr>
                <w:szCs w:val="24"/>
              </w:rPr>
              <w:t>Femeile cu tulburare bipolară tip I sau tip II au o probabilitate mai mare să sufere de simptome depresive, comparativ cu bărbații. Acestea au, de asemenea, un risc mai mare pe tot parcursul vieții pentru tulburări ale consumului de alcool comparativ cu bărbații și o probabilitate mult mai ridicată de a asocia acest tip de tulburări decât femeile din populația generală.</w:t>
            </w:r>
          </w:p>
          <w:p w:rsidR="007574D7" w:rsidRPr="00921983" w:rsidRDefault="007574D7" w:rsidP="007574D7">
            <w:pPr>
              <w:numPr>
                <w:ilvl w:val="0"/>
                <w:numId w:val="29"/>
              </w:numPr>
              <w:spacing w:after="0"/>
              <w:rPr>
                <w:szCs w:val="24"/>
              </w:rPr>
            </w:pPr>
            <w:r w:rsidRPr="00921983">
              <w:rPr>
                <w:szCs w:val="24"/>
              </w:rPr>
              <w:t>Aproximativ 5-15% din indivizii cu tulburare bipolară tip II vor dezvolta în final un episod maniacal care va schimba diagnosticul în tulburare bipolară tip I, indiferent de evoluția ulterioară</w:t>
            </w:r>
          </w:p>
          <w:p w:rsidR="007574D7" w:rsidRPr="00921983" w:rsidRDefault="007574D7" w:rsidP="007574D7">
            <w:pPr>
              <w:numPr>
                <w:ilvl w:val="0"/>
                <w:numId w:val="29"/>
              </w:numPr>
              <w:spacing w:after="0"/>
              <w:rPr>
                <w:szCs w:val="24"/>
              </w:rPr>
            </w:pPr>
            <w:r w:rsidRPr="00921983">
              <w:rPr>
                <w:szCs w:val="24"/>
              </w:rPr>
              <w:t>Prevalența tulburării ciclotimice în serviciile clinice specializate în tulburările afective poate fi cuprinsă între 3% și 5%.</w:t>
            </w:r>
          </w:p>
          <w:p w:rsidR="007574D7" w:rsidRPr="00921983" w:rsidRDefault="007574D7" w:rsidP="007574D7">
            <w:pPr>
              <w:numPr>
                <w:ilvl w:val="0"/>
                <w:numId w:val="29"/>
              </w:numPr>
              <w:spacing w:after="0"/>
              <w:rPr>
                <w:szCs w:val="24"/>
              </w:rPr>
            </w:pPr>
            <w:r w:rsidRPr="00921983">
              <w:rPr>
                <w:szCs w:val="24"/>
              </w:rPr>
              <w:t>Există un risc de 15-50% ca un individ cu tulburare ciclotimică să dezvolte ulterior o tulburare bipolară de tip I sau de tip II.</w:t>
            </w:r>
          </w:p>
          <w:p w:rsidR="007574D7" w:rsidRDefault="007574D7" w:rsidP="007574D7">
            <w:r w:rsidRPr="00921983">
              <w:rPr>
                <w:szCs w:val="24"/>
              </w:rPr>
              <w:t>La copiii cu tulburare ciclotimică, vârsta medie de debut a simptomelor este 6,5 ani. [DSM - 5].</w:t>
            </w:r>
          </w:p>
        </w:tc>
      </w:tr>
    </w:tbl>
    <w:p w:rsidR="002C1C9E" w:rsidRDefault="004B487C" w:rsidP="00921983">
      <w:pPr>
        <w:pStyle w:val="3"/>
        <w:spacing w:after="0"/>
        <w:ind w:left="-709"/>
        <w:rPr>
          <w:rFonts w:eastAsia="HFFDH C+ A Caslon Pro"/>
        </w:rPr>
      </w:pPr>
      <w:bookmarkStart w:id="93" w:name="_Toc323457502"/>
      <w:bookmarkStart w:id="94" w:name="_Toc364501473"/>
      <w:bookmarkStart w:id="95" w:name="_Toc366268252"/>
      <w:bookmarkEnd w:id="93"/>
      <w:bookmarkEnd w:id="94"/>
      <w:r>
        <w:rPr>
          <w:rFonts w:eastAsia="HFFDH C+ A Caslon Pro"/>
        </w:rPr>
        <w:t>C.2.2.2. Profilaxia – recomandări generale</w:t>
      </w:r>
      <w:bookmarkEnd w:id="95"/>
    </w:p>
    <w:p w:rsidR="00D911FC" w:rsidRDefault="00D911FC" w:rsidP="00921983">
      <w:pPr>
        <w:pStyle w:val="af0"/>
        <w:keepNext/>
        <w:spacing w:after="0"/>
      </w:pPr>
      <w:r>
        <w:t xml:space="preserve">Caseta </w:t>
      </w:r>
      <w:r w:rsidR="009C1FCC">
        <w:fldChar w:fldCharType="begin"/>
      </w:r>
      <w:r>
        <w:instrText xml:space="preserve"> SEQ Caseta \* ARABIC </w:instrText>
      </w:r>
      <w:r w:rsidR="009C1FCC">
        <w:fldChar w:fldCharType="separate"/>
      </w:r>
      <w:r w:rsidR="008E6DA6">
        <w:rPr>
          <w:noProof/>
        </w:rPr>
        <w:t>2</w:t>
      </w:r>
      <w:r w:rsidR="009C1FCC">
        <w:fldChar w:fldCharType="end"/>
      </w:r>
      <w:r>
        <w:t xml:space="preserve"> </w:t>
      </w:r>
      <w:r w:rsidRPr="008123B3">
        <w:t>Recunoașterea grupului cu risc vizând dezvoltarea tulburării afective bipolare</w:t>
      </w:r>
    </w:p>
    <w:tbl>
      <w:tblPr>
        <w:tblW w:w="10916" w:type="dxa"/>
        <w:tblInd w:w="-77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0A0"/>
      </w:tblPr>
      <w:tblGrid>
        <w:gridCol w:w="10916"/>
      </w:tblGrid>
      <w:tr w:rsidR="002C1C9E" w:rsidTr="007574D7">
        <w:tc>
          <w:tcPr>
            <w:tcW w:w="1091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4B487C" w:rsidP="00A82712">
            <w:pPr>
              <w:spacing w:after="0" w:line="276" w:lineRule="auto"/>
            </w:pPr>
            <w:r>
              <w:rPr>
                <w:rFonts w:eastAsia="HFFDH C+ A Caslon Pro"/>
                <w:szCs w:val="24"/>
              </w:rPr>
              <w:t>1.</w:t>
            </w:r>
            <w:r w:rsidR="00A82712">
              <w:rPr>
                <w:rFonts w:eastAsia="HFFDH C+ A Caslon Pro"/>
                <w:szCs w:val="24"/>
              </w:rPr>
              <w:t xml:space="preserve"> </w:t>
            </w:r>
            <w:r>
              <w:rPr>
                <w:rFonts w:eastAsia="HFFDH C+ A Caslon Pro"/>
                <w:szCs w:val="24"/>
              </w:rPr>
              <w:t>Monitorizarea în cazul  simptomelor emoționale (depresie / hipomanie / manie) la persoanele cu rude de gr</w:t>
            </w:r>
            <w:r>
              <w:rPr>
                <w:rFonts w:eastAsia="HFFDH C+ A Caslon Pro"/>
                <w:szCs w:val="24"/>
              </w:rPr>
              <w:t>a</w:t>
            </w:r>
            <w:r>
              <w:rPr>
                <w:rFonts w:eastAsia="HFFDH C+ A Caslon Pro"/>
                <w:szCs w:val="24"/>
              </w:rPr>
              <w:t>dul I suferinde cu tulburări de dispoziției afective.</w:t>
            </w:r>
          </w:p>
          <w:p w:rsidR="002C1C9E" w:rsidRDefault="004B487C" w:rsidP="00A82712">
            <w:pPr>
              <w:spacing w:after="0" w:line="276" w:lineRule="auto"/>
            </w:pPr>
            <w:r>
              <w:rPr>
                <w:rFonts w:eastAsia="HFFDH C+ A Caslon Pro"/>
                <w:szCs w:val="24"/>
              </w:rPr>
              <w:t>2.</w:t>
            </w:r>
            <w:r w:rsidR="00A82712">
              <w:rPr>
                <w:rFonts w:eastAsia="HFFDH C+ A Caslon Pro"/>
                <w:szCs w:val="24"/>
              </w:rPr>
              <w:t xml:space="preserve"> </w:t>
            </w:r>
            <w:r>
              <w:rPr>
                <w:rFonts w:eastAsia="HFFDH C+ A Caslon Pro"/>
                <w:szCs w:val="24"/>
              </w:rPr>
              <w:t>Monitorizarea în cazul  simptomelor emoționale (depresie / hipomanie / manie) la gemenii mono- sau bizigoți dacă unul din gemeni suferă de tulburare afectivă.</w:t>
            </w:r>
          </w:p>
          <w:p w:rsidR="002C1C9E" w:rsidRDefault="004B487C" w:rsidP="00A82712">
            <w:pPr>
              <w:spacing w:after="0" w:line="276" w:lineRule="auto"/>
            </w:pPr>
            <w:r>
              <w:rPr>
                <w:rFonts w:eastAsia="HFFDH C+ A Caslon Pro"/>
                <w:szCs w:val="24"/>
              </w:rPr>
              <w:t>3.</w:t>
            </w:r>
            <w:r w:rsidR="00A82712">
              <w:rPr>
                <w:rFonts w:eastAsia="HFFDH C+ A Caslon Pro"/>
                <w:szCs w:val="24"/>
              </w:rPr>
              <w:t xml:space="preserve"> </w:t>
            </w:r>
            <w:r>
              <w:rPr>
                <w:rFonts w:eastAsia="HFFDH C+ A Caslon Pro"/>
                <w:szCs w:val="24"/>
              </w:rPr>
              <w:t xml:space="preserve">Monitorizarea minuțioasă a adulților </w:t>
            </w:r>
            <w:r>
              <w:rPr>
                <w:rFonts w:eastAsia="MS Mincho"/>
                <w:szCs w:val="24"/>
                <w:lang w:val="uz-Cyrl-UZ"/>
              </w:rPr>
              <w:t xml:space="preserve">cu depresie, care se prezintă la serviciile de asistență primară (întrebați-i dacă n-au avut anterior perioade de </w:t>
            </w:r>
            <w:r>
              <w:rPr>
                <w:rFonts w:eastAsia="MS Mincho"/>
                <w:szCs w:val="24"/>
              </w:rPr>
              <w:t>dispoziție ridicată,</w:t>
            </w:r>
            <w:r>
              <w:rPr>
                <w:rFonts w:eastAsia="MS Mincho"/>
                <w:szCs w:val="24"/>
                <w:lang w:val="uz-Cyrl-UZ"/>
              </w:rPr>
              <w:t xml:space="preserve"> hiperactivitate sau comportament dezinhibat. </w:t>
            </w:r>
            <w:r>
              <w:rPr>
                <w:rFonts w:eastAsia="MS Mincho"/>
                <w:szCs w:val="24"/>
              </w:rPr>
              <w:t>În ultim</w:t>
            </w:r>
            <w:r>
              <w:rPr>
                <w:rFonts w:eastAsia="MS Mincho"/>
                <w:szCs w:val="24"/>
              </w:rPr>
              <w:t>e</w:t>
            </w:r>
            <w:r>
              <w:rPr>
                <w:rFonts w:eastAsia="MS Mincho"/>
                <w:szCs w:val="24"/>
              </w:rPr>
              <w:t xml:space="preserve">le </w:t>
            </w:r>
            <w:r>
              <w:rPr>
                <w:rFonts w:eastAsia="MS Mincho"/>
                <w:szCs w:val="24"/>
                <w:lang w:val="uz-Cyrl-UZ"/>
              </w:rPr>
              <w:t xml:space="preserve">4 </w:t>
            </w:r>
            <w:r>
              <w:rPr>
                <w:rFonts w:eastAsia="MS Mincho"/>
                <w:szCs w:val="24"/>
              </w:rPr>
              <w:t xml:space="preserve">sau mai multe </w:t>
            </w:r>
            <w:r>
              <w:rPr>
                <w:rFonts w:eastAsia="MS Mincho"/>
                <w:szCs w:val="24"/>
                <w:lang w:val="uz-Cyrl-UZ"/>
              </w:rPr>
              <w:t>zile).</w:t>
            </w:r>
          </w:p>
          <w:p w:rsidR="002C1C9E" w:rsidRDefault="004B487C" w:rsidP="00A82712">
            <w:pPr>
              <w:spacing w:after="0" w:line="276" w:lineRule="auto"/>
            </w:pPr>
            <w:r>
              <w:rPr>
                <w:rFonts w:eastAsia="HFFDH C+ A Caslon Pro"/>
                <w:szCs w:val="24"/>
              </w:rPr>
              <w:t>4.</w:t>
            </w:r>
            <w:r w:rsidR="00A82712">
              <w:rPr>
                <w:rFonts w:eastAsia="HFFDH C+ A Caslon Pro"/>
                <w:szCs w:val="24"/>
              </w:rPr>
              <w:t xml:space="preserve"> </w:t>
            </w:r>
            <w:r>
              <w:rPr>
                <w:rFonts w:eastAsia="HFFDH C+ A Caslon Pro"/>
                <w:szCs w:val="24"/>
              </w:rPr>
              <w:t>Monitorizarea în cazul simptomelor emoționale (depresie / hipomanie / manie) la persoanele care au suferit un episod de depresie cu debut timpuriu – până la vârsta de 25 – 30 ani, inclusiv.</w:t>
            </w:r>
          </w:p>
          <w:p w:rsidR="002C1C9E" w:rsidRDefault="004B487C" w:rsidP="00A82712">
            <w:pPr>
              <w:spacing w:after="0" w:line="276" w:lineRule="auto"/>
            </w:pPr>
            <w:r>
              <w:rPr>
                <w:rFonts w:eastAsia="HFFDH C+ A Caslon Pro"/>
                <w:szCs w:val="24"/>
              </w:rPr>
              <w:t>5. Monitorizarea în cazul simptomelor emoționale (depresie / hipomanie / manie) la persoanele diagnosticate cu ciclotimie.</w:t>
            </w:r>
          </w:p>
          <w:p w:rsidR="002C1C9E" w:rsidRDefault="004B487C" w:rsidP="00A82712">
            <w:pPr>
              <w:spacing w:after="0" w:line="276" w:lineRule="auto"/>
              <w:rPr>
                <w:rFonts w:eastAsia="HFFDH C+ A Caslon Pro"/>
                <w:szCs w:val="24"/>
              </w:rPr>
            </w:pPr>
            <w:r>
              <w:rPr>
                <w:rFonts w:eastAsia="HFFDH C+ A Caslon Pro"/>
                <w:szCs w:val="24"/>
              </w:rPr>
              <w:t>Scopul identificării grupului de risc:</w:t>
            </w:r>
          </w:p>
          <w:p w:rsidR="002C1C9E" w:rsidRDefault="004B487C" w:rsidP="00A82712">
            <w:pPr>
              <w:spacing w:after="0" w:line="276" w:lineRule="auto"/>
              <w:rPr>
                <w:rFonts w:eastAsia="HFFDH C+ A Caslon Pro"/>
                <w:szCs w:val="24"/>
              </w:rPr>
            </w:pPr>
            <w:r>
              <w:rPr>
                <w:rFonts w:eastAsia="HFFDH C+ A Caslon Pro"/>
                <w:szCs w:val="24"/>
              </w:rPr>
              <w:t>-</w:t>
            </w:r>
            <w:r>
              <w:rPr>
                <w:rFonts w:eastAsia="HFFDH C+ A Caslon Pro"/>
                <w:szCs w:val="24"/>
              </w:rPr>
              <w:tab/>
              <w:t>Inițierea timpurie a tratamentului timostabilizator.</w:t>
            </w:r>
          </w:p>
          <w:p w:rsidR="002C1C9E" w:rsidRDefault="004B487C" w:rsidP="00A82712">
            <w:pPr>
              <w:spacing w:after="0" w:line="276" w:lineRule="auto"/>
              <w:rPr>
                <w:rFonts w:eastAsia="HFFDH C+ A Caslon Pro"/>
                <w:szCs w:val="24"/>
              </w:rPr>
            </w:pPr>
            <w:r>
              <w:rPr>
                <w:rFonts w:eastAsia="HFFDH C+ A Caslon Pro"/>
                <w:szCs w:val="24"/>
              </w:rPr>
              <w:t>-</w:t>
            </w:r>
            <w:r>
              <w:rPr>
                <w:rFonts w:eastAsia="HFFDH C+ A Caslon Pro"/>
                <w:szCs w:val="24"/>
              </w:rPr>
              <w:tab/>
              <w:t>Limitarea severită</w:t>
            </w:r>
            <w:r>
              <w:rPr>
                <w:rFonts w:ascii="Tahoma" w:eastAsia="HFFDH C+ A Caslon Pro" w:hAnsi="Tahoma" w:cs="Tahoma"/>
                <w:szCs w:val="24"/>
              </w:rPr>
              <w:t>ț</w:t>
            </w:r>
            <w:r>
              <w:rPr>
                <w:rFonts w:eastAsia="HFFDH C+ A Caslon Pro"/>
                <w:szCs w:val="24"/>
              </w:rPr>
              <w:t>ii episoadelor de tulburare a dispoziției afective.</w:t>
            </w:r>
          </w:p>
          <w:p w:rsidR="002C1C9E" w:rsidRDefault="004B487C" w:rsidP="00A82712">
            <w:pPr>
              <w:spacing w:after="0" w:line="276" w:lineRule="auto"/>
              <w:rPr>
                <w:rFonts w:eastAsia="HFFDH C+ A Caslon Pro"/>
                <w:szCs w:val="24"/>
              </w:rPr>
            </w:pPr>
            <w:r>
              <w:rPr>
                <w:rFonts w:eastAsia="HFFDH C+ A Caslon Pro"/>
                <w:szCs w:val="24"/>
              </w:rPr>
              <w:t>- Prevenirea episoadelor depresive / maniacale severe cu simptome psihotice.</w:t>
            </w:r>
          </w:p>
        </w:tc>
      </w:tr>
    </w:tbl>
    <w:p w:rsidR="002C1C9E" w:rsidRDefault="002C1C9E">
      <w:pPr>
        <w:rPr>
          <w:rFonts w:eastAsia="HFFDH C+ A Caslon Pro"/>
        </w:rPr>
      </w:pPr>
    </w:p>
    <w:p w:rsidR="00921983" w:rsidRDefault="00921983" w:rsidP="00921983">
      <w:pPr>
        <w:pStyle w:val="af0"/>
        <w:keepNext/>
        <w:spacing w:after="0"/>
      </w:pPr>
    </w:p>
    <w:p w:rsidR="00D911FC" w:rsidRDefault="00D911FC" w:rsidP="00921983">
      <w:pPr>
        <w:pStyle w:val="af0"/>
        <w:keepNext/>
        <w:spacing w:after="0"/>
      </w:pPr>
      <w:r>
        <w:lastRenderedPageBreak/>
        <w:t xml:space="preserve">Caseta </w:t>
      </w:r>
      <w:r w:rsidR="009C1FCC">
        <w:fldChar w:fldCharType="begin"/>
      </w:r>
      <w:r>
        <w:instrText xml:space="preserve"> SEQ Caseta \* ARABIC </w:instrText>
      </w:r>
      <w:r w:rsidR="009C1FCC">
        <w:fldChar w:fldCharType="separate"/>
      </w:r>
      <w:r w:rsidR="008E6DA6">
        <w:rPr>
          <w:noProof/>
        </w:rPr>
        <w:t>3</w:t>
      </w:r>
      <w:r w:rsidR="009C1FCC">
        <w:fldChar w:fldCharType="end"/>
      </w:r>
      <w:r>
        <w:t xml:space="preserve"> </w:t>
      </w:r>
      <w:r w:rsidRPr="00A94802">
        <w:t>Managementul  persoanelor din grupul de risc în sensul dezvoltării tulb</w:t>
      </w:r>
      <w:r w:rsidRPr="00A94802">
        <w:t>u</w:t>
      </w:r>
      <w:r w:rsidRPr="00A94802">
        <w:t>rării afective bipolare</w:t>
      </w:r>
    </w:p>
    <w:tbl>
      <w:tblPr>
        <w:tblW w:w="10916" w:type="dxa"/>
        <w:tblInd w:w="-77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73" w:type="dxa"/>
        </w:tblCellMar>
        <w:tblLook w:val="00A0"/>
      </w:tblPr>
      <w:tblGrid>
        <w:gridCol w:w="10916"/>
      </w:tblGrid>
      <w:tr w:rsidR="002C1C9E" w:rsidTr="007574D7">
        <w:tc>
          <w:tcPr>
            <w:tcW w:w="10916" w:type="dxa"/>
            <w:tcBorders>
              <w:top w:val="single" w:sz="4" w:space="0" w:color="000001"/>
              <w:left w:val="single" w:sz="4" w:space="0" w:color="000001"/>
              <w:bottom w:val="single" w:sz="4" w:space="0" w:color="000001"/>
              <w:right w:val="single" w:sz="4" w:space="0" w:color="000001"/>
            </w:tcBorders>
            <w:shd w:val="clear" w:color="auto" w:fill="auto"/>
            <w:tcMar>
              <w:left w:w="73" w:type="dxa"/>
            </w:tcMar>
          </w:tcPr>
          <w:p w:rsidR="002C1C9E" w:rsidRDefault="004B487C" w:rsidP="00921983">
            <w:pPr>
              <w:tabs>
                <w:tab w:val="left" w:pos="211"/>
              </w:tabs>
              <w:spacing w:after="0" w:line="276" w:lineRule="auto"/>
              <w:rPr>
                <w:highlight w:val="white"/>
              </w:rPr>
            </w:pPr>
            <w:r>
              <w:rPr>
                <w:rFonts w:eastAsia="HFFDH C+ A Caslon Pro"/>
                <w:szCs w:val="24"/>
                <w:highlight w:val="white"/>
              </w:rPr>
              <w:t>•</w:t>
            </w:r>
            <w:r>
              <w:rPr>
                <w:rFonts w:eastAsia="HFFDH C+ A Caslon Pro"/>
                <w:szCs w:val="24"/>
                <w:highlight w:val="white"/>
              </w:rPr>
              <w:tab/>
              <w:t>Nu oferiți medicamente antidepresive, antipsihotice sau timostabilizatoare:</w:t>
            </w:r>
          </w:p>
          <w:p w:rsidR="002C1C9E" w:rsidRDefault="004B487C" w:rsidP="00921983">
            <w:pPr>
              <w:tabs>
                <w:tab w:val="left" w:pos="211"/>
              </w:tabs>
              <w:spacing w:after="0" w:line="276" w:lineRule="auto"/>
              <w:rPr>
                <w:highlight w:val="white"/>
              </w:rPr>
            </w:pPr>
            <w:r>
              <w:rPr>
                <w:rFonts w:eastAsia="HFFDH C+ A Caslon Pro"/>
                <w:szCs w:val="24"/>
                <w:highlight w:val="white"/>
              </w:rPr>
              <w:t></w:t>
            </w:r>
            <w:r>
              <w:rPr>
                <w:rFonts w:eastAsia="HFFDH C+ A Caslon Pro"/>
                <w:szCs w:val="24"/>
                <w:highlight w:val="white"/>
              </w:rPr>
              <w:tab/>
              <w:t>În caz de simptome psihotice sau schimbări ale stării mintale care nu sunt suficiente pentru diagnosticarea tulburării afective bipolare, sau</w:t>
            </w:r>
          </w:p>
          <w:p w:rsidR="002C1C9E" w:rsidRDefault="004B487C" w:rsidP="00921983">
            <w:pPr>
              <w:tabs>
                <w:tab w:val="left" w:pos="211"/>
              </w:tabs>
              <w:spacing w:after="0" w:line="276" w:lineRule="auto"/>
              <w:rPr>
                <w:highlight w:val="white"/>
              </w:rPr>
            </w:pPr>
            <w:r>
              <w:rPr>
                <w:rFonts w:eastAsia="HFFDH C+ A Caslon Pro"/>
                <w:szCs w:val="24"/>
                <w:highlight w:val="white"/>
              </w:rPr>
              <w:t></w:t>
            </w:r>
            <w:r>
              <w:rPr>
                <w:rFonts w:eastAsia="HFFDH C+ A Caslon Pro"/>
                <w:szCs w:val="24"/>
                <w:highlight w:val="white"/>
              </w:rPr>
              <w:tab/>
              <w:t>În scopul reducerii riscului unui episod de boală.</w:t>
            </w:r>
          </w:p>
          <w:p w:rsidR="002C1C9E" w:rsidRDefault="004B487C" w:rsidP="00921983">
            <w:pPr>
              <w:tabs>
                <w:tab w:val="left" w:pos="211"/>
              </w:tabs>
              <w:spacing w:after="0" w:line="276" w:lineRule="auto"/>
              <w:rPr>
                <w:highlight w:val="white"/>
              </w:rPr>
            </w:pPr>
            <w:r>
              <w:rPr>
                <w:rFonts w:eastAsia="HFFDH C+ A Caslon Pro"/>
                <w:szCs w:val="24"/>
                <w:highlight w:val="white"/>
              </w:rPr>
              <w:t>•</w:t>
            </w:r>
            <w:r>
              <w:rPr>
                <w:rFonts w:eastAsia="HFFDH C+ A Caslon Pro"/>
                <w:szCs w:val="24"/>
                <w:highlight w:val="white"/>
              </w:rPr>
              <w:tab/>
              <w:t>Dacă o persoană se consideră a fi în situație de risc înalt de dezvoltare al TAB: aplicați o terapie cogniti</w:t>
            </w:r>
            <w:r w:rsidR="008C40D9">
              <w:rPr>
                <w:rFonts w:eastAsia="HFFDH C+ A Caslon Pro"/>
                <w:szCs w:val="24"/>
                <w:highlight w:val="white"/>
              </w:rPr>
              <w:t>v-comportamentală individuală (P</w:t>
            </w:r>
            <w:r>
              <w:rPr>
                <w:rFonts w:eastAsia="HFFDH C+ A Caslon Pro"/>
                <w:szCs w:val="24"/>
                <w:highlight w:val="white"/>
              </w:rPr>
              <w:t>CC) cu sau fără intervenția familiei, în scopul reducerii riscului unui episod morbid.</w:t>
            </w:r>
          </w:p>
        </w:tc>
      </w:tr>
    </w:tbl>
    <w:p w:rsidR="002C1C9E" w:rsidRDefault="002C1C9E">
      <w:pPr>
        <w:rPr>
          <w:rFonts w:eastAsia="HFFDH C+ A Caslon Pro"/>
        </w:rPr>
      </w:pPr>
    </w:p>
    <w:p w:rsidR="00D911FC" w:rsidRDefault="00D911FC" w:rsidP="00921983">
      <w:pPr>
        <w:pStyle w:val="af0"/>
        <w:keepNext/>
        <w:spacing w:after="0"/>
      </w:pPr>
      <w:r>
        <w:t xml:space="preserve">Caseta </w:t>
      </w:r>
      <w:r w:rsidR="009C1FCC">
        <w:fldChar w:fldCharType="begin"/>
      </w:r>
      <w:r>
        <w:instrText xml:space="preserve"> SEQ Caseta \* ARABIC </w:instrText>
      </w:r>
      <w:r w:rsidR="009C1FCC">
        <w:fldChar w:fldCharType="separate"/>
      </w:r>
      <w:r w:rsidR="008E6DA6">
        <w:rPr>
          <w:noProof/>
        </w:rPr>
        <w:t>4</w:t>
      </w:r>
      <w:r w:rsidR="009C1FCC">
        <w:fldChar w:fldCharType="end"/>
      </w:r>
      <w:r>
        <w:t xml:space="preserve"> </w:t>
      </w:r>
      <w:r w:rsidRPr="006E4996">
        <w:t>Recomandări generale cu privire la profilaxia Tulburării afective bipolare</w:t>
      </w:r>
    </w:p>
    <w:tbl>
      <w:tblPr>
        <w:tblStyle w:val="af7"/>
        <w:tblW w:w="10916" w:type="dxa"/>
        <w:tblInd w:w="-743" w:type="dxa"/>
        <w:tblLook w:val="04A0"/>
      </w:tblPr>
      <w:tblGrid>
        <w:gridCol w:w="10916"/>
      </w:tblGrid>
      <w:tr w:rsidR="00921983" w:rsidTr="00921983">
        <w:tc>
          <w:tcPr>
            <w:tcW w:w="10916" w:type="dxa"/>
          </w:tcPr>
          <w:p w:rsidR="00921983" w:rsidRDefault="00921983" w:rsidP="00921983">
            <w:pPr>
              <w:numPr>
                <w:ilvl w:val="0"/>
                <w:numId w:val="31"/>
              </w:numPr>
              <w:spacing w:after="0" w:line="276" w:lineRule="auto"/>
              <w:rPr>
                <w:highlight w:val="white"/>
              </w:rPr>
            </w:pPr>
            <w:r>
              <w:rPr>
                <w:b/>
                <w:bCs/>
                <w:szCs w:val="24"/>
                <w:highlight w:val="white"/>
              </w:rPr>
              <w:t>Profilaxia primară</w:t>
            </w:r>
            <w:r>
              <w:rPr>
                <w:szCs w:val="24"/>
                <w:highlight w:val="white"/>
              </w:rPr>
              <w:t xml:space="preserve"> are ca scop: depistarea și atenuarea/excluderea acțiunii unor factori de risc din mediul înconjurător, care sunt cunoscuți că pot produce îmbolnăvirea și, se realizează prin screening-urile care se fac în populație.</w:t>
            </w:r>
            <w:r>
              <w:rPr>
                <w:rStyle w:val="aa"/>
                <w:szCs w:val="24"/>
                <w:highlight w:val="white"/>
              </w:rPr>
              <w:footnoteReference w:id="4"/>
            </w:r>
          </w:p>
          <w:p w:rsidR="00921983" w:rsidRDefault="00921983" w:rsidP="00921983">
            <w:pPr>
              <w:numPr>
                <w:ilvl w:val="1"/>
                <w:numId w:val="31"/>
              </w:numPr>
              <w:spacing w:after="0" w:line="276" w:lineRule="auto"/>
              <w:jc w:val="left"/>
              <w:rPr>
                <w:highlight w:val="white"/>
              </w:rPr>
            </w:pPr>
            <w:r>
              <w:rPr>
                <w:szCs w:val="24"/>
                <w:highlight w:val="white"/>
                <w:u w:val="single"/>
              </w:rPr>
              <w:t>Screening-ul și monitorizarea în timp a persoanelor depresive de vârstă relativ tânără</w:t>
            </w:r>
            <w:r>
              <w:rPr>
                <w:szCs w:val="24"/>
                <w:highlight w:val="white"/>
              </w:rPr>
              <w:t xml:space="preserve"> vizând dispoziția afectivă, cu scopul depistării timpurii a tulburării și intervenției precoce.</w:t>
            </w:r>
          </w:p>
          <w:p w:rsidR="00921983" w:rsidRDefault="00921983" w:rsidP="00921983">
            <w:pPr>
              <w:numPr>
                <w:ilvl w:val="0"/>
                <w:numId w:val="31"/>
              </w:numPr>
              <w:spacing w:after="0" w:line="276" w:lineRule="auto"/>
              <w:rPr>
                <w:highlight w:val="white"/>
              </w:rPr>
            </w:pPr>
            <w:r>
              <w:rPr>
                <w:b/>
                <w:bCs/>
                <w:szCs w:val="24"/>
                <w:highlight w:val="white"/>
              </w:rPr>
              <w:t>Profilaxia secundară</w:t>
            </w:r>
            <w:r>
              <w:rPr>
                <w:szCs w:val="24"/>
                <w:highlight w:val="white"/>
              </w:rPr>
              <w:t xml:space="preserve"> are scopul de a depista acutizările/riscul de recidivă în stadiul precoce, pentru a r</w:t>
            </w:r>
            <w:r>
              <w:rPr>
                <w:szCs w:val="24"/>
                <w:highlight w:val="white"/>
              </w:rPr>
              <w:t>e</w:t>
            </w:r>
            <w:r>
              <w:rPr>
                <w:szCs w:val="24"/>
                <w:highlight w:val="white"/>
              </w:rPr>
              <w:t>duce durata și severitatea episoadelor, de a preveni complicațiile și recidivele și se aplică în stadiul de bo</w:t>
            </w:r>
            <w:r>
              <w:rPr>
                <w:szCs w:val="24"/>
                <w:highlight w:val="white"/>
              </w:rPr>
              <w:t>a</w:t>
            </w:r>
            <w:r>
              <w:rPr>
                <w:szCs w:val="24"/>
                <w:highlight w:val="white"/>
              </w:rPr>
              <w:t>lă deja diagnosticată.</w:t>
            </w:r>
          </w:p>
          <w:p w:rsidR="00921983" w:rsidRDefault="00921983" w:rsidP="00921983">
            <w:pPr>
              <w:numPr>
                <w:ilvl w:val="1"/>
                <w:numId w:val="31"/>
              </w:numPr>
              <w:spacing w:after="0" w:line="276" w:lineRule="auto"/>
              <w:ind w:left="176" w:hanging="176"/>
              <w:jc w:val="left"/>
            </w:pPr>
            <w:r>
              <w:rPr>
                <w:szCs w:val="24"/>
                <w:highlight w:val="white"/>
              </w:rPr>
              <w:t xml:space="preserve">Se recomandă  </w:t>
            </w:r>
            <w:r>
              <w:rPr>
                <w:szCs w:val="24"/>
                <w:highlight w:val="white"/>
                <w:u w:val="single"/>
              </w:rPr>
              <w:t>screening-ul</w:t>
            </w:r>
            <w:r>
              <w:rPr>
                <w:szCs w:val="24"/>
                <w:highlight w:val="white"/>
              </w:rPr>
              <w:t xml:space="preserve"> tuturor persoanelor diagnosticate cu tulburare afectivă bipolară, care solicită aj</w:t>
            </w:r>
            <w:r>
              <w:rPr>
                <w:szCs w:val="24"/>
                <w:highlight w:val="white"/>
              </w:rPr>
              <w:t>u</w:t>
            </w:r>
            <w:r>
              <w:rPr>
                <w:szCs w:val="24"/>
                <w:highlight w:val="white"/>
              </w:rPr>
              <w:t xml:space="preserve">tor de la serviciile specializate de asistență de sănătate mintală </w:t>
            </w:r>
            <w:r>
              <w:rPr>
                <w:szCs w:val="24"/>
                <w:highlight w:val="white"/>
                <w:u w:val="single"/>
              </w:rPr>
              <w:t>la prezentarea simptomelor afective și/sau psihotice (ușoare)</w:t>
            </w:r>
            <w:r>
              <w:rPr>
                <w:szCs w:val="24"/>
                <w:highlight w:val="white"/>
              </w:rPr>
              <w:t xml:space="preserve"> în baza unu</w:t>
            </w:r>
            <w:r w:rsidRPr="002B07F7">
              <w:rPr>
                <w:szCs w:val="24"/>
              </w:rPr>
              <w:t>i scurt chestionar (</w:t>
            </w:r>
            <w:r w:rsidRPr="002B07F7">
              <w:rPr>
                <w:color w:val="FF0000"/>
                <w:szCs w:val="24"/>
              </w:rPr>
              <w:t xml:space="preserve"> </w:t>
            </w:r>
            <w:r w:rsidRPr="002B07F7">
              <w:rPr>
                <w:rFonts w:eastAsia="MS Mincho"/>
                <w:szCs w:val="24"/>
                <w:lang w:val="uz-Cyrl-UZ"/>
              </w:rPr>
              <w:t xml:space="preserve">Chestionarul tulburărilor dispoziției MDQ, </w:t>
            </w:r>
            <w:r w:rsidRPr="002B07F7">
              <w:rPr>
                <w:rFonts w:eastAsia="MS Mincho"/>
                <w:szCs w:val="24"/>
              </w:rPr>
              <w:t>vezi anexa 12</w:t>
            </w:r>
            <w:r>
              <w:rPr>
                <w:rFonts w:eastAsia="MS Mincho"/>
                <w:szCs w:val="24"/>
              </w:rPr>
              <w:t>, IMRS anexa 11, QIDS-RR anexa 15</w:t>
            </w:r>
            <w:r w:rsidRPr="002B07F7">
              <w:rPr>
                <w:rFonts w:eastAsia="MS Mincho"/>
                <w:szCs w:val="24"/>
              </w:rPr>
              <w:t>)</w:t>
            </w:r>
          </w:p>
          <w:p w:rsidR="00921983" w:rsidRDefault="00921983" w:rsidP="00921983">
            <w:pPr>
              <w:numPr>
                <w:ilvl w:val="0"/>
                <w:numId w:val="31"/>
              </w:numPr>
              <w:spacing w:after="0" w:line="276" w:lineRule="auto"/>
              <w:rPr>
                <w:highlight w:val="white"/>
              </w:rPr>
            </w:pPr>
            <w:r>
              <w:rPr>
                <w:b/>
                <w:bCs/>
                <w:szCs w:val="24"/>
                <w:highlight w:val="white"/>
              </w:rPr>
              <w:t>Profilaxia terțiară</w:t>
            </w:r>
            <w:r>
              <w:rPr>
                <w:szCs w:val="24"/>
                <w:highlight w:val="white"/>
              </w:rPr>
              <w:t xml:space="preserve"> are scopul de a recupera și a readapta pacientul ajuns într-o stare avansată de boală și de a-l reintegra în familie, la locul de muncă, în societate.</w:t>
            </w:r>
          </w:p>
          <w:p w:rsidR="00921983" w:rsidRDefault="00921983" w:rsidP="00921983">
            <w:pPr>
              <w:numPr>
                <w:ilvl w:val="1"/>
                <w:numId w:val="31"/>
              </w:numPr>
              <w:spacing w:after="0" w:line="276" w:lineRule="auto"/>
              <w:ind w:left="176" w:hanging="176"/>
              <w:jc w:val="left"/>
              <w:rPr>
                <w:highlight w:val="white"/>
              </w:rPr>
            </w:pPr>
            <w:r>
              <w:rPr>
                <w:szCs w:val="24"/>
                <w:highlight w:val="white"/>
              </w:rPr>
              <w:t xml:space="preserve">Se recomandă ca după remiterea simptomelor afective ori/și psihotice să se elaboreze împreună cu pacientul un </w:t>
            </w:r>
            <w:r>
              <w:rPr>
                <w:szCs w:val="24"/>
                <w:highlight w:val="white"/>
                <w:u w:val="single"/>
              </w:rPr>
              <w:t>profil individual al riscului de recidivă</w:t>
            </w:r>
            <w:r>
              <w:rPr>
                <w:szCs w:val="24"/>
                <w:highlight w:val="white"/>
              </w:rPr>
              <w:t>, în baza simptomelor de înaintea primului episod și a factorilor de risc pentru recidivă, în special semnele de avertizare precoce (de exemplu, hiperactivitate neproductivă as</w:t>
            </w:r>
            <w:r>
              <w:rPr>
                <w:szCs w:val="24"/>
                <w:highlight w:val="white"/>
              </w:rPr>
              <w:t>o</w:t>
            </w:r>
            <w:r>
              <w:rPr>
                <w:szCs w:val="24"/>
                <w:highlight w:val="white"/>
              </w:rPr>
              <w:t>ciată cu lipsa necesității de somn în manie). Dacă pacientul nu este motivat să facă acest lucru, se propune de a elabora un asemenea profil împreună cu colegii din echipa multidisciplinară în colaborare cu familia.</w:t>
            </w:r>
          </w:p>
          <w:p w:rsidR="00921983" w:rsidRDefault="00921983" w:rsidP="00921983">
            <w:pPr>
              <w:numPr>
                <w:ilvl w:val="1"/>
                <w:numId w:val="31"/>
              </w:numPr>
              <w:spacing w:after="0" w:line="276" w:lineRule="auto"/>
              <w:ind w:left="176" w:hanging="176"/>
              <w:rPr>
                <w:highlight w:val="white"/>
              </w:rPr>
            </w:pPr>
            <w:r>
              <w:rPr>
                <w:szCs w:val="24"/>
                <w:highlight w:val="white"/>
              </w:rPr>
              <w:t xml:space="preserve">Se recomandă cu insistență de a </w:t>
            </w:r>
            <w:r>
              <w:rPr>
                <w:szCs w:val="24"/>
                <w:highlight w:val="white"/>
                <w:u w:val="single"/>
              </w:rPr>
              <w:t>nu înceta intervențiile după întreruperea administrării medicamentelor</w:t>
            </w:r>
            <w:r>
              <w:rPr>
                <w:szCs w:val="24"/>
                <w:highlight w:val="white"/>
              </w:rPr>
              <w:t>. Of</w:t>
            </w:r>
            <w:r>
              <w:rPr>
                <w:szCs w:val="24"/>
                <w:highlight w:val="white"/>
              </w:rPr>
              <w:t>e</w:t>
            </w:r>
            <w:r>
              <w:rPr>
                <w:szCs w:val="24"/>
                <w:highlight w:val="white"/>
              </w:rPr>
              <w:t>riți oportunități ușor accesibile de contactare a clinicienilor în primii cinci ani după remiterea episodului.</w:t>
            </w:r>
          </w:p>
          <w:p w:rsidR="00921983" w:rsidRDefault="00921983" w:rsidP="00921983">
            <w:pPr>
              <w:numPr>
                <w:ilvl w:val="1"/>
                <w:numId w:val="31"/>
              </w:numPr>
              <w:spacing w:after="0" w:line="276" w:lineRule="auto"/>
              <w:ind w:left="176" w:hanging="176"/>
              <w:rPr>
                <w:szCs w:val="24"/>
                <w:highlight w:val="white"/>
              </w:rPr>
            </w:pPr>
            <w:r>
              <w:rPr>
                <w:szCs w:val="24"/>
                <w:highlight w:val="white"/>
              </w:rPr>
              <w:t>restabilirea relațiilor sociale, a cunoștințelor și a abilităților profesionale;</w:t>
            </w:r>
          </w:p>
          <w:p w:rsidR="00921983" w:rsidRDefault="00921983" w:rsidP="00921983">
            <w:pPr>
              <w:numPr>
                <w:ilvl w:val="0"/>
                <w:numId w:val="25"/>
              </w:numPr>
              <w:spacing w:after="0" w:line="276" w:lineRule="auto"/>
              <w:ind w:left="176" w:hanging="176"/>
            </w:pPr>
            <w:r>
              <w:rPr>
                <w:szCs w:val="24"/>
                <w:highlight w:val="white"/>
              </w:rPr>
              <w:t>de asigurat pacientului: condiții igienice generale bune, un regim individual, cu excluderea pe cât este posibil a supraefortului mintal și a stresurilor psihoemoționale; pentru profilaxie maximă, pacientul trebuie să fie î</w:t>
            </w:r>
            <w:r>
              <w:rPr>
                <w:szCs w:val="24"/>
                <w:highlight w:val="white"/>
              </w:rPr>
              <w:t>n</w:t>
            </w:r>
            <w:r>
              <w:rPr>
                <w:szCs w:val="24"/>
                <w:highlight w:val="white"/>
              </w:rPr>
              <w:t>cadrat într-un regim de lucru și odihnă rațional;</w:t>
            </w:r>
          </w:p>
        </w:tc>
      </w:tr>
    </w:tbl>
    <w:p w:rsidR="00921983" w:rsidRPr="00921983" w:rsidRDefault="00921983" w:rsidP="00921983"/>
    <w:p w:rsidR="002C1C9E" w:rsidRDefault="002C1C9E">
      <w:pPr>
        <w:rPr>
          <w:rFonts w:eastAsia="HFFDH C+ A Caslon Pro"/>
        </w:rPr>
      </w:pPr>
    </w:p>
    <w:p w:rsidR="002C1C9E" w:rsidRDefault="004B487C" w:rsidP="00921983">
      <w:pPr>
        <w:pStyle w:val="3"/>
        <w:spacing w:before="0" w:after="0"/>
      </w:pPr>
      <w:bookmarkStart w:id="96" w:name="_Toc366268253"/>
      <w:r>
        <w:lastRenderedPageBreak/>
        <w:t xml:space="preserve">C 2.2.3. Screening-ul </w:t>
      </w:r>
      <w:r>
        <w:rPr>
          <w:rStyle w:val="aa"/>
          <w:b w:val="0"/>
          <w:sz w:val="28"/>
          <w:szCs w:val="28"/>
        </w:rPr>
        <w:footnoteReference w:id="5"/>
      </w:r>
      <w:bookmarkEnd w:id="96"/>
    </w:p>
    <w:p w:rsidR="00D911FC" w:rsidRDefault="00D911FC" w:rsidP="00921983">
      <w:pPr>
        <w:pStyle w:val="af0"/>
        <w:keepNext/>
        <w:spacing w:after="0"/>
      </w:pPr>
      <w:r>
        <w:t xml:space="preserve">Caseta </w:t>
      </w:r>
      <w:r w:rsidR="009C1FCC">
        <w:fldChar w:fldCharType="begin"/>
      </w:r>
      <w:r>
        <w:instrText xml:space="preserve"> SEQ Caseta \* ARABIC </w:instrText>
      </w:r>
      <w:r w:rsidR="009C1FCC">
        <w:fldChar w:fldCharType="separate"/>
      </w:r>
      <w:r w:rsidR="008E6DA6">
        <w:rPr>
          <w:noProof/>
        </w:rPr>
        <w:t>5</w:t>
      </w:r>
      <w:r w:rsidR="009C1FCC">
        <w:fldChar w:fldCharType="end"/>
      </w:r>
      <w:r>
        <w:t xml:space="preserve"> </w:t>
      </w:r>
      <w:r w:rsidRPr="00B90EA1">
        <w:t>Instrumente de screening</w:t>
      </w:r>
    </w:p>
    <w:tbl>
      <w:tblPr>
        <w:tblW w:w="10632" w:type="dxa"/>
        <w:tblInd w:w="-63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1E0"/>
      </w:tblPr>
      <w:tblGrid>
        <w:gridCol w:w="10632"/>
      </w:tblGrid>
      <w:tr w:rsidR="002C1C9E" w:rsidTr="00921983">
        <w:trPr>
          <w:trHeight w:val="8085"/>
        </w:trPr>
        <w:tc>
          <w:tcPr>
            <w:tcW w:w="1063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rsidP="00921983">
            <w:pPr>
              <w:numPr>
                <w:ilvl w:val="0"/>
                <w:numId w:val="97"/>
              </w:numPr>
              <w:spacing w:after="200" w:line="276" w:lineRule="auto"/>
              <w:ind w:left="352" w:hanging="352"/>
              <w:contextualSpacing/>
              <w:jc w:val="left"/>
              <w:rPr>
                <w:szCs w:val="24"/>
              </w:rPr>
            </w:pPr>
            <w:r>
              <w:rPr>
                <w:rFonts w:eastAsia="MS Mincho"/>
                <w:szCs w:val="24"/>
                <w:lang w:val="uz-Cyrl-UZ"/>
              </w:rPr>
              <w:t xml:space="preserve">Când adulți cu depresie se prezintă la serviciile de asistență primară, întrebați-i dacă n-au avut anterior perioade de </w:t>
            </w:r>
            <w:r>
              <w:rPr>
                <w:rFonts w:eastAsia="MS Mincho"/>
                <w:szCs w:val="24"/>
              </w:rPr>
              <w:t>dispoziție ridicată,</w:t>
            </w:r>
            <w:r>
              <w:rPr>
                <w:rFonts w:eastAsia="MS Mincho"/>
                <w:szCs w:val="24"/>
                <w:lang w:val="uz-Cyrl-UZ"/>
              </w:rPr>
              <w:t xml:space="preserve"> hiperactivitate sau de comportament dezinhibat. Dacă hiperactivitatea sau comportamentul dezinhibat au durat 4 zile sau mai mult, examinați oportunitatea referirii pentru o evaluare specializată de sănătate mintală.</w:t>
            </w:r>
          </w:p>
          <w:p w:rsidR="002C1C9E" w:rsidRDefault="004B487C" w:rsidP="00921983">
            <w:pPr>
              <w:numPr>
                <w:ilvl w:val="0"/>
                <w:numId w:val="97"/>
              </w:numPr>
              <w:spacing w:after="200" w:line="276" w:lineRule="auto"/>
              <w:ind w:left="352" w:hanging="352"/>
              <w:contextualSpacing/>
              <w:jc w:val="left"/>
              <w:rPr>
                <w:szCs w:val="24"/>
              </w:rPr>
            </w:pPr>
            <w:r>
              <w:rPr>
                <w:rFonts w:eastAsia="MS Mincho"/>
                <w:szCs w:val="24"/>
                <w:lang w:val="uz-Cyrl-UZ"/>
              </w:rPr>
              <w:t xml:space="preserve">Chestionarul tulburărilor dispoziției (MDQ, vezi </w:t>
            </w:r>
            <w:r w:rsidR="002B07F7">
              <w:rPr>
                <w:rFonts w:eastAsia="MS Mincho"/>
                <w:szCs w:val="24"/>
              </w:rPr>
              <w:t>anexa 12</w:t>
            </w:r>
            <w:r>
              <w:rPr>
                <w:rFonts w:eastAsia="MS Mincho"/>
                <w:szCs w:val="24"/>
                <w:lang w:val="uz-Cyrl-UZ"/>
              </w:rPr>
              <w:t xml:space="preserve"> ) poate fi utilizat pentru screening-ul tulburării bipolare. Un rezultat pozitiv al testului nu indică cu certitudine prezența tulburării bipolare, însă este un semnal pentru o evaluare ulterioară în scop de diagnostic. Un rezultat negativ la test implică neapărat absența tulburării </w:t>
            </w:r>
            <w:r>
              <w:rPr>
                <w:rFonts w:eastAsia="MS Mincho"/>
                <w:szCs w:val="24"/>
              </w:rPr>
              <w:t>și face stabilirea diagnosticului de TAB mai puțin probabil</w:t>
            </w:r>
            <w:r>
              <w:rPr>
                <w:rFonts w:eastAsia="MS Mincho"/>
                <w:szCs w:val="24"/>
                <w:lang w:val="uz-Cyrl-UZ"/>
              </w:rPr>
              <w:t xml:space="preserve">. </w:t>
            </w:r>
          </w:p>
          <w:p w:rsidR="002C1C9E" w:rsidRDefault="004B487C" w:rsidP="00921983">
            <w:pPr>
              <w:numPr>
                <w:ilvl w:val="0"/>
                <w:numId w:val="97"/>
              </w:numPr>
              <w:spacing w:after="200" w:line="276" w:lineRule="auto"/>
              <w:ind w:left="352" w:hanging="352"/>
              <w:contextualSpacing/>
              <w:jc w:val="left"/>
              <w:rPr>
                <w:szCs w:val="24"/>
              </w:rPr>
            </w:pPr>
            <w:r>
              <w:rPr>
                <w:rFonts w:eastAsia="MS Mincho"/>
                <w:szCs w:val="24"/>
                <w:lang w:val="uz-Cyrl-UZ"/>
              </w:rPr>
              <w:t>În cazul unui rezultat pozitiv la testul MDQ, este necesară efectuarea unei evaluări psihiatrice suplimentare. O asemenea evaluare se va baza pe istoria longitudinală, istoria longitudinală din partea unui informator, examinarea fizică.</w:t>
            </w:r>
          </w:p>
          <w:p w:rsidR="004D4E8F" w:rsidRDefault="004B487C" w:rsidP="00921983">
            <w:pPr>
              <w:numPr>
                <w:ilvl w:val="0"/>
                <w:numId w:val="97"/>
              </w:numPr>
              <w:spacing w:after="200" w:line="276" w:lineRule="auto"/>
              <w:ind w:left="352" w:hanging="352"/>
              <w:contextualSpacing/>
              <w:jc w:val="left"/>
              <w:rPr>
                <w:color w:val="111111"/>
                <w:sz w:val="26"/>
                <w:szCs w:val="26"/>
              </w:rPr>
            </w:pPr>
            <w:r w:rsidRPr="00465B71">
              <w:rPr>
                <w:rFonts w:eastAsia="MS Mincho" w:cs="Helvetica"/>
                <w:color w:val="111111"/>
                <w:sz w:val="26"/>
                <w:szCs w:val="26"/>
                <w:shd w:val="clear" w:color="auto" w:fill="FFFFFF"/>
                <w:lang w:val="fr-FR" w:eastAsia="en-US"/>
              </w:rPr>
              <w:t>Chestionarul de tulburare de dispozi</w:t>
            </w:r>
            <w:r w:rsidRPr="00465B71">
              <w:rPr>
                <w:rFonts w:eastAsia="MS Mincho" w:cs="Tahoma"/>
                <w:color w:val="111111"/>
                <w:sz w:val="26"/>
                <w:szCs w:val="26"/>
                <w:shd w:val="clear" w:color="auto" w:fill="FFFFFF"/>
                <w:lang w:val="fr-FR" w:eastAsia="en-US"/>
              </w:rPr>
              <w:t>ț</w:t>
            </w:r>
            <w:r w:rsidRPr="00465B71">
              <w:rPr>
                <w:rFonts w:eastAsia="MS Mincho" w:cs="Helvetica"/>
                <w:color w:val="111111"/>
                <w:sz w:val="26"/>
                <w:szCs w:val="26"/>
                <w:shd w:val="clear" w:color="auto" w:fill="FFFFFF"/>
                <w:lang w:val="fr-FR" w:eastAsia="en-US"/>
              </w:rPr>
              <w:t>ie (MDQ) (Hirschfeld,si al. 2000) este un instrument de screening scurt, de auto-raportare din spectrul bipolar al tulburărilor. Calitatea psihometrică a fost evaluată (Hirschfeld, et al., 2003) în rândul popula</w:t>
            </w:r>
            <w:r w:rsidRPr="00465B71">
              <w:rPr>
                <w:rFonts w:eastAsia="MS Mincho" w:cs="Tahoma"/>
                <w:color w:val="111111"/>
                <w:sz w:val="26"/>
                <w:szCs w:val="26"/>
                <w:shd w:val="clear" w:color="auto" w:fill="FFFFFF"/>
                <w:lang w:val="fr-FR" w:eastAsia="en-US"/>
              </w:rPr>
              <w:t>ț</w:t>
            </w:r>
            <w:r w:rsidRPr="00465B71">
              <w:rPr>
                <w:rFonts w:eastAsia="MS Mincho" w:cs="Helvetica"/>
                <w:color w:val="111111"/>
                <w:sz w:val="26"/>
                <w:szCs w:val="26"/>
                <w:shd w:val="clear" w:color="auto" w:fill="FFFFFF"/>
                <w:lang w:val="fr-FR" w:eastAsia="en-US"/>
              </w:rPr>
              <w:t xml:space="preserve">iei generale (SUA) (sensibilitate = 0,28 </w:t>
            </w:r>
            <w:r w:rsidRPr="00465B71">
              <w:rPr>
                <w:rFonts w:eastAsia="MS Mincho" w:cs="Tahoma"/>
                <w:color w:val="111111"/>
                <w:sz w:val="26"/>
                <w:szCs w:val="26"/>
                <w:shd w:val="clear" w:color="auto" w:fill="FFFFFF"/>
                <w:lang w:val="fr-FR" w:eastAsia="en-US"/>
              </w:rPr>
              <w:t>ș</w:t>
            </w:r>
            <w:r w:rsidRPr="00465B71">
              <w:rPr>
                <w:rFonts w:eastAsia="MS Mincho" w:cs="Helvetica"/>
                <w:color w:val="111111"/>
                <w:sz w:val="26"/>
                <w:szCs w:val="26"/>
                <w:shd w:val="clear" w:color="auto" w:fill="FFFFFF"/>
                <w:lang w:val="fr-FR" w:eastAsia="en-US"/>
              </w:rPr>
              <w:t>i specificitate = 0,97). Datorită sensibilită</w:t>
            </w:r>
            <w:r w:rsidRPr="00465B71">
              <w:rPr>
                <w:rFonts w:eastAsia="MS Mincho" w:cs="Tahoma"/>
                <w:color w:val="111111"/>
                <w:sz w:val="26"/>
                <w:szCs w:val="26"/>
                <w:shd w:val="clear" w:color="auto" w:fill="FFFFFF"/>
                <w:lang w:val="fr-FR" w:eastAsia="en-US"/>
              </w:rPr>
              <w:t>ț</w:t>
            </w:r>
            <w:r w:rsidRPr="00465B71">
              <w:rPr>
                <w:rFonts w:eastAsia="MS Mincho" w:cs="Helvetica"/>
                <w:color w:val="111111"/>
                <w:sz w:val="26"/>
                <w:szCs w:val="26"/>
                <w:shd w:val="clear" w:color="auto" w:fill="FFFFFF"/>
                <w:lang w:val="fr-FR" w:eastAsia="en-US"/>
              </w:rPr>
              <w:t>ii scăzute, instrumentul nu este potrivit pentru test</w:t>
            </w:r>
            <w:r w:rsidRPr="00465B71">
              <w:rPr>
                <w:rFonts w:eastAsia="MS Mincho" w:cs="Helvetica"/>
                <w:color w:val="111111"/>
                <w:sz w:val="26"/>
                <w:szCs w:val="26"/>
                <w:shd w:val="clear" w:color="auto" w:fill="FFFFFF"/>
                <w:lang w:val="fr-FR" w:eastAsia="en-US"/>
              </w:rPr>
              <w:t>a</w:t>
            </w:r>
            <w:r w:rsidRPr="00465B71">
              <w:rPr>
                <w:rFonts w:eastAsia="MS Mincho" w:cs="Helvetica"/>
                <w:color w:val="111111"/>
                <w:sz w:val="26"/>
                <w:szCs w:val="26"/>
                <w:shd w:val="clear" w:color="auto" w:fill="FFFFFF"/>
                <w:lang w:val="fr-FR" w:eastAsia="en-US"/>
              </w:rPr>
              <w:t>rea popula</w:t>
            </w:r>
            <w:r w:rsidRPr="00465B71">
              <w:rPr>
                <w:rFonts w:eastAsia="MS Mincho" w:cs="Tahoma"/>
                <w:color w:val="111111"/>
                <w:sz w:val="26"/>
                <w:szCs w:val="26"/>
                <w:shd w:val="clear" w:color="auto" w:fill="FFFFFF"/>
                <w:lang w:val="fr-FR" w:eastAsia="en-US"/>
              </w:rPr>
              <w:t>ț</w:t>
            </w:r>
            <w:r w:rsidRPr="00465B71">
              <w:rPr>
                <w:rFonts w:eastAsia="MS Mincho" w:cs="Helvetica"/>
                <w:color w:val="111111"/>
                <w:sz w:val="26"/>
                <w:szCs w:val="26"/>
                <w:shd w:val="clear" w:color="auto" w:fill="FFFFFF"/>
                <w:lang w:val="fr-FR" w:eastAsia="en-US"/>
              </w:rPr>
              <w:t xml:space="preserve">iei generale. MDQ este potrivit pentru monitorizarea </w:t>
            </w:r>
            <w:r>
              <w:rPr>
                <w:rFonts w:eastAsia="MS Mincho" w:cs="Helvetica"/>
                <w:color w:val="111111"/>
                <w:sz w:val="26"/>
                <w:szCs w:val="26"/>
                <w:shd w:val="clear" w:color="auto" w:fill="FFFFFF"/>
                <w:lang w:eastAsia="en-US"/>
              </w:rPr>
              <w:t>tulburării</w:t>
            </w:r>
            <w:r w:rsidRPr="00465B71">
              <w:rPr>
                <w:rFonts w:eastAsia="MS Mincho" w:cs="Helvetica"/>
                <w:color w:val="111111"/>
                <w:sz w:val="26"/>
                <w:szCs w:val="26"/>
                <w:shd w:val="clear" w:color="auto" w:fill="FFFFFF"/>
                <w:lang w:val="fr-FR" w:eastAsia="en-US"/>
              </w:rPr>
              <w:t xml:space="preserve"> bipolare la adul</w:t>
            </w:r>
            <w:r w:rsidRPr="00465B71">
              <w:rPr>
                <w:rFonts w:eastAsia="MS Mincho" w:cs="Tahoma"/>
                <w:color w:val="111111"/>
                <w:sz w:val="26"/>
                <w:szCs w:val="26"/>
                <w:shd w:val="clear" w:color="auto" w:fill="FFFFFF"/>
                <w:lang w:val="fr-FR" w:eastAsia="en-US"/>
              </w:rPr>
              <w:t>ț</w:t>
            </w:r>
            <w:r w:rsidRPr="00465B71">
              <w:rPr>
                <w:rFonts w:eastAsia="MS Mincho" w:cs="Helvetica"/>
                <w:color w:val="111111"/>
                <w:sz w:val="26"/>
                <w:szCs w:val="26"/>
                <w:shd w:val="clear" w:color="auto" w:fill="FFFFFF"/>
                <w:lang w:val="fr-FR" w:eastAsia="en-US"/>
              </w:rPr>
              <w:t>ii cu simptome depresive sau diagnostic de depresie majoră (de exemplu, pacien</w:t>
            </w:r>
            <w:r w:rsidRPr="00465B71">
              <w:rPr>
                <w:rFonts w:eastAsia="MS Mincho" w:cs="Tahoma"/>
                <w:color w:val="111111"/>
                <w:sz w:val="26"/>
                <w:szCs w:val="26"/>
                <w:shd w:val="clear" w:color="auto" w:fill="FFFFFF"/>
                <w:lang w:val="fr-FR" w:eastAsia="en-US"/>
              </w:rPr>
              <w:t>ț</w:t>
            </w:r>
            <w:r w:rsidRPr="00465B71">
              <w:rPr>
                <w:rFonts w:eastAsia="MS Mincho" w:cs="Helvetica"/>
                <w:color w:val="111111"/>
                <w:sz w:val="26"/>
                <w:szCs w:val="26"/>
                <w:shd w:val="clear" w:color="auto" w:fill="FFFFFF"/>
                <w:lang w:val="fr-FR" w:eastAsia="en-US"/>
              </w:rPr>
              <w:t>i cu risc inalt).</w:t>
            </w:r>
            <w:r w:rsidRPr="00465B71">
              <w:rPr>
                <w:rFonts w:eastAsia="MS Mincho"/>
                <w:color w:val="111111"/>
                <w:sz w:val="26"/>
                <w:szCs w:val="26"/>
                <w:highlight w:val="white"/>
                <w:lang w:val="fr-FR" w:eastAsia="en-US"/>
              </w:rPr>
              <w:t xml:space="preserve"> </w:t>
            </w:r>
            <w:r>
              <w:rPr>
                <w:rStyle w:val="aa"/>
                <w:rFonts w:eastAsia="MS Mincho"/>
                <w:color w:val="111111"/>
                <w:sz w:val="26"/>
                <w:szCs w:val="26"/>
                <w:highlight w:val="white"/>
                <w:lang w:val="en-GB" w:eastAsia="en-US"/>
              </w:rPr>
              <w:footnoteReference w:id="6"/>
            </w:r>
          </w:p>
          <w:p w:rsidR="004D4E8F" w:rsidRPr="004D4E8F" w:rsidRDefault="004D4E8F" w:rsidP="00921983">
            <w:pPr>
              <w:numPr>
                <w:ilvl w:val="0"/>
                <w:numId w:val="97"/>
              </w:numPr>
              <w:spacing w:after="200" w:line="276" w:lineRule="auto"/>
              <w:ind w:left="352" w:hanging="352"/>
              <w:contextualSpacing/>
              <w:jc w:val="left"/>
              <w:rPr>
                <w:color w:val="111111"/>
                <w:sz w:val="26"/>
                <w:szCs w:val="26"/>
              </w:rPr>
            </w:pPr>
            <w:r w:rsidRPr="004D4E8F">
              <w:rPr>
                <w:lang w:eastAsia="en-US"/>
              </w:rPr>
              <w:t>Scala Young De Evaluare A Maniei (YOUNG MANIA RATING SCALE-YMRS)</w:t>
            </w:r>
            <w:r w:rsidR="00720101">
              <w:rPr>
                <w:lang w:eastAsia="en-US"/>
              </w:rPr>
              <w:t xml:space="preserve"> (vezi anexa 11)</w:t>
            </w:r>
            <w:r>
              <w:rPr>
                <w:lang w:eastAsia="en-US"/>
              </w:rPr>
              <w:t xml:space="preserve"> - </w:t>
            </w:r>
            <w:r w:rsidRPr="004D4E8F">
              <w:rPr>
                <w:rFonts w:ascii="TimesNewRoman" w:hAnsi="TimesNewRoman" w:cs="TimesNewRoman"/>
                <w:lang w:eastAsia="en-US"/>
              </w:rPr>
              <w:t>este cea mai utilizata scala de evaluare a simptomelor maniacale. Ea a fost publicata in 1978 (Young si colab. 1978) cu intentia de a oferi o scala de observatie asa cum exista o scala de observatie pentru depresie. Ea este construita pentru a evalua severitatea simptomelor si a evalua eficacitatea tratamentului antimaniacal. Itemii scalei au fost selectati pe baze descriptiilor clinice ale maniei si reflecta simptomele existente atat in formele usoare cat si in cele severe de manie (Young si colab. 2000).</w:t>
            </w:r>
          </w:p>
          <w:p w:rsidR="004D4E8F" w:rsidRPr="00921983" w:rsidRDefault="00720101" w:rsidP="00921983">
            <w:pPr>
              <w:numPr>
                <w:ilvl w:val="0"/>
                <w:numId w:val="97"/>
              </w:numPr>
              <w:spacing w:after="200" w:line="276" w:lineRule="auto"/>
              <w:ind w:left="352" w:hanging="352"/>
              <w:contextualSpacing/>
              <w:jc w:val="left"/>
              <w:rPr>
                <w:color w:val="111111"/>
                <w:sz w:val="26"/>
                <w:szCs w:val="26"/>
              </w:rPr>
            </w:pPr>
            <w:r w:rsidRPr="00720101">
              <w:rPr>
                <w:rFonts w:eastAsia="Arial"/>
                <w:color w:val="221D1F"/>
                <w:lang w:val="uz-Cyrl-UZ"/>
              </w:rPr>
              <w:t>Inventar rapid al simptomatologiei depresive (auto-raportare)</w:t>
            </w:r>
            <w:r>
              <w:rPr>
                <w:rFonts w:eastAsia="Arial"/>
                <w:color w:val="221D1F"/>
                <w:lang w:val="uz-Cyrl-UZ"/>
              </w:rPr>
              <w:t xml:space="preserve"> – QIDS – este cel mai des utilizatăpentru evaluarea depresiei în cadurl TAB, </w:t>
            </w:r>
            <w:r>
              <w:rPr>
                <w:lang w:eastAsia="en-US"/>
              </w:rPr>
              <w:t>(vezi anexa 15).</w:t>
            </w:r>
          </w:p>
        </w:tc>
      </w:tr>
    </w:tbl>
    <w:p w:rsidR="002C1C9E" w:rsidRDefault="002C1C9E">
      <w:pPr>
        <w:ind w:left="-1620"/>
        <w:jc w:val="left"/>
        <w:rPr>
          <w:b/>
          <w:sz w:val="28"/>
          <w:szCs w:val="28"/>
        </w:rPr>
      </w:pPr>
    </w:p>
    <w:p w:rsidR="002C1C9E" w:rsidRPr="00465B71" w:rsidRDefault="00921983" w:rsidP="00D512B9">
      <w:pPr>
        <w:pStyle w:val="2"/>
        <w:rPr>
          <w:lang w:val="fr-FR"/>
        </w:rPr>
      </w:pPr>
      <w:bookmarkStart w:id="97" w:name="_Toc364501474"/>
      <w:bookmarkStart w:id="98" w:name="_Toc366268254"/>
      <w:bookmarkEnd w:id="97"/>
      <w:r>
        <w:t xml:space="preserve">                                     </w:t>
      </w:r>
      <w:r w:rsidR="004B487C">
        <w:t>C.2.3 Conduita pacientului cu Tulburare Afectivă Bipolară</w:t>
      </w:r>
      <w:bookmarkEnd w:id="98"/>
    </w:p>
    <w:p w:rsidR="00D911FC" w:rsidRDefault="00D911FC" w:rsidP="00921983">
      <w:pPr>
        <w:pStyle w:val="af0"/>
        <w:keepNext/>
        <w:spacing w:after="0"/>
      </w:pPr>
      <w:r>
        <w:t xml:space="preserve">Caseta </w:t>
      </w:r>
      <w:r w:rsidR="009C1FCC">
        <w:fldChar w:fldCharType="begin"/>
      </w:r>
      <w:r>
        <w:instrText xml:space="preserve"> SEQ Caseta \* ARABIC </w:instrText>
      </w:r>
      <w:r w:rsidR="009C1FCC">
        <w:fldChar w:fldCharType="separate"/>
      </w:r>
      <w:r w:rsidR="008E6DA6">
        <w:rPr>
          <w:noProof/>
        </w:rPr>
        <w:t>6</w:t>
      </w:r>
      <w:r w:rsidR="009C1FCC">
        <w:fldChar w:fldCharType="end"/>
      </w:r>
      <w:r>
        <w:t xml:space="preserve"> </w:t>
      </w:r>
      <w:r w:rsidRPr="003725F4">
        <w:t>Pașii obligatorii în examinarea pacientului</w:t>
      </w:r>
      <w:r w:rsidR="001C4454">
        <w:t xml:space="preserve"> </w:t>
      </w:r>
      <w:r w:rsidRPr="003725F4">
        <w:t>cuTulburare Afectivă Bipolară</w:t>
      </w:r>
    </w:p>
    <w:tbl>
      <w:tblPr>
        <w:tblW w:w="10632" w:type="dxa"/>
        <w:tblInd w:w="-63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1E0"/>
      </w:tblPr>
      <w:tblGrid>
        <w:gridCol w:w="10632"/>
      </w:tblGrid>
      <w:tr w:rsidR="002C1C9E" w:rsidTr="00921983">
        <w:tc>
          <w:tcPr>
            <w:tcW w:w="10632" w:type="dxa"/>
            <w:tcBorders>
              <w:top w:val="single" w:sz="4" w:space="0" w:color="00000A"/>
              <w:left w:val="single" w:sz="4" w:space="0" w:color="00000A"/>
              <w:bottom w:val="single" w:sz="4" w:space="0" w:color="00000A"/>
              <w:right w:val="single" w:sz="4" w:space="0" w:color="00000A"/>
            </w:tcBorders>
            <w:shd w:val="clear" w:color="auto" w:fill="auto"/>
            <w:tcMar>
              <w:left w:w="73" w:type="dxa"/>
            </w:tcMar>
          </w:tcPr>
          <w:p w:rsidR="002C1C9E" w:rsidRDefault="004B487C">
            <w:pPr>
              <w:numPr>
                <w:ilvl w:val="0"/>
                <w:numId w:val="8"/>
              </w:numPr>
              <w:spacing w:after="0" w:line="276" w:lineRule="auto"/>
              <w:ind w:left="288"/>
              <w:rPr>
                <w:rFonts w:eastAsia="GENUINE"/>
                <w:szCs w:val="24"/>
              </w:rPr>
            </w:pPr>
            <w:r>
              <w:rPr>
                <w:rFonts w:eastAsia="GENUINE"/>
                <w:b/>
                <w:bCs/>
                <w:i/>
                <w:iCs/>
                <w:szCs w:val="24"/>
              </w:rPr>
              <w:t>Examene de bază</w:t>
            </w:r>
            <w:r>
              <w:rPr>
                <w:rFonts w:eastAsia="GENUINE"/>
                <w:szCs w:val="24"/>
              </w:rPr>
              <w:t xml:space="preserve">: </w:t>
            </w:r>
          </w:p>
          <w:p w:rsidR="002C1C9E" w:rsidRDefault="004B487C">
            <w:pPr>
              <w:numPr>
                <w:ilvl w:val="0"/>
                <w:numId w:val="15"/>
              </w:numPr>
              <w:spacing w:after="0" w:line="276" w:lineRule="auto"/>
              <w:rPr>
                <w:rFonts w:eastAsia="GENUINE"/>
                <w:szCs w:val="24"/>
              </w:rPr>
            </w:pPr>
            <w:r>
              <w:rPr>
                <w:rFonts w:eastAsia="GENUINE"/>
                <w:szCs w:val="24"/>
              </w:rPr>
              <w:t>examenul clinic psihiatric și somatic, neurologic complet;</w:t>
            </w:r>
          </w:p>
          <w:p w:rsidR="002C1C9E" w:rsidRDefault="004B487C">
            <w:pPr>
              <w:numPr>
                <w:ilvl w:val="0"/>
                <w:numId w:val="15"/>
              </w:numPr>
              <w:spacing w:after="0" w:line="276" w:lineRule="auto"/>
            </w:pPr>
            <w:r>
              <w:rPr>
                <w:rFonts w:eastAsia="GENUINE"/>
                <w:szCs w:val="24"/>
              </w:rPr>
              <w:t>anamneza  (colectarea informa</w:t>
            </w:r>
            <w:r>
              <w:rPr>
                <w:rFonts w:ascii="Tahoma" w:eastAsia="GENUINE" w:hAnsi="Tahoma" w:cs="Tahoma"/>
                <w:szCs w:val="24"/>
              </w:rPr>
              <w:t>ț</w:t>
            </w:r>
            <w:r>
              <w:rPr>
                <w:rFonts w:eastAsia="GENUINE"/>
                <w:szCs w:val="24"/>
              </w:rPr>
              <w:t>iei de la rude, prieteni, vecini, colegi etc.- heteroanamneza);</w:t>
            </w:r>
          </w:p>
          <w:p w:rsidR="002C1C9E" w:rsidRDefault="004B487C">
            <w:pPr>
              <w:numPr>
                <w:ilvl w:val="0"/>
                <w:numId w:val="15"/>
              </w:numPr>
              <w:spacing w:after="0" w:line="276" w:lineRule="auto"/>
              <w:rPr>
                <w:rFonts w:eastAsia="GENUINE"/>
                <w:szCs w:val="24"/>
              </w:rPr>
            </w:pPr>
            <w:r>
              <w:rPr>
                <w:szCs w:val="24"/>
              </w:rPr>
              <w:t>examenul paraclinic.</w:t>
            </w:r>
          </w:p>
          <w:p w:rsidR="002C1C9E" w:rsidRDefault="004B487C">
            <w:pPr>
              <w:numPr>
                <w:ilvl w:val="0"/>
                <w:numId w:val="8"/>
              </w:numPr>
              <w:spacing w:after="0" w:line="276" w:lineRule="auto"/>
              <w:ind w:left="288"/>
              <w:rPr>
                <w:rFonts w:eastAsia="GENUINE"/>
                <w:szCs w:val="24"/>
              </w:rPr>
            </w:pPr>
            <w:r>
              <w:rPr>
                <w:b/>
                <w:bCs/>
                <w:i/>
                <w:iCs/>
                <w:szCs w:val="24"/>
              </w:rPr>
              <w:t>Examene suplimentare</w:t>
            </w:r>
            <w:r>
              <w:rPr>
                <w:szCs w:val="24"/>
              </w:rPr>
              <w:t xml:space="preserve">: </w:t>
            </w:r>
          </w:p>
          <w:p w:rsidR="002C1C9E" w:rsidRDefault="004B487C">
            <w:pPr>
              <w:numPr>
                <w:ilvl w:val="0"/>
                <w:numId w:val="14"/>
              </w:numPr>
              <w:spacing w:after="0" w:line="276" w:lineRule="auto"/>
              <w:rPr>
                <w:rFonts w:eastAsia="GENUINE"/>
                <w:szCs w:val="24"/>
              </w:rPr>
            </w:pPr>
            <w:r>
              <w:rPr>
                <w:szCs w:val="24"/>
              </w:rPr>
              <w:t>examenul psihologic;</w:t>
            </w:r>
          </w:p>
          <w:p w:rsidR="002C1C9E" w:rsidRDefault="004B487C">
            <w:pPr>
              <w:numPr>
                <w:ilvl w:val="0"/>
                <w:numId w:val="14"/>
              </w:numPr>
              <w:spacing w:after="0" w:line="276" w:lineRule="auto"/>
              <w:rPr>
                <w:rFonts w:eastAsia="GENUINE"/>
                <w:szCs w:val="24"/>
              </w:rPr>
            </w:pPr>
            <w:r>
              <w:rPr>
                <w:szCs w:val="24"/>
              </w:rPr>
              <w:t>consultul medical.</w:t>
            </w:r>
          </w:p>
        </w:tc>
      </w:tr>
    </w:tbl>
    <w:p w:rsidR="002C1C9E" w:rsidRDefault="002C1C9E">
      <w:pPr>
        <w:ind w:left="-1620"/>
        <w:jc w:val="left"/>
        <w:rPr>
          <w:color w:val="0000FF"/>
          <w:szCs w:val="24"/>
        </w:rPr>
      </w:pPr>
    </w:p>
    <w:p w:rsidR="002C1C9E" w:rsidRPr="00465B71" w:rsidRDefault="004B487C" w:rsidP="00921983">
      <w:pPr>
        <w:pStyle w:val="3"/>
        <w:spacing w:before="0" w:after="0"/>
      </w:pPr>
      <w:bookmarkStart w:id="99" w:name="_Toc191166958"/>
      <w:bookmarkStart w:id="100" w:name="_Toc323457504"/>
      <w:bookmarkStart w:id="101" w:name="_Toc364501475"/>
      <w:bookmarkStart w:id="102" w:name="_Toc366268255"/>
      <w:r>
        <w:lastRenderedPageBreak/>
        <w:t>C.2.3.1 Anamneza</w:t>
      </w:r>
      <w:bookmarkEnd w:id="99"/>
      <w:bookmarkEnd w:id="100"/>
      <w:r>
        <w:t xml:space="preserve"> </w:t>
      </w:r>
      <w:bookmarkEnd w:id="101"/>
      <w:r w:rsidRPr="00465B71">
        <w:t>[Sursa Sadock&amp;Kaplan]</w:t>
      </w:r>
      <w:bookmarkEnd w:id="102"/>
    </w:p>
    <w:p w:rsidR="00D911FC" w:rsidRDefault="00D911FC" w:rsidP="00921983">
      <w:pPr>
        <w:pStyle w:val="af0"/>
        <w:keepNext/>
        <w:spacing w:after="0"/>
      </w:pPr>
      <w:r>
        <w:t xml:space="preserve">Caseta </w:t>
      </w:r>
      <w:r w:rsidR="009C1FCC">
        <w:fldChar w:fldCharType="begin"/>
      </w:r>
      <w:r>
        <w:instrText xml:space="preserve"> SEQ Caseta \* ARABIC </w:instrText>
      </w:r>
      <w:r w:rsidR="009C1FCC">
        <w:fldChar w:fldCharType="separate"/>
      </w:r>
      <w:r w:rsidR="008E6DA6">
        <w:rPr>
          <w:noProof/>
        </w:rPr>
        <w:t>7</w:t>
      </w:r>
      <w:r w:rsidR="009C1FCC">
        <w:fldChar w:fldCharType="end"/>
      </w:r>
      <w:r>
        <w:t xml:space="preserve"> </w:t>
      </w:r>
      <w:r w:rsidRPr="000A4A5B">
        <w:t>Recomandări pentru culegerea anamnesticului în Tulburarea Afectivă Bipolară</w:t>
      </w:r>
    </w:p>
    <w:tbl>
      <w:tblPr>
        <w:tblStyle w:val="af7"/>
        <w:tblpPr w:leftFromText="180" w:rightFromText="180" w:vertAnchor="text" w:horzAnchor="margin" w:tblpXSpec="center" w:tblpY="428"/>
        <w:tblW w:w="11199" w:type="dxa"/>
        <w:tblLook w:val="04A0"/>
      </w:tblPr>
      <w:tblGrid>
        <w:gridCol w:w="11199"/>
      </w:tblGrid>
      <w:tr w:rsidR="00150524" w:rsidTr="00150524">
        <w:tc>
          <w:tcPr>
            <w:tcW w:w="11199" w:type="dxa"/>
          </w:tcPr>
          <w:p w:rsidR="00150524" w:rsidRDefault="00150524" w:rsidP="00150524">
            <w:pPr>
              <w:numPr>
                <w:ilvl w:val="0"/>
                <w:numId w:val="9"/>
              </w:numPr>
              <w:spacing w:after="0"/>
              <w:ind w:left="288"/>
              <w:rPr>
                <w:b/>
                <w:bCs/>
                <w:szCs w:val="24"/>
              </w:rPr>
            </w:pPr>
            <w:r>
              <w:rPr>
                <w:szCs w:val="24"/>
              </w:rPr>
              <w:t>Ereditatea (rude cu tulburări psihice, în special ale spectrului afectiv).</w:t>
            </w:r>
          </w:p>
          <w:p w:rsidR="00150524" w:rsidRDefault="00150524" w:rsidP="00150524">
            <w:pPr>
              <w:numPr>
                <w:ilvl w:val="0"/>
                <w:numId w:val="54"/>
              </w:numPr>
              <w:spacing w:after="0"/>
              <w:rPr>
                <w:b/>
                <w:szCs w:val="24"/>
              </w:rPr>
            </w:pPr>
            <w:r>
              <w:rPr>
                <w:b/>
                <w:szCs w:val="24"/>
              </w:rPr>
              <w:t>Depistarea simptomelor specifice episodului Depresiv</w:t>
            </w:r>
          </w:p>
          <w:p w:rsidR="00150524" w:rsidRDefault="00150524" w:rsidP="00150524">
            <w:pPr>
              <w:numPr>
                <w:ilvl w:val="0"/>
                <w:numId w:val="59"/>
              </w:numPr>
              <w:spacing w:after="0"/>
              <w:rPr>
                <w:szCs w:val="24"/>
              </w:rPr>
            </w:pPr>
            <w:r>
              <w:rPr>
                <w:b/>
                <w:bCs/>
                <w:szCs w:val="24"/>
              </w:rPr>
              <w:t>Informații obținute din istoric</w:t>
            </w:r>
          </w:p>
          <w:p w:rsidR="00150524" w:rsidRDefault="00150524" w:rsidP="00150524">
            <w:pPr>
              <w:numPr>
                <w:ilvl w:val="0"/>
                <w:numId w:val="51"/>
              </w:numPr>
              <w:spacing w:after="0"/>
              <w:ind w:left="317" w:hanging="283"/>
              <w:rPr>
                <w:szCs w:val="24"/>
              </w:rPr>
            </w:pPr>
            <w:r>
              <w:rPr>
                <w:szCs w:val="24"/>
              </w:rPr>
              <w:t>Dispoziție depresivă –sentiment subiectiv de tristețe, de a i se fi „scufundat corăbiile</w:t>
            </w:r>
            <w:r w:rsidRPr="00465B71">
              <w:rPr>
                <w:szCs w:val="24"/>
                <w:lang w:val="fr-FR"/>
              </w:rPr>
              <w:t xml:space="preserve">” </w:t>
            </w:r>
            <w:r>
              <w:rPr>
                <w:szCs w:val="24"/>
              </w:rPr>
              <w:t>sau de „</w:t>
            </w:r>
            <w:r w:rsidRPr="00465B71">
              <w:rPr>
                <w:szCs w:val="24"/>
                <w:lang w:val="fr-FR"/>
              </w:rPr>
              <w:t>inimă albastr</w:t>
            </w:r>
            <w:r>
              <w:rPr>
                <w:szCs w:val="24"/>
              </w:rPr>
              <w:t>ă” pentru o perioadă prelungită de timp.</w:t>
            </w:r>
          </w:p>
          <w:p w:rsidR="00150524" w:rsidRDefault="00150524" w:rsidP="00150524">
            <w:pPr>
              <w:numPr>
                <w:ilvl w:val="0"/>
                <w:numId w:val="51"/>
              </w:numPr>
              <w:spacing w:after="0"/>
              <w:ind w:left="317" w:hanging="283"/>
              <w:rPr>
                <w:szCs w:val="24"/>
              </w:rPr>
            </w:pPr>
            <w:r>
              <w:rPr>
                <w:szCs w:val="24"/>
              </w:rPr>
              <w:t>Anhedonie – incapacitatea de a resimți plăcere.</w:t>
            </w:r>
          </w:p>
          <w:p w:rsidR="00150524" w:rsidRDefault="00150524" w:rsidP="00150524">
            <w:pPr>
              <w:numPr>
                <w:ilvl w:val="0"/>
                <w:numId w:val="51"/>
              </w:numPr>
              <w:spacing w:after="0"/>
              <w:ind w:left="317" w:hanging="283"/>
              <w:rPr>
                <w:szCs w:val="24"/>
              </w:rPr>
            </w:pPr>
            <w:r>
              <w:rPr>
                <w:szCs w:val="24"/>
              </w:rPr>
              <w:t>Retragere socială.</w:t>
            </w:r>
          </w:p>
          <w:p w:rsidR="00150524" w:rsidRDefault="00150524" w:rsidP="00150524">
            <w:pPr>
              <w:numPr>
                <w:ilvl w:val="0"/>
                <w:numId w:val="51"/>
              </w:numPr>
              <w:spacing w:after="0"/>
              <w:ind w:left="317" w:hanging="283"/>
              <w:rPr>
                <w:szCs w:val="24"/>
              </w:rPr>
            </w:pPr>
            <w:r>
              <w:rPr>
                <w:szCs w:val="24"/>
              </w:rPr>
              <w:t>Lipsa motivației, toleranță la frustrare redusă.</w:t>
            </w:r>
          </w:p>
          <w:p w:rsidR="00150524" w:rsidRDefault="00150524" w:rsidP="00150524">
            <w:pPr>
              <w:numPr>
                <w:ilvl w:val="0"/>
                <w:numId w:val="51"/>
              </w:numPr>
              <w:spacing w:after="0"/>
              <w:ind w:left="317" w:hanging="283"/>
              <w:rPr>
                <w:szCs w:val="24"/>
              </w:rPr>
            </w:pPr>
            <w:r>
              <w:rPr>
                <w:szCs w:val="24"/>
              </w:rPr>
              <w:t>Semne vegetative.</w:t>
            </w:r>
          </w:p>
          <w:p w:rsidR="00150524" w:rsidRDefault="00150524" w:rsidP="00150524">
            <w:pPr>
              <w:numPr>
                <w:ilvl w:val="0"/>
                <w:numId w:val="52"/>
              </w:numPr>
              <w:spacing w:after="0"/>
              <w:ind w:left="317" w:hanging="283"/>
              <w:rPr>
                <w:szCs w:val="24"/>
              </w:rPr>
            </w:pPr>
            <w:r>
              <w:rPr>
                <w:szCs w:val="24"/>
              </w:rPr>
              <w:t>Pierderea libidoului.</w:t>
            </w:r>
          </w:p>
          <w:p w:rsidR="00150524" w:rsidRDefault="00150524" w:rsidP="00150524">
            <w:pPr>
              <w:numPr>
                <w:ilvl w:val="0"/>
                <w:numId w:val="52"/>
              </w:numPr>
              <w:spacing w:after="0"/>
              <w:ind w:left="317" w:hanging="283"/>
              <w:rPr>
                <w:szCs w:val="24"/>
              </w:rPr>
            </w:pPr>
            <w:r>
              <w:rPr>
                <w:szCs w:val="24"/>
              </w:rPr>
              <w:t>Pierdere în greutate și anorexie.</w:t>
            </w:r>
          </w:p>
          <w:p w:rsidR="00150524" w:rsidRDefault="00150524" w:rsidP="00150524">
            <w:pPr>
              <w:numPr>
                <w:ilvl w:val="0"/>
                <w:numId w:val="52"/>
              </w:numPr>
              <w:spacing w:after="0"/>
              <w:ind w:left="317" w:hanging="283"/>
              <w:rPr>
                <w:szCs w:val="24"/>
              </w:rPr>
            </w:pPr>
            <w:r>
              <w:rPr>
                <w:szCs w:val="24"/>
              </w:rPr>
              <w:t>Creștere în greutate și hiperfagie.</w:t>
            </w:r>
          </w:p>
          <w:p w:rsidR="00150524" w:rsidRDefault="00150524" w:rsidP="00150524">
            <w:pPr>
              <w:numPr>
                <w:ilvl w:val="0"/>
                <w:numId w:val="52"/>
              </w:numPr>
              <w:spacing w:after="0"/>
              <w:ind w:left="317" w:hanging="283"/>
              <w:rPr>
                <w:szCs w:val="24"/>
              </w:rPr>
            </w:pPr>
            <w:r>
              <w:rPr>
                <w:szCs w:val="24"/>
              </w:rPr>
              <w:t>Nivel scăzut al energiei; fatigabilitate.</w:t>
            </w:r>
          </w:p>
          <w:p w:rsidR="00150524" w:rsidRDefault="00150524" w:rsidP="00150524">
            <w:pPr>
              <w:numPr>
                <w:ilvl w:val="0"/>
                <w:numId w:val="52"/>
              </w:numPr>
              <w:spacing w:after="0"/>
              <w:ind w:left="317" w:hanging="283"/>
              <w:rPr>
                <w:szCs w:val="24"/>
              </w:rPr>
            </w:pPr>
            <w:r>
              <w:rPr>
                <w:szCs w:val="24"/>
              </w:rPr>
              <w:t>Tulburări menstruale.</w:t>
            </w:r>
          </w:p>
          <w:p w:rsidR="00150524" w:rsidRDefault="00150524" w:rsidP="00150524">
            <w:pPr>
              <w:numPr>
                <w:ilvl w:val="0"/>
                <w:numId w:val="52"/>
              </w:numPr>
              <w:spacing w:after="0"/>
              <w:ind w:left="317" w:hanging="283"/>
              <w:rPr>
                <w:szCs w:val="24"/>
              </w:rPr>
            </w:pPr>
            <w:r>
              <w:rPr>
                <w:szCs w:val="24"/>
              </w:rPr>
              <w:t>Treziri matinale (insomnie terminală – trezire mai devreme decât î-și poate permite să doarmă); aproximativ 75% dintre pacienții depresivi au tulburări de somn – fie insomnie, fie hipersomnie,</w:t>
            </w:r>
          </w:p>
          <w:p w:rsidR="00150524" w:rsidRDefault="00150524" w:rsidP="00150524">
            <w:pPr>
              <w:numPr>
                <w:ilvl w:val="0"/>
                <w:numId w:val="52"/>
              </w:numPr>
              <w:spacing w:after="0"/>
              <w:ind w:left="317" w:hanging="283"/>
              <w:rPr>
                <w:szCs w:val="24"/>
              </w:rPr>
            </w:pPr>
            <w:r>
              <w:rPr>
                <w:szCs w:val="24"/>
              </w:rPr>
              <w:t>Variație diurnă (circadiană) a dispoziției (simptomele depresiei fiind mai intense dimineața).</w:t>
            </w:r>
          </w:p>
          <w:p w:rsidR="00150524" w:rsidRDefault="00150524" w:rsidP="00150524">
            <w:pPr>
              <w:numPr>
                <w:ilvl w:val="0"/>
                <w:numId w:val="51"/>
              </w:numPr>
              <w:spacing w:after="0"/>
              <w:ind w:left="317" w:hanging="283"/>
              <w:rPr>
                <w:szCs w:val="24"/>
              </w:rPr>
            </w:pPr>
            <w:r>
              <w:rPr>
                <w:szCs w:val="24"/>
              </w:rPr>
              <w:t>Constipație.</w:t>
            </w:r>
          </w:p>
          <w:p w:rsidR="00150524" w:rsidRDefault="00150524" w:rsidP="00150524">
            <w:pPr>
              <w:numPr>
                <w:ilvl w:val="0"/>
                <w:numId w:val="51"/>
              </w:numPr>
              <w:spacing w:after="0"/>
              <w:ind w:left="317" w:hanging="283"/>
              <w:rPr>
                <w:szCs w:val="24"/>
              </w:rPr>
            </w:pPr>
            <w:r>
              <w:rPr>
                <w:szCs w:val="24"/>
              </w:rPr>
              <w:t>Uscăciunea gurii.</w:t>
            </w:r>
          </w:p>
          <w:p w:rsidR="00150524" w:rsidRDefault="00150524" w:rsidP="00150524">
            <w:pPr>
              <w:numPr>
                <w:ilvl w:val="0"/>
                <w:numId w:val="51"/>
              </w:numPr>
              <w:spacing w:after="0"/>
              <w:ind w:left="317" w:hanging="283"/>
              <w:rPr>
                <w:szCs w:val="24"/>
              </w:rPr>
            </w:pPr>
            <w:r>
              <w:rPr>
                <w:szCs w:val="24"/>
              </w:rPr>
              <w:t>Cefalee.</w:t>
            </w:r>
          </w:p>
          <w:p w:rsidR="00150524" w:rsidRDefault="00150524" w:rsidP="00150524">
            <w:pPr>
              <w:numPr>
                <w:ilvl w:val="0"/>
                <w:numId w:val="59"/>
              </w:numPr>
              <w:spacing w:after="0"/>
              <w:rPr>
                <w:b/>
                <w:szCs w:val="24"/>
              </w:rPr>
            </w:pPr>
            <w:r>
              <w:rPr>
                <w:b/>
                <w:szCs w:val="24"/>
              </w:rPr>
              <w:t>Date obținute din examinarea stării mintale prezente</w:t>
            </w:r>
          </w:p>
          <w:p w:rsidR="00150524" w:rsidRDefault="00150524" w:rsidP="00150524">
            <w:pPr>
              <w:numPr>
                <w:ilvl w:val="0"/>
                <w:numId w:val="53"/>
              </w:numPr>
              <w:spacing w:after="0"/>
              <w:ind w:left="317" w:hanging="283"/>
              <w:rPr>
                <w:b/>
                <w:bCs/>
                <w:szCs w:val="24"/>
              </w:rPr>
            </w:pPr>
            <w:r>
              <w:rPr>
                <w:b/>
                <w:bCs/>
                <w:szCs w:val="24"/>
              </w:rPr>
              <w:t>Aspectul și comportamentul general</w:t>
            </w:r>
            <w:r>
              <w:rPr>
                <w:bCs/>
                <w:szCs w:val="24"/>
              </w:rPr>
              <w:t xml:space="preserve"> – inhibiție sau agitație psihomotorie, contact ocular deficitar, plâns spontan, deprimare, inatenție vis-a-vis de aspectul personal.</w:t>
            </w:r>
          </w:p>
          <w:p w:rsidR="00150524" w:rsidRDefault="00150524" w:rsidP="00150524">
            <w:pPr>
              <w:numPr>
                <w:ilvl w:val="0"/>
                <w:numId w:val="53"/>
              </w:numPr>
              <w:spacing w:after="0"/>
              <w:ind w:left="317" w:hanging="283"/>
              <w:rPr>
                <w:b/>
                <w:bCs/>
                <w:szCs w:val="24"/>
              </w:rPr>
            </w:pPr>
            <w:r>
              <w:rPr>
                <w:b/>
                <w:bCs/>
                <w:szCs w:val="24"/>
              </w:rPr>
              <w:t>Afect</w:t>
            </w:r>
            <w:r>
              <w:rPr>
                <w:bCs/>
                <w:szCs w:val="24"/>
              </w:rPr>
              <w:t xml:space="preserve"> – constricționat sau labil.</w:t>
            </w:r>
          </w:p>
          <w:p w:rsidR="00150524" w:rsidRDefault="00150524" w:rsidP="00150524">
            <w:pPr>
              <w:numPr>
                <w:ilvl w:val="0"/>
                <w:numId w:val="53"/>
              </w:numPr>
              <w:spacing w:after="0"/>
              <w:ind w:left="317" w:hanging="283"/>
              <w:rPr>
                <w:b/>
                <w:bCs/>
                <w:szCs w:val="24"/>
              </w:rPr>
            </w:pPr>
            <w:r>
              <w:rPr>
                <w:b/>
                <w:bCs/>
                <w:szCs w:val="24"/>
              </w:rPr>
              <w:t>Dispoziție</w:t>
            </w:r>
            <w:r>
              <w:rPr>
                <w:bCs/>
                <w:szCs w:val="24"/>
              </w:rPr>
              <w:t xml:space="preserve"> – deprimată, iritată, frustrată, tristă.</w:t>
            </w:r>
          </w:p>
          <w:p w:rsidR="00150524" w:rsidRDefault="00150524" w:rsidP="00150524">
            <w:pPr>
              <w:numPr>
                <w:ilvl w:val="0"/>
                <w:numId w:val="53"/>
              </w:numPr>
              <w:spacing w:after="0"/>
              <w:ind w:left="317" w:hanging="283"/>
              <w:rPr>
                <w:b/>
                <w:bCs/>
                <w:szCs w:val="24"/>
              </w:rPr>
            </w:pPr>
            <w:r>
              <w:rPr>
                <w:b/>
                <w:bCs/>
                <w:szCs w:val="24"/>
              </w:rPr>
              <w:t>Vorbire</w:t>
            </w:r>
            <w:r>
              <w:rPr>
                <w:bCs/>
                <w:szCs w:val="24"/>
              </w:rPr>
              <w:t xml:space="preserve"> – spontanietate redusă sau absentă, monosilabică, pauze lungi, voce slabă, lipsită de forță, monotonă.</w:t>
            </w:r>
          </w:p>
          <w:p w:rsidR="00150524" w:rsidRDefault="00150524" w:rsidP="00150524">
            <w:pPr>
              <w:numPr>
                <w:ilvl w:val="0"/>
                <w:numId w:val="53"/>
              </w:numPr>
              <w:spacing w:after="0"/>
              <w:ind w:left="317" w:hanging="283"/>
              <w:rPr>
                <w:b/>
                <w:bCs/>
                <w:szCs w:val="24"/>
              </w:rPr>
            </w:pPr>
            <w:r>
              <w:rPr>
                <w:b/>
                <w:bCs/>
                <w:szCs w:val="24"/>
              </w:rPr>
              <w:t>Conținutul gândirii</w:t>
            </w:r>
            <w:r>
              <w:rPr>
                <w:bCs/>
                <w:szCs w:val="24"/>
              </w:rPr>
              <w:t xml:space="preserve"> – ideația suicidară afectează 60% dintre pacienții depresivi, iar 15% încearcă să se sin</w:t>
            </w:r>
            <w:r>
              <w:rPr>
                <w:bCs/>
                <w:szCs w:val="24"/>
              </w:rPr>
              <w:t>u</w:t>
            </w:r>
            <w:r>
              <w:rPr>
                <w:bCs/>
                <w:szCs w:val="24"/>
              </w:rPr>
              <w:t xml:space="preserve">cidă; ruminații obsesive; sentimente atotcuprinzătoare </w:t>
            </w:r>
            <w:r w:rsidRPr="00465B71">
              <w:rPr>
                <w:bCs/>
                <w:szCs w:val="24"/>
              </w:rPr>
              <w:t>[</w:t>
            </w:r>
            <w:r>
              <w:rPr>
                <w:bCs/>
                <w:szCs w:val="24"/>
              </w:rPr>
              <w:t>pervazive</w:t>
            </w:r>
            <w:r w:rsidRPr="00465B71">
              <w:rPr>
                <w:bCs/>
                <w:szCs w:val="24"/>
              </w:rPr>
              <w:t>] de lipsă de speranță, de lipsă de valoare, de vinovăție; preocupări somatice; indecizie; sărăcie a conținutului gândirii și sărăcie a vorbirii; halucinații și d</w:t>
            </w:r>
            <w:r w:rsidRPr="00465B71">
              <w:rPr>
                <w:bCs/>
                <w:szCs w:val="24"/>
              </w:rPr>
              <w:t>e</w:t>
            </w:r>
            <w:r w:rsidRPr="00465B71">
              <w:rPr>
                <w:bCs/>
                <w:szCs w:val="24"/>
              </w:rPr>
              <w:t>liruri congruente cu dispoziția.</w:t>
            </w:r>
          </w:p>
          <w:p w:rsidR="00150524" w:rsidRDefault="00150524" w:rsidP="00150524">
            <w:pPr>
              <w:numPr>
                <w:ilvl w:val="0"/>
                <w:numId w:val="53"/>
              </w:numPr>
              <w:spacing w:after="0"/>
              <w:ind w:left="317" w:hanging="283"/>
              <w:rPr>
                <w:b/>
                <w:bCs/>
                <w:szCs w:val="24"/>
              </w:rPr>
            </w:pPr>
            <w:r>
              <w:rPr>
                <w:b/>
                <w:bCs/>
                <w:szCs w:val="24"/>
              </w:rPr>
              <w:t>Cognițe</w:t>
            </w:r>
            <w:r>
              <w:rPr>
                <w:bCs/>
                <w:szCs w:val="24"/>
              </w:rPr>
              <w:t xml:space="preserve"> – distractibilitate, dificultăți de concentrare, acuze de memorie, aparentă dezorientare; poate fi der</w:t>
            </w:r>
            <w:r>
              <w:rPr>
                <w:bCs/>
                <w:szCs w:val="24"/>
              </w:rPr>
              <w:t>e</w:t>
            </w:r>
            <w:r>
              <w:rPr>
                <w:bCs/>
                <w:szCs w:val="24"/>
              </w:rPr>
              <w:t>glată gândirea abstractă.</w:t>
            </w:r>
          </w:p>
          <w:p w:rsidR="00150524" w:rsidRDefault="00150524" w:rsidP="00150524">
            <w:pPr>
              <w:numPr>
                <w:ilvl w:val="0"/>
                <w:numId w:val="53"/>
              </w:numPr>
              <w:spacing w:after="0"/>
              <w:ind w:left="317" w:hanging="283"/>
              <w:rPr>
                <w:b/>
                <w:bCs/>
                <w:szCs w:val="24"/>
              </w:rPr>
            </w:pPr>
            <w:r>
              <w:rPr>
                <w:b/>
                <w:bCs/>
                <w:szCs w:val="24"/>
              </w:rPr>
              <w:t>Critica vis-a-vis de boală și judecata</w:t>
            </w:r>
            <w:r>
              <w:rPr>
                <w:bCs/>
                <w:szCs w:val="24"/>
              </w:rPr>
              <w:t xml:space="preserve"> – sunt modificate din cauza distorsiunilor cognitive în sensul devalor</w:t>
            </w:r>
            <w:r>
              <w:rPr>
                <w:bCs/>
                <w:szCs w:val="24"/>
              </w:rPr>
              <w:t>i</w:t>
            </w:r>
            <w:r>
              <w:rPr>
                <w:bCs/>
                <w:szCs w:val="24"/>
              </w:rPr>
              <w:t>zării personale (pacientul î-și poate privi boala ca pe o pedeapsă meritată; frecvent se consideră incurabil).</w:t>
            </w:r>
          </w:p>
          <w:p w:rsidR="00150524" w:rsidRDefault="00150524" w:rsidP="00150524">
            <w:pPr>
              <w:numPr>
                <w:ilvl w:val="0"/>
                <w:numId w:val="54"/>
              </w:numPr>
              <w:spacing w:after="0"/>
              <w:rPr>
                <w:b/>
                <w:szCs w:val="24"/>
              </w:rPr>
            </w:pPr>
            <w:r>
              <w:rPr>
                <w:b/>
                <w:szCs w:val="24"/>
              </w:rPr>
              <w:t>Depistarea simptomelor specifice episodului Maniacal</w:t>
            </w:r>
          </w:p>
          <w:p w:rsidR="00150524" w:rsidRDefault="00150524" w:rsidP="00150524">
            <w:pPr>
              <w:numPr>
                <w:ilvl w:val="0"/>
                <w:numId w:val="55"/>
              </w:numPr>
              <w:spacing w:after="0"/>
              <w:rPr>
                <w:b/>
                <w:bCs/>
                <w:szCs w:val="24"/>
              </w:rPr>
            </w:pPr>
            <w:r>
              <w:rPr>
                <w:b/>
                <w:bCs/>
                <w:szCs w:val="24"/>
              </w:rPr>
              <w:t>Informații obținute din istoric</w:t>
            </w:r>
          </w:p>
          <w:p w:rsidR="00150524" w:rsidRDefault="00150524" w:rsidP="00150524">
            <w:pPr>
              <w:numPr>
                <w:ilvl w:val="0"/>
                <w:numId w:val="56"/>
              </w:numPr>
              <w:spacing w:after="0"/>
              <w:rPr>
                <w:bCs/>
                <w:szCs w:val="24"/>
              </w:rPr>
            </w:pPr>
            <w:r>
              <w:rPr>
                <w:bCs/>
                <w:szCs w:val="24"/>
              </w:rPr>
              <w:t>Comportament dezordonat (dezorganizat) și dezinhibat:</w:t>
            </w:r>
          </w:p>
          <w:p w:rsidR="00150524" w:rsidRDefault="00150524" w:rsidP="00150524">
            <w:pPr>
              <w:numPr>
                <w:ilvl w:val="0"/>
                <w:numId w:val="57"/>
              </w:numPr>
              <w:spacing w:after="0"/>
              <w:rPr>
                <w:bCs/>
                <w:szCs w:val="24"/>
              </w:rPr>
            </w:pPr>
            <w:r>
              <w:rPr>
                <w:bCs/>
                <w:szCs w:val="24"/>
              </w:rPr>
              <w:t>Cheltuirea excesivă a banilor sau jocuri de noroc excesive.</w:t>
            </w:r>
          </w:p>
          <w:p w:rsidR="00150524" w:rsidRDefault="00150524" w:rsidP="00150524">
            <w:pPr>
              <w:numPr>
                <w:ilvl w:val="0"/>
                <w:numId w:val="57"/>
              </w:numPr>
              <w:spacing w:after="0"/>
              <w:rPr>
                <w:bCs/>
                <w:szCs w:val="24"/>
              </w:rPr>
            </w:pPr>
            <w:r>
              <w:rPr>
                <w:bCs/>
                <w:szCs w:val="24"/>
              </w:rPr>
              <w:t>Călătorie impulsivă.</w:t>
            </w:r>
          </w:p>
          <w:p w:rsidR="00150524" w:rsidRDefault="00150524" w:rsidP="00150524">
            <w:pPr>
              <w:numPr>
                <w:ilvl w:val="0"/>
                <w:numId w:val="57"/>
              </w:numPr>
              <w:spacing w:after="0"/>
              <w:rPr>
                <w:bCs/>
                <w:szCs w:val="24"/>
              </w:rPr>
            </w:pPr>
            <w:r>
              <w:rPr>
                <w:bCs/>
                <w:szCs w:val="24"/>
              </w:rPr>
              <w:t>Hipersexualitate, promiscuitate.</w:t>
            </w:r>
          </w:p>
          <w:p w:rsidR="00150524" w:rsidRDefault="00150524" w:rsidP="00150524">
            <w:pPr>
              <w:numPr>
                <w:ilvl w:val="0"/>
                <w:numId w:val="56"/>
              </w:numPr>
              <w:spacing w:after="0"/>
              <w:rPr>
                <w:bCs/>
                <w:szCs w:val="24"/>
              </w:rPr>
            </w:pPr>
            <w:r>
              <w:rPr>
                <w:bCs/>
                <w:szCs w:val="24"/>
              </w:rPr>
              <w:t>Extinderea excesivă a activităților și responsabilităților</w:t>
            </w:r>
          </w:p>
          <w:p w:rsidR="00150524" w:rsidRDefault="00150524" w:rsidP="00150524">
            <w:pPr>
              <w:numPr>
                <w:ilvl w:val="0"/>
                <w:numId w:val="56"/>
              </w:numPr>
              <w:spacing w:after="0"/>
            </w:pPr>
            <w:r>
              <w:rPr>
                <w:bCs/>
                <w:szCs w:val="24"/>
              </w:rPr>
              <w:t>Intoleranță la frustrare cu iritabilitate, izbucniri de mânie.</w:t>
            </w:r>
          </w:p>
          <w:p w:rsidR="00150524" w:rsidRDefault="00150524" w:rsidP="00150524">
            <w:pPr>
              <w:numPr>
                <w:ilvl w:val="0"/>
                <w:numId w:val="56"/>
              </w:numPr>
              <w:spacing w:after="0"/>
              <w:rPr>
                <w:bCs/>
                <w:szCs w:val="24"/>
              </w:rPr>
            </w:pPr>
            <w:r>
              <w:rPr>
                <w:bCs/>
                <w:szCs w:val="24"/>
              </w:rPr>
              <w:t>Semne vegetative:</w:t>
            </w:r>
          </w:p>
          <w:p w:rsidR="00150524" w:rsidRDefault="00150524" w:rsidP="00150524">
            <w:pPr>
              <w:numPr>
                <w:ilvl w:val="0"/>
                <w:numId w:val="58"/>
              </w:numPr>
              <w:spacing w:after="0"/>
              <w:rPr>
                <w:bCs/>
                <w:szCs w:val="24"/>
              </w:rPr>
            </w:pPr>
            <w:r>
              <w:rPr>
                <w:bCs/>
                <w:szCs w:val="24"/>
              </w:rPr>
              <w:t>Libido crescut.</w:t>
            </w:r>
          </w:p>
          <w:p w:rsidR="00150524" w:rsidRDefault="00150524" w:rsidP="00150524">
            <w:pPr>
              <w:numPr>
                <w:ilvl w:val="0"/>
                <w:numId w:val="58"/>
              </w:numPr>
              <w:spacing w:after="0" w:line="276" w:lineRule="auto"/>
              <w:rPr>
                <w:bCs/>
                <w:szCs w:val="24"/>
              </w:rPr>
            </w:pPr>
            <w:r>
              <w:rPr>
                <w:bCs/>
                <w:szCs w:val="24"/>
              </w:rPr>
              <w:t>Pierdere în greutate, anorexie.</w:t>
            </w:r>
          </w:p>
          <w:p w:rsidR="00150524" w:rsidRDefault="00150524" w:rsidP="00150524">
            <w:pPr>
              <w:numPr>
                <w:ilvl w:val="0"/>
                <w:numId w:val="58"/>
              </w:numPr>
              <w:spacing w:after="0" w:line="276" w:lineRule="auto"/>
              <w:rPr>
                <w:bCs/>
                <w:szCs w:val="24"/>
              </w:rPr>
            </w:pPr>
            <w:r>
              <w:rPr>
                <w:bCs/>
                <w:szCs w:val="24"/>
              </w:rPr>
              <w:t>Insomnie (manifestată prin lipsa necesității de a dormi).</w:t>
            </w:r>
          </w:p>
          <w:p w:rsidR="00150524" w:rsidRDefault="00150524" w:rsidP="00150524">
            <w:pPr>
              <w:numPr>
                <w:ilvl w:val="0"/>
                <w:numId w:val="58"/>
              </w:numPr>
              <w:spacing w:after="0" w:line="276" w:lineRule="auto"/>
              <w:rPr>
                <w:bCs/>
                <w:szCs w:val="24"/>
              </w:rPr>
            </w:pPr>
            <w:r>
              <w:rPr>
                <w:bCs/>
                <w:szCs w:val="24"/>
              </w:rPr>
              <w:t>Energie excesivă.</w:t>
            </w:r>
          </w:p>
          <w:p w:rsidR="00150524" w:rsidRDefault="00150524" w:rsidP="00150524">
            <w:pPr>
              <w:numPr>
                <w:ilvl w:val="0"/>
                <w:numId w:val="55"/>
              </w:numPr>
              <w:spacing w:after="0" w:line="276" w:lineRule="auto"/>
              <w:rPr>
                <w:b/>
                <w:bCs/>
                <w:szCs w:val="24"/>
              </w:rPr>
            </w:pPr>
            <w:r>
              <w:rPr>
                <w:b/>
                <w:szCs w:val="24"/>
              </w:rPr>
              <w:lastRenderedPageBreak/>
              <w:t>Date obținute din examinarea stării mintale prezente</w:t>
            </w:r>
          </w:p>
          <w:p w:rsidR="00150524" w:rsidRDefault="00150524" w:rsidP="00150524">
            <w:pPr>
              <w:numPr>
                <w:ilvl w:val="0"/>
                <w:numId w:val="60"/>
              </w:numPr>
              <w:spacing w:after="0" w:line="276" w:lineRule="auto"/>
              <w:ind w:left="317" w:hanging="317"/>
              <w:rPr>
                <w:b/>
                <w:bCs/>
                <w:szCs w:val="24"/>
              </w:rPr>
            </w:pPr>
            <w:r>
              <w:rPr>
                <w:b/>
                <w:bCs/>
                <w:szCs w:val="24"/>
              </w:rPr>
              <w:t>Prezentare și comportament general</w:t>
            </w:r>
            <w:r>
              <w:rPr>
                <w:bCs/>
                <w:szCs w:val="24"/>
              </w:rPr>
              <w:t xml:space="preserve"> – agitație psihomotorie; seductivitate, îmbrăcăminte colorată, machiaj excesiv, inatenție față de aspectul personal sau combinații vestimentare bizare; intruziv; distractiv; ameninț</w:t>
            </w:r>
            <w:r>
              <w:rPr>
                <w:bCs/>
                <w:szCs w:val="24"/>
              </w:rPr>
              <w:t>ă</w:t>
            </w:r>
            <w:r>
              <w:rPr>
                <w:bCs/>
                <w:szCs w:val="24"/>
              </w:rPr>
              <w:t>tor; hiperexcitat.</w:t>
            </w:r>
          </w:p>
          <w:p w:rsidR="00150524" w:rsidRDefault="00150524" w:rsidP="00150524">
            <w:pPr>
              <w:numPr>
                <w:ilvl w:val="0"/>
                <w:numId w:val="60"/>
              </w:numPr>
              <w:spacing w:after="0" w:line="276" w:lineRule="auto"/>
              <w:ind w:left="317" w:hanging="317"/>
              <w:rPr>
                <w:b/>
                <w:bCs/>
                <w:szCs w:val="24"/>
              </w:rPr>
            </w:pPr>
            <w:r>
              <w:rPr>
                <w:b/>
                <w:bCs/>
                <w:szCs w:val="24"/>
              </w:rPr>
              <w:t>Afectul</w:t>
            </w:r>
            <w:r>
              <w:rPr>
                <w:bCs/>
                <w:szCs w:val="24"/>
              </w:rPr>
              <w:t xml:space="preserve"> – labil, intens (poate avea treceri rapide la depresie).</w:t>
            </w:r>
          </w:p>
          <w:p w:rsidR="00150524" w:rsidRDefault="00150524" w:rsidP="00150524">
            <w:pPr>
              <w:numPr>
                <w:ilvl w:val="0"/>
                <w:numId w:val="60"/>
              </w:numPr>
              <w:spacing w:after="0" w:line="276" w:lineRule="auto"/>
              <w:ind w:left="317" w:hanging="317"/>
              <w:rPr>
                <w:b/>
                <w:bCs/>
                <w:szCs w:val="24"/>
              </w:rPr>
            </w:pPr>
            <w:r>
              <w:rPr>
                <w:b/>
                <w:bCs/>
                <w:szCs w:val="24"/>
              </w:rPr>
              <w:t>Dispoziția</w:t>
            </w:r>
            <w:r>
              <w:rPr>
                <w:bCs/>
                <w:szCs w:val="24"/>
              </w:rPr>
              <w:t xml:space="preserve"> – euforică, expansivă, iritabilă, solicitantă </w:t>
            </w:r>
            <w:r w:rsidRPr="00465B71">
              <w:rPr>
                <w:bCs/>
                <w:szCs w:val="24"/>
                <w:lang w:val="fr-FR"/>
              </w:rPr>
              <w:t xml:space="preserve">[exagerat de </w:t>
            </w:r>
            <w:r>
              <w:rPr>
                <w:bCs/>
                <w:szCs w:val="24"/>
              </w:rPr>
              <w:t>prietenoasă</w:t>
            </w:r>
            <w:r w:rsidRPr="00465B71">
              <w:rPr>
                <w:bCs/>
                <w:szCs w:val="24"/>
                <w:lang w:val="fr-FR"/>
              </w:rPr>
              <w:t>], flirtantă.</w:t>
            </w:r>
          </w:p>
          <w:p w:rsidR="00150524" w:rsidRDefault="00150524" w:rsidP="00150524">
            <w:pPr>
              <w:numPr>
                <w:ilvl w:val="0"/>
                <w:numId w:val="60"/>
              </w:numPr>
              <w:spacing w:after="0" w:line="276" w:lineRule="auto"/>
              <w:ind w:left="317" w:hanging="317"/>
              <w:rPr>
                <w:b/>
                <w:bCs/>
                <w:szCs w:val="24"/>
              </w:rPr>
            </w:pPr>
            <w:r>
              <w:rPr>
                <w:b/>
                <w:bCs/>
                <w:szCs w:val="24"/>
              </w:rPr>
              <w:t>Vorbirea</w:t>
            </w:r>
            <w:r>
              <w:rPr>
                <w:bCs/>
                <w:szCs w:val="24"/>
              </w:rPr>
              <w:t xml:space="preserve"> – logoreică,  zgomotoasă, dramatică, exagerată, poate deveni și incoerentă.</w:t>
            </w:r>
          </w:p>
          <w:p w:rsidR="00150524" w:rsidRDefault="00150524" w:rsidP="00150524">
            <w:pPr>
              <w:numPr>
                <w:ilvl w:val="0"/>
                <w:numId w:val="60"/>
              </w:numPr>
              <w:spacing w:after="0" w:line="276" w:lineRule="auto"/>
              <w:ind w:left="317" w:hanging="317"/>
              <w:rPr>
                <w:b/>
                <w:bCs/>
                <w:szCs w:val="24"/>
              </w:rPr>
            </w:pPr>
            <w:r>
              <w:rPr>
                <w:b/>
                <w:bCs/>
                <w:szCs w:val="24"/>
              </w:rPr>
              <w:t>Conținutul gândirii</w:t>
            </w:r>
            <w:r>
              <w:rPr>
                <w:bCs/>
                <w:szCs w:val="24"/>
              </w:rPr>
              <w:t xml:space="preserve"> – stimă de sine intens crescută, grandiozitate, egocentrism intens; deliruri și, - mai puțin frecvent, - halucinații (tematici congruente cu dispoziția – valoare de sineși putere inflaționată; cel mai adesea grandioase și paranoide).</w:t>
            </w:r>
          </w:p>
          <w:p w:rsidR="00150524" w:rsidRDefault="00150524" w:rsidP="00150524">
            <w:pPr>
              <w:numPr>
                <w:ilvl w:val="0"/>
                <w:numId w:val="60"/>
              </w:numPr>
              <w:spacing w:after="0" w:line="276" w:lineRule="auto"/>
              <w:ind w:left="317" w:hanging="317"/>
              <w:rPr>
                <w:b/>
                <w:bCs/>
                <w:szCs w:val="24"/>
              </w:rPr>
            </w:pPr>
            <w:r>
              <w:rPr>
                <w:b/>
                <w:bCs/>
                <w:szCs w:val="24"/>
              </w:rPr>
              <w:t>Procesele de gândire</w:t>
            </w:r>
            <w:r>
              <w:rPr>
                <w:bCs/>
                <w:szCs w:val="24"/>
              </w:rPr>
              <w:t xml:space="preserve"> – fugă de idei (dacă este severă, poate să conducă la incoerență); gânduri care</w:t>
            </w:r>
            <w:r w:rsidRPr="00465B71">
              <w:rPr>
                <w:bCs/>
                <w:szCs w:val="24"/>
              </w:rPr>
              <w:t xml:space="preserve"> “</w:t>
            </w:r>
            <w:r>
              <w:rPr>
                <w:bCs/>
                <w:szCs w:val="24"/>
              </w:rPr>
              <w:t>aleargă</w:t>
            </w:r>
            <w:r w:rsidRPr="00465B71">
              <w:rPr>
                <w:bCs/>
                <w:szCs w:val="24"/>
              </w:rPr>
              <w:t>”, neologisme, asociații, asociații prin asonanță, circumstanțialitate, tangențialitate.</w:t>
            </w:r>
          </w:p>
          <w:p w:rsidR="00150524" w:rsidRDefault="00150524" w:rsidP="00150524">
            <w:pPr>
              <w:numPr>
                <w:ilvl w:val="0"/>
                <w:numId w:val="60"/>
              </w:numPr>
              <w:spacing w:after="0" w:line="276" w:lineRule="auto"/>
              <w:ind w:left="317" w:hanging="317"/>
              <w:rPr>
                <w:b/>
                <w:bCs/>
                <w:szCs w:val="24"/>
              </w:rPr>
            </w:pPr>
            <w:r>
              <w:rPr>
                <w:b/>
                <w:bCs/>
                <w:szCs w:val="24"/>
              </w:rPr>
              <w:t>Sensorism</w:t>
            </w:r>
            <w:r>
              <w:rPr>
                <w:bCs/>
                <w:szCs w:val="24"/>
              </w:rPr>
              <w:t xml:space="preserve"> – foarte distractibil, dificultate de a se concentra; memoria, dacă bolnavul nu este prea distractibil, este în general intactă; analizează situațiile, fenomenele, etc. doar superficial; gândirea abstractă este în gen</w:t>
            </w:r>
            <w:r>
              <w:rPr>
                <w:bCs/>
                <w:szCs w:val="24"/>
              </w:rPr>
              <w:t>e</w:t>
            </w:r>
            <w:r>
              <w:rPr>
                <w:bCs/>
                <w:szCs w:val="24"/>
              </w:rPr>
              <w:t>ral intactă.</w:t>
            </w:r>
          </w:p>
          <w:p w:rsidR="00150524" w:rsidRPr="00150524" w:rsidRDefault="00150524" w:rsidP="00150524">
            <w:pPr>
              <w:numPr>
                <w:ilvl w:val="0"/>
                <w:numId w:val="60"/>
              </w:numPr>
              <w:spacing w:after="0" w:line="276" w:lineRule="auto"/>
              <w:ind w:left="317" w:hanging="317"/>
              <w:rPr>
                <w:b/>
                <w:bCs/>
                <w:szCs w:val="24"/>
              </w:rPr>
            </w:pPr>
            <w:r>
              <w:rPr>
                <w:b/>
                <w:bCs/>
                <w:szCs w:val="24"/>
              </w:rPr>
              <w:t xml:space="preserve"> Critica și judecata</w:t>
            </w:r>
            <w:r>
              <w:rPr>
                <w:bCs/>
                <w:szCs w:val="24"/>
              </w:rPr>
              <w:t xml:space="preserve"> – extrem de deteriorate; adesea există negarea totală a bolii și incapacitatea de a lua orice fel de decizii organizate sau raționale.</w:t>
            </w:r>
          </w:p>
        </w:tc>
      </w:tr>
    </w:tbl>
    <w:tbl>
      <w:tblPr>
        <w:tblStyle w:val="af7"/>
        <w:tblW w:w="11199" w:type="dxa"/>
        <w:tblInd w:w="-885" w:type="dxa"/>
        <w:tblLook w:val="04A0"/>
      </w:tblPr>
      <w:tblGrid>
        <w:gridCol w:w="11199"/>
      </w:tblGrid>
      <w:tr w:rsidR="00150524" w:rsidTr="008817BD">
        <w:tc>
          <w:tcPr>
            <w:tcW w:w="11199" w:type="dxa"/>
          </w:tcPr>
          <w:p w:rsidR="00150524" w:rsidRDefault="00150524" w:rsidP="00150524">
            <w:pPr>
              <w:pStyle w:val="af0"/>
              <w:keepNext/>
              <w:spacing w:after="0"/>
            </w:pPr>
            <w:r>
              <w:lastRenderedPageBreak/>
              <w:t xml:space="preserve">Caseta </w:t>
            </w:r>
            <w:fldSimple w:instr=" SEQ Caseta \* ARABIC ">
              <w:r w:rsidR="008E6DA6">
                <w:rPr>
                  <w:noProof/>
                </w:rPr>
                <w:t>8</w:t>
              </w:r>
            </w:fldSimple>
          </w:p>
          <w:p w:rsidR="00150524" w:rsidRDefault="00150524" w:rsidP="00150524">
            <w:pPr>
              <w:spacing w:after="0"/>
            </w:pPr>
            <w:r>
              <w:rPr>
                <w:b/>
                <w:szCs w:val="24"/>
              </w:rPr>
              <w:t xml:space="preserve">Efectuarea unei </w:t>
            </w:r>
            <w:r>
              <w:rPr>
                <w:b/>
                <w:szCs w:val="24"/>
                <w:u w:val="single"/>
              </w:rPr>
              <w:t>evaluări multi-disciplinare comprehensive</w:t>
            </w:r>
            <w:r>
              <w:rPr>
                <w:b/>
                <w:szCs w:val="24"/>
              </w:rPr>
              <w:t xml:space="preserve"> a persoanelor cu tulburare afectivă bipolară în cadrul asistenței comunitare de sănătate mintală. Aceasta include evaluarea persoanelor cu TAB de către un psihiatru, psiholog, asistent social, nursă. Evaluarea trebuie să acopere următoarele domenii:</w:t>
            </w:r>
          </w:p>
          <w:p w:rsidR="00150524" w:rsidRDefault="00150524" w:rsidP="00150524">
            <w:pPr>
              <w:numPr>
                <w:ilvl w:val="0"/>
                <w:numId w:val="40"/>
              </w:numPr>
              <w:spacing w:after="0"/>
              <w:jc w:val="left"/>
            </w:pPr>
            <w:r>
              <w:t>psihiatric (probleme de sănătate mintală, risc de vătămare a propriei persoane sau a altor persoane, consum de alcool și istorie de consum de droguri prescrise și ne-prescrise, precum și domenii forte, talente și scopuri de viață).</w:t>
            </w:r>
          </w:p>
          <w:p w:rsidR="00150524" w:rsidRDefault="00150524" w:rsidP="008817BD">
            <w:pPr>
              <w:numPr>
                <w:ilvl w:val="1"/>
                <w:numId w:val="40"/>
              </w:numPr>
              <w:spacing w:after="0"/>
              <w:ind w:left="601" w:hanging="284"/>
              <w:jc w:val="left"/>
            </w:pPr>
            <w:r>
              <w:t xml:space="preserve">Utilizați </w:t>
            </w:r>
            <w:r>
              <w:rPr>
                <w:u w:val="single"/>
              </w:rPr>
              <w:t>interviul semi-structurat de diagnosticare</w:t>
            </w:r>
            <w:r>
              <w:t xml:space="preserve"> </w:t>
            </w:r>
            <w:r>
              <w:rPr>
                <w:b/>
              </w:rPr>
              <w:t>(SCAN, mini-SCAN) în cazul când suspectați o tulb</w:t>
            </w:r>
            <w:r>
              <w:rPr>
                <w:b/>
              </w:rPr>
              <w:t>u</w:t>
            </w:r>
            <w:r>
              <w:rPr>
                <w:b/>
              </w:rPr>
              <w:t xml:space="preserve">rare psihotică. </w:t>
            </w:r>
          </w:p>
          <w:p w:rsidR="00150524" w:rsidRDefault="00150524" w:rsidP="008817BD">
            <w:pPr>
              <w:numPr>
                <w:ilvl w:val="1"/>
                <w:numId w:val="40"/>
              </w:numPr>
              <w:spacing w:after="0"/>
              <w:ind w:left="601" w:hanging="284"/>
              <w:jc w:val="left"/>
            </w:pPr>
            <w:r>
              <w:rPr>
                <w:b/>
              </w:rPr>
              <w:t xml:space="preserve">utilizați </w:t>
            </w:r>
            <w:r>
              <w:rPr>
                <w:b/>
                <w:u w:val="single"/>
              </w:rPr>
              <w:t xml:space="preserve">scalele recomandate ca </w:t>
            </w:r>
            <w:r>
              <w:rPr>
                <w:b/>
                <w:i/>
                <w:iCs/>
                <w:u w:val="single"/>
              </w:rPr>
              <w:t>standard de aur</w:t>
            </w:r>
            <w:r>
              <w:rPr>
                <w:b/>
              </w:rPr>
              <w:t xml:space="preserve"> ce evaluează ariile importante ale TAB:</w:t>
            </w:r>
            <w:r>
              <w:rPr>
                <w:b/>
                <w:color w:val="101010"/>
                <w:lang w:eastAsia="en-US"/>
              </w:rPr>
              <w:t xml:space="preserve"> YMRS, </w:t>
            </w:r>
            <w:r>
              <w:rPr>
                <w:b/>
                <w:lang w:eastAsia="en-US"/>
              </w:rPr>
              <w:t>Scala Manchester de Evaluare Scurtă a Calității Vieții (MANSA), HoNOS (Health of the Nation Outcome Scale)– vezi</w:t>
            </w:r>
            <w:r>
              <w:rPr>
                <w:b/>
                <w:color w:val="101010"/>
                <w:lang w:eastAsia="en-US"/>
              </w:rPr>
              <w:t xml:space="preserve"> </w:t>
            </w:r>
            <w:fldSimple w:instr="REF _Ref477368994 \h \* MERGEFORMAT ">
              <w:r w:rsidR="008E6DA6">
                <w:t>Anexa 11.</w:t>
              </w:r>
            </w:fldSimple>
            <w:r>
              <w:rPr>
                <w:b/>
                <w:color w:val="101010"/>
                <w:lang w:eastAsia="en-US"/>
              </w:rPr>
              <w:t xml:space="preserve">, </w:t>
            </w:r>
            <w:fldSimple w:instr="REF _Ref477369008 \h \* MERGEFORMAT ">
              <w:r w:rsidR="008E6DA6">
                <w:t xml:space="preserve">                                           Anexa 13. </w:t>
              </w:r>
            </w:fldSimple>
            <w:r>
              <w:rPr>
                <w:b/>
                <w:color w:val="101010"/>
                <w:lang w:eastAsia="en-US"/>
              </w:rPr>
              <w:t xml:space="preserve">, </w:t>
            </w:r>
            <w:fldSimple w:instr="REF _Ref477369014 \h \* MERGEFORMAT ">
              <w:r w:rsidR="008E6DA6">
                <w:t>Anexa 14.</w:t>
              </w:r>
            </w:fldSimple>
          </w:p>
          <w:p w:rsidR="00150524" w:rsidRDefault="00150524" w:rsidP="008817BD">
            <w:pPr>
              <w:numPr>
                <w:ilvl w:val="1"/>
                <w:numId w:val="40"/>
              </w:numPr>
              <w:spacing w:after="0"/>
              <w:ind w:left="601" w:hanging="284"/>
              <w:jc w:val="left"/>
            </w:pPr>
            <w:r>
              <w:t xml:space="preserve">Lucrați cu </w:t>
            </w:r>
            <w:r>
              <w:rPr>
                <w:u w:val="single"/>
              </w:rPr>
              <w:t>diagnosticul categorial și dimensional</w:t>
            </w:r>
            <w:r>
              <w:t xml:space="preserve"> (vezi mai jos)</w:t>
            </w:r>
          </w:p>
          <w:p w:rsidR="00150524" w:rsidRDefault="00150524" w:rsidP="008817BD">
            <w:pPr>
              <w:numPr>
                <w:ilvl w:val="0"/>
                <w:numId w:val="40"/>
              </w:numPr>
              <w:spacing w:after="0"/>
              <w:ind w:right="-108"/>
              <w:jc w:val="left"/>
            </w:pPr>
            <w:r>
              <w:t>medical, inclusiv istoria medicală și examinarea fizică completă în vederea identificării bolilor fizice (inclusiv tulburări cerebrale organice) și tratamentelor medicamentoase prescrise care pot induce stări psihotice.</w:t>
            </w:r>
          </w:p>
          <w:p w:rsidR="00150524" w:rsidRDefault="00150524" w:rsidP="008817BD">
            <w:pPr>
              <w:numPr>
                <w:ilvl w:val="0"/>
                <w:numId w:val="40"/>
              </w:numPr>
              <w:spacing w:after="0"/>
              <w:ind w:right="-108"/>
              <w:jc w:val="left"/>
            </w:pPr>
            <w:r>
              <w:rPr>
                <w:u w:val="single"/>
              </w:rPr>
              <w:t>sănătatea fizică ș</w:t>
            </w:r>
            <w:r>
              <w:t>i bunăstarea (inclusiv, masa corporală, fumatul, nutriția, activitatea fizică și sănătatea sexuală).</w:t>
            </w:r>
          </w:p>
          <w:p w:rsidR="00150524" w:rsidRDefault="00150524" w:rsidP="00150524">
            <w:pPr>
              <w:numPr>
                <w:ilvl w:val="0"/>
                <w:numId w:val="40"/>
              </w:numPr>
              <w:spacing w:after="0"/>
              <w:jc w:val="left"/>
            </w:pPr>
            <w:r>
              <w:t>Psihologic și psihosocial, inclusiv rețelele sociale, relațiile și istoricul de traume precum și domeniile forte,- talente și scopuri de viață.</w:t>
            </w:r>
          </w:p>
          <w:p w:rsidR="00150524" w:rsidRDefault="00150524" w:rsidP="00150524">
            <w:pPr>
              <w:keepNext/>
              <w:numPr>
                <w:ilvl w:val="0"/>
                <w:numId w:val="40"/>
              </w:numPr>
              <w:spacing w:after="0"/>
              <w:jc w:val="left"/>
              <w:outlineLvl w:val="4"/>
            </w:pPr>
            <w:r>
              <w:t>Particularitățile dezvoltării persoanei (dezvoltarea și abilitățile sociale, cognitive și motorii, inclusiv condițiile coexistente de neuro-dezvoltare).</w:t>
            </w:r>
          </w:p>
          <w:p w:rsidR="00150524" w:rsidRDefault="00150524" w:rsidP="00150524">
            <w:pPr>
              <w:keepNext/>
              <w:numPr>
                <w:ilvl w:val="0"/>
                <w:numId w:val="40"/>
              </w:numPr>
              <w:spacing w:after="0"/>
              <w:jc w:val="left"/>
              <w:outlineLvl w:val="4"/>
            </w:pPr>
            <w:r>
              <w:t>statutul social (loc de trai, cultură, etnie, activități de divertisment și recreaționale, responsabilități față de un copil sau în calitate de îngrijitor).</w:t>
            </w:r>
          </w:p>
          <w:p w:rsidR="00150524" w:rsidRDefault="00150524" w:rsidP="00150524">
            <w:pPr>
              <w:numPr>
                <w:ilvl w:val="0"/>
                <w:numId w:val="40"/>
              </w:numPr>
              <w:spacing w:after="0"/>
              <w:jc w:val="left"/>
            </w:pPr>
            <w:r>
              <w:rPr>
                <w:u w:val="single"/>
              </w:rPr>
              <w:t>Ocupațional și educațional</w:t>
            </w:r>
            <w:r>
              <w:t xml:space="preserve"> (frecventarea unui colegiu, nivel de studii, activitate de muncă și activități cotidi</w:t>
            </w:r>
            <w:r>
              <w:t>e</w:t>
            </w:r>
            <w:r>
              <w:t>ne).</w:t>
            </w:r>
          </w:p>
          <w:p w:rsidR="00150524" w:rsidRDefault="00150524" w:rsidP="00150524">
            <w:r w:rsidRPr="00D15D09">
              <w:rPr>
                <w:b/>
                <w:szCs w:val="24"/>
              </w:rPr>
              <w:t>calitatea vieții, situația economică</w:t>
            </w:r>
            <w:r>
              <w:rPr>
                <w:rStyle w:val="aa"/>
                <w:b/>
                <w:szCs w:val="24"/>
              </w:rPr>
              <w:footnoteReference w:id="7"/>
            </w:r>
            <w:r w:rsidRPr="00D15D09">
              <w:rPr>
                <w:b/>
                <w:szCs w:val="24"/>
              </w:rPr>
              <w:t>.</w:t>
            </w:r>
          </w:p>
        </w:tc>
      </w:tr>
    </w:tbl>
    <w:p w:rsidR="00150524" w:rsidRPr="00150524" w:rsidRDefault="00150524" w:rsidP="00150524"/>
    <w:p w:rsidR="00921983" w:rsidRPr="00921983" w:rsidRDefault="00921983" w:rsidP="00921983"/>
    <w:p w:rsidR="002C1C9E" w:rsidRDefault="004B487C" w:rsidP="008817BD">
      <w:pPr>
        <w:pStyle w:val="3"/>
        <w:spacing w:before="0" w:after="0"/>
      </w:pPr>
      <w:bookmarkStart w:id="103" w:name="_Toc366268256"/>
      <w:r>
        <w:rPr>
          <w:lang w:val="ro-RO"/>
        </w:rPr>
        <w:lastRenderedPageBreak/>
        <w:t>C.2.3.2 Manifestări clinice</w:t>
      </w:r>
      <w:bookmarkStart w:id="104" w:name="_Toc191166960"/>
      <w:r>
        <w:rPr>
          <w:lang w:val="ro-RO"/>
        </w:rPr>
        <w:t xml:space="preserve"> </w:t>
      </w:r>
      <w:bookmarkStart w:id="105" w:name="_Toc351378334"/>
      <w:bookmarkEnd w:id="105"/>
      <w:r>
        <w:rPr>
          <w:rStyle w:val="aa"/>
          <w:lang w:val="ro-RO"/>
        </w:rPr>
        <w:footnoteReference w:id="8"/>
      </w:r>
      <w:bookmarkEnd w:id="103"/>
    </w:p>
    <w:p w:rsidR="00D15D09" w:rsidRDefault="00D15D09" w:rsidP="008817BD">
      <w:pPr>
        <w:pStyle w:val="af0"/>
        <w:keepNext/>
        <w:spacing w:after="0"/>
      </w:pPr>
      <w:r>
        <w:t xml:space="preserve">Caseta </w:t>
      </w:r>
      <w:r w:rsidR="009C1FCC">
        <w:fldChar w:fldCharType="begin"/>
      </w:r>
      <w:r>
        <w:instrText xml:space="preserve"> SEQ Caseta \* ARABIC </w:instrText>
      </w:r>
      <w:r w:rsidR="009C1FCC">
        <w:fldChar w:fldCharType="separate"/>
      </w:r>
      <w:r w:rsidR="008E6DA6">
        <w:rPr>
          <w:noProof/>
        </w:rPr>
        <w:t>9</w:t>
      </w:r>
      <w:r w:rsidR="009C1FCC">
        <w:fldChar w:fldCharType="end"/>
      </w:r>
      <w:r>
        <w:t xml:space="preserve"> </w:t>
      </w:r>
      <w:r w:rsidRPr="006D5F88">
        <w:t>Principii și criterii generale de diagnostic</w:t>
      </w:r>
    </w:p>
    <w:tbl>
      <w:tblPr>
        <w:tblW w:w="10419" w:type="dxa"/>
        <w:tblInd w:w="-68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A0"/>
      </w:tblPr>
      <w:tblGrid>
        <w:gridCol w:w="10419"/>
      </w:tblGrid>
      <w:tr w:rsidR="002C1C9E" w:rsidTr="008817BD">
        <w:tc>
          <w:tcPr>
            <w:tcW w:w="1041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8817BD">
            <w:pPr>
              <w:widowControl w:val="0"/>
              <w:spacing w:after="0"/>
              <w:ind w:firstLine="720"/>
            </w:pPr>
            <w:r>
              <w:t>Conform studiului efectuat de National Depressive and Manic Depressive Association pe 500 bo</w:t>
            </w:r>
            <w:r>
              <w:t>l</w:t>
            </w:r>
            <w:r>
              <w:t>navi bipolari, 60% din ei nu primesc nici un diagnostic în primele 6 luni de la debut, trec în medie 5 ani de la debut pana când se pune un diagnostic corect, 34% dintre bipolari primesc alte diagnostice, iar 73% dintre pacienții cu TAB sunt greșit diagnosticați măcar o data (Lish et al. 1994). Înainte de a fi diagnost</w:t>
            </w:r>
            <w:r>
              <w:t>i</w:t>
            </w:r>
            <w:r>
              <w:t>cați corect, bipolarii primesc în medie 3,5 alte diagnostice clinice și sunt văzuți în medie de patru speci</w:t>
            </w:r>
            <w:r>
              <w:t>a</w:t>
            </w:r>
            <w:r>
              <w:t>liști (Bruckmuller &amp; Meyer, 2009). Toate acestea subliniază cât de important este diagnosticul diferențial al acestei tulburări pentru a o distinge cu certitudine dintre alte tulburări, cu care ar putea fi confundată.</w:t>
            </w:r>
          </w:p>
          <w:p w:rsidR="002C1C9E" w:rsidRDefault="004B487C" w:rsidP="008817BD">
            <w:pPr>
              <w:widowControl w:val="0"/>
              <w:spacing w:after="0"/>
              <w:ind w:firstLine="720"/>
            </w:pPr>
            <w:r>
              <w:t>Printre factorii care provoacă subdiagnosticarea tulburării bipolare, depresia este cel mai des me</w:t>
            </w:r>
            <w:r>
              <w:t>n</w:t>
            </w:r>
            <w:r>
              <w:t xml:space="preserve">ționată, aceasta pentru că depresia î-i determină pe indivizii bipolari să caute ajutor medical mai repede, pe când mania, daca nu este asociată cu tulburări de funcționare socială, nu conduce în aceiași măsură la prezentarea la medic și astfel, bipolarii vor purta mai mult timp diagnosticul de depresie (Hirshfeld &amp; Vornik, 2004; Bowden, 2005). </w:t>
            </w:r>
          </w:p>
          <w:p w:rsidR="002C1C9E" w:rsidRDefault="004B487C" w:rsidP="008817BD">
            <w:pPr>
              <w:widowControl w:val="0"/>
              <w:spacing w:after="0"/>
              <w:ind w:firstLine="720"/>
            </w:pPr>
            <w:r>
              <w:t>Al doilea factor ar fi vârsta timpurie de debut. La aceasta vârstă timpurie clinicienii sunt mai c</w:t>
            </w:r>
            <w:r>
              <w:t>u</w:t>
            </w:r>
            <w:r>
              <w:t xml:space="preserve">rând dispuși sa justifice simptomele maniacale ale adolescenților ca fiind ale schizofreniei, tulburării schizoafective sau ADHD (Evans, 2000). </w:t>
            </w:r>
          </w:p>
          <w:p w:rsidR="002C1C9E" w:rsidRDefault="004B487C" w:rsidP="008817BD">
            <w:pPr>
              <w:widowControl w:val="0"/>
              <w:spacing w:after="0"/>
              <w:ind w:firstLine="720"/>
            </w:pPr>
            <w:r>
              <w:t xml:space="preserve">Alt factor frecvent invocat în ignorarea diagnosticului de tulburare bipolară ar fi comorbiditatea cu abuzul de alcool și droguri. Astfel, studiul ECA evidentiază că, 60% din bipolarii tip I au asociat abuz de substanțe din care 46% alcoolism și 40,7% droguri, iar la bipolarii tip II, abuzul de substanțe este de aproape 50%; alcoolismul este prezent la 38% pacienți, iar abuzul de droguri la 9% dintre aceștia (Brady &amp; Sonne, 1995). </w:t>
            </w:r>
          </w:p>
          <w:p w:rsidR="002C1C9E" w:rsidRDefault="004B487C" w:rsidP="008817BD">
            <w:pPr>
              <w:widowControl w:val="0"/>
              <w:spacing w:after="0"/>
              <w:ind w:firstLine="720"/>
            </w:pPr>
            <w:r>
              <w:t>Printre alți factori ai subdiagnosticării tulburării bipolare mai sunt menționați consumul anumitor medicamente, comorbiditatea cu unele afecțiuni somatice sau coexistența anumitor tulburări de personal</w:t>
            </w:r>
            <w:r>
              <w:t>i</w:t>
            </w:r>
            <w:r>
              <w:t>tate.</w:t>
            </w:r>
          </w:p>
          <w:p w:rsidR="002C1C9E" w:rsidRDefault="004B487C" w:rsidP="008817BD">
            <w:pPr>
              <w:widowControl w:val="0"/>
              <w:spacing w:after="0"/>
              <w:ind w:firstLine="720"/>
            </w:pPr>
            <w:r>
              <w:t>În opinia lui Bruchmuller și Meyer (2009) cel mai des diagnosticul diferențial eșuează în evidenț</w:t>
            </w:r>
            <w:r>
              <w:t>i</w:t>
            </w:r>
            <w:r>
              <w:t>erea discrepanțelor dintre categoriile clinice luate în calcul din lipsa unor informații clinice relevante, atât din cauza culegerii defectuoase sau superficiale a datelor clinice, cât și datorită ignorării surselor doc</w:t>
            </w:r>
            <w:r>
              <w:t>u</w:t>
            </w:r>
            <w:r>
              <w:t>mentare sau colaterale.</w:t>
            </w:r>
          </w:p>
          <w:p w:rsidR="002C1C9E" w:rsidRDefault="004B487C" w:rsidP="008817BD">
            <w:pPr>
              <w:widowControl w:val="0"/>
              <w:spacing w:after="0"/>
              <w:ind w:firstLine="720"/>
            </w:pPr>
            <w:r>
              <w:t xml:space="preserve">Diagnosticul diferențial al tulburării bipolare pornește de la episodul curent așa cum și definiția acestei tulburări se bazează pe identificarea episodului afectiv. </w:t>
            </w:r>
          </w:p>
          <w:p w:rsidR="002C1C9E" w:rsidRDefault="004B487C" w:rsidP="008817BD">
            <w:pPr>
              <w:numPr>
                <w:ilvl w:val="0"/>
                <w:numId w:val="117"/>
              </w:numPr>
              <w:spacing w:after="0" w:line="276" w:lineRule="auto"/>
              <w:ind w:right="-390"/>
              <w:contextualSpacing/>
              <w:jc w:val="left"/>
            </w:pPr>
            <w:r>
              <w:rPr>
                <w:rFonts w:eastAsia="MS Mincho"/>
              </w:rPr>
              <w:t xml:space="preserve">Evaluarea (diferențială) de diagnosticare a tulburării bipolare trebuie efectuată de către un psihiatru. </w:t>
            </w:r>
          </w:p>
          <w:p w:rsidR="002C1C9E" w:rsidRDefault="004B487C" w:rsidP="008817BD">
            <w:pPr>
              <w:numPr>
                <w:ilvl w:val="0"/>
                <w:numId w:val="117"/>
              </w:numPr>
              <w:spacing w:after="0" w:line="276" w:lineRule="auto"/>
              <w:contextualSpacing/>
              <w:jc w:val="left"/>
            </w:pPr>
            <w:r>
              <w:rPr>
                <w:rFonts w:eastAsia="MS Mincho"/>
              </w:rPr>
              <w:t xml:space="preserve">În evaluarea unei tulburări bipolare suspectate, se va ține cont de următoarele aspecte: </w:t>
            </w:r>
          </w:p>
          <w:p w:rsidR="002C1C9E" w:rsidRDefault="004B487C" w:rsidP="008817BD">
            <w:pPr>
              <w:numPr>
                <w:ilvl w:val="1"/>
                <w:numId w:val="117"/>
              </w:numPr>
              <w:spacing w:after="0" w:line="276" w:lineRule="auto"/>
              <w:ind w:left="685" w:hanging="142"/>
              <w:contextualSpacing/>
              <w:jc w:val="left"/>
            </w:pPr>
            <w:r>
              <w:rPr>
                <w:rFonts w:eastAsia="MS Mincho"/>
              </w:rPr>
              <w:t>efectuați o evaluare psihiatrică completă, documentând  istoria detaliată a perioadelor de schimb</w:t>
            </w:r>
            <w:r>
              <w:rPr>
                <w:rFonts w:eastAsia="MS Mincho"/>
              </w:rPr>
              <w:t>a</w:t>
            </w:r>
            <w:r>
              <w:rPr>
                <w:rFonts w:eastAsia="MS Mincho"/>
              </w:rPr>
              <w:t>re în dispoziție, activitatea sporită, dezinhibiția, simptomele dintre episoade, factorii declanșatori ai episoadelor anterioare și modelele de recidivă;</w:t>
            </w:r>
          </w:p>
          <w:p w:rsidR="002C1C9E" w:rsidRDefault="004B487C" w:rsidP="008817BD">
            <w:pPr>
              <w:numPr>
                <w:ilvl w:val="1"/>
                <w:numId w:val="117"/>
              </w:numPr>
              <w:tabs>
                <w:tab w:val="left" w:pos="827"/>
              </w:tabs>
              <w:spacing w:after="0" w:line="276" w:lineRule="auto"/>
              <w:ind w:left="685" w:hanging="142"/>
              <w:contextualSpacing/>
              <w:jc w:val="left"/>
            </w:pPr>
            <w:r>
              <w:rPr>
                <w:rFonts w:eastAsia="MS Mincho"/>
              </w:rPr>
              <w:t>istoria psihiatrică familială, în special, cu referință la tulburările depresive și bipolare și la suicid;</w:t>
            </w:r>
          </w:p>
          <w:p w:rsidR="002C1C9E" w:rsidRDefault="004B487C" w:rsidP="008817BD">
            <w:pPr>
              <w:numPr>
                <w:ilvl w:val="1"/>
                <w:numId w:val="117"/>
              </w:numPr>
              <w:spacing w:after="0" w:line="276" w:lineRule="auto"/>
              <w:ind w:left="685" w:hanging="142"/>
              <w:contextualSpacing/>
              <w:jc w:val="left"/>
            </w:pPr>
            <w:r>
              <w:rPr>
                <w:rFonts w:eastAsia="MS Mincho"/>
              </w:rPr>
              <w:t>încurajați persoanele să invite orice membru al familiei sau îngrijitorii să ofere o istorie  corobor</w:t>
            </w:r>
            <w:r>
              <w:rPr>
                <w:rFonts w:eastAsia="MS Mincho"/>
              </w:rPr>
              <w:t>a</w:t>
            </w:r>
            <w:r>
              <w:rPr>
                <w:rFonts w:eastAsia="MS Mincho"/>
              </w:rPr>
              <w:t xml:space="preserve">tivă; </w:t>
            </w:r>
          </w:p>
          <w:p w:rsidR="002C1C9E" w:rsidRDefault="004B487C" w:rsidP="008817BD">
            <w:pPr>
              <w:numPr>
                <w:ilvl w:val="1"/>
                <w:numId w:val="117"/>
              </w:numPr>
              <w:tabs>
                <w:tab w:val="left" w:pos="827"/>
              </w:tabs>
              <w:spacing w:after="0" w:line="276" w:lineRule="auto"/>
              <w:ind w:left="685" w:hanging="142"/>
              <w:contextualSpacing/>
              <w:jc w:val="left"/>
            </w:pPr>
            <w:r>
              <w:rPr>
                <w:rFonts w:eastAsia="MS Mincho"/>
              </w:rPr>
              <w:t xml:space="preserve">evaluați potențialele comorbidități psihice și somatice; </w:t>
            </w:r>
          </w:p>
          <w:p w:rsidR="002C1C9E" w:rsidRDefault="004B487C" w:rsidP="008817BD">
            <w:pPr>
              <w:numPr>
                <w:ilvl w:val="1"/>
                <w:numId w:val="117"/>
              </w:numPr>
              <w:spacing w:after="0" w:line="276" w:lineRule="auto"/>
              <w:ind w:left="685" w:hanging="142"/>
              <w:contextualSpacing/>
              <w:jc w:val="left"/>
            </w:pPr>
            <w:r>
              <w:rPr>
                <w:rFonts w:eastAsia="MS Mincho"/>
              </w:rPr>
              <w:t>evaluați nivelul funcționalității sociale, profesionale și personale;</w:t>
            </w:r>
          </w:p>
          <w:p w:rsidR="002C1C9E" w:rsidRDefault="004B487C" w:rsidP="008817BD">
            <w:pPr>
              <w:numPr>
                <w:ilvl w:val="1"/>
                <w:numId w:val="117"/>
              </w:numPr>
              <w:spacing w:after="0" w:line="276" w:lineRule="auto"/>
              <w:ind w:left="685" w:hanging="142"/>
              <w:contextualSpacing/>
              <w:jc w:val="left"/>
            </w:pPr>
            <w:r>
              <w:rPr>
                <w:rFonts w:eastAsia="MS Mincho"/>
              </w:rPr>
              <w:t xml:space="preserve">discutați posibilii factori psiho-sociali și factorii de menținere a stilului de viață; </w:t>
            </w:r>
          </w:p>
          <w:p w:rsidR="002C1C9E" w:rsidRDefault="004B487C" w:rsidP="008817BD">
            <w:pPr>
              <w:numPr>
                <w:ilvl w:val="1"/>
                <w:numId w:val="117"/>
              </w:numPr>
              <w:tabs>
                <w:tab w:val="left" w:pos="827"/>
              </w:tabs>
              <w:spacing w:after="0" w:line="276" w:lineRule="auto"/>
              <w:ind w:left="685" w:hanging="142"/>
              <w:contextualSpacing/>
              <w:jc w:val="left"/>
            </w:pPr>
            <w:r>
              <w:rPr>
                <w:rFonts w:eastAsia="MS Mincho"/>
              </w:rPr>
              <w:t xml:space="preserve">discutați despre istoria tratamentului și identificați: intervențiile anterioare au fost eficiente sau ineficiente; </w:t>
            </w:r>
          </w:p>
          <w:p w:rsidR="002C1C9E" w:rsidRDefault="004B487C" w:rsidP="008817BD">
            <w:pPr>
              <w:numPr>
                <w:ilvl w:val="1"/>
                <w:numId w:val="117"/>
              </w:numPr>
              <w:spacing w:after="0" w:line="276" w:lineRule="auto"/>
              <w:ind w:left="685" w:hanging="142"/>
              <w:contextualSpacing/>
              <w:jc w:val="left"/>
            </w:pPr>
            <w:r>
              <w:rPr>
                <w:rFonts w:eastAsia="MS Mincho"/>
              </w:rPr>
              <w:t xml:space="preserve">analizați medicația curentă și efectele adverse; </w:t>
            </w:r>
          </w:p>
          <w:p w:rsidR="002C1C9E" w:rsidRDefault="004B487C" w:rsidP="008817BD">
            <w:pPr>
              <w:numPr>
                <w:ilvl w:val="1"/>
                <w:numId w:val="117"/>
              </w:numPr>
              <w:spacing w:after="0" w:line="276" w:lineRule="auto"/>
              <w:contextualSpacing/>
              <w:jc w:val="left"/>
            </w:pPr>
            <w:r>
              <w:rPr>
                <w:rFonts w:eastAsia="MS Mincho"/>
              </w:rPr>
              <w:t>identificați așteptările personale vizând diagnosticul și tratamentul;</w:t>
            </w:r>
          </w:p>
          <w:p w:rsidR="002C1C9E" w:rsidRDefault="004B487C" w:rsidP="008817BD">
            <w:pPr>
              <w:numPr>
                <w:ilvl w:val="1"/>
                <w:numId w:val="117"/>
              </w:numPr>
              <w:spacing w:after="0" w:line="276" w:lineRule="auto"/>
              <w:contextualSpacing/>
              <w:jc w:val="left"/>
            </w:pPr>
            <w:r>
              <w:rPr>
                <w:rFonts w:eastAsia="MS Mincho"/>
              </w:rPr>
              <w:lastRenderedPageBreak/>
              <w:t>executați evaluarea de diagnostic diferențial axat pe tulburarea depresivă unipolară rec</w:t>
            </w:r>
            <w:r>
              <w:rPr>
                <w:rFonts w:eastAsia="MS Mincho"/>
              </w:rPr>
              <w:t>u</w:t>
            </w:r>
            <w:r>
              <w:rPr>
                <w:rFonts w:eastAsia="MS Mincho"/>
              </w:rPr>
              <w:t>rentă, tulburările psihotice, tulburările de personalitate, abuzul de substanțe și ADHD;</w:t>
            </w:r>
          </w:p>
          <w:p w:rsidR="002C1C9E" w:rsidRDefault="004B487C" w:rsidP="008817BD">
            <w:pPr>
              <w:numPr>
                <w:ilvl w:val="1"/>
                <w:numId w:val="117"/>
              </w:numPr>
              <w:spacing w:after="0" w:line="276" w:lineRule="auto"/>
              <w:contextualSpacing/>
              <w:jc w:val="left"/>
            </w:pPr>
            <w:r>
              <w:rPr>
                <w:rFonts w:eastAsia="MS Mincho"/>
              </w:rPr>
              <w:t>excludeți factorii fizici (inclusiv funcționarea tiroidei) pentru schimbările de dispoziție, în special în primele episoade.</w:t>
            </w:r>
          </w:p>
          <w:p w:rsidR="002C1C9E" w:rsidRDefault="004B487C" w:rsidP="008817BD">
            <w:pPr>
              <w:numPr>
                <w:ilvl w:val="0"/>
                <w:numId w:val="117"/>
              </w:numPr>
              <w:spacing w:after="0" w:line="276" w:lineRule="auto"/>
              <w:contextualSpacing/>
              <w:jc w:val="left"/>
            </w:pPr>
            <w:r>
              <w:rPr>
                <w:rFonts w:eastAsia="MS Mincho"/>
              </w:rPr>
              <w:t>Se recomandă monitorizarea evoluției tulburării bipolare prin intermediul instrumentelor special</w:t>
            </w:r>
            <w:r>
              <w:rPr>
                <w:rFonts w:eastAsia="MS Mincho"/>
              </w:rPr>
              <w:t>i</w:t>
            </w:r>
            <w:r>
              <w:rPr>
                <w:rFonts w:eastAsia="MS Mincho"/>
              </w:rPr>
              <w:t xml:space="preserve">zate, din punct de vedere al severității simptomelor, precum  și al evoluției în timp. </w:t>
            </w:r>
          </w:p>
          <w:p w:rsidR="002C1C9E" w:rsidRDefault="004B487C" w:rsidP="008817BD">
            <w:pPr>
              <w:numPr>
                <w:ilvl w:val="0"/>
                <w:numId w:val="117"/>
              </w:numPr>
              <w:spacing w:after="0" w:line="276" w:lineRule="auto"/>
              <w:contextualSpacing/>
              <w:jc w:val="left"/>
            </w:pPr>
            <w:r>
              <w:rPr>
                <w:rFonts w:eastAsia="MS Mincho"/>
              </w:rPr>
              <w:t>La evaluarea unei tulburări bipolare suspectate în prezența abuzului de alcool sau droguri, este preferabil să fie efectuată într-o perioadă de abținere totală de la consumul de substanțe</w:t>
            </w:r>
          </w:p>
        </w:tc>
      </w:tr>
    </w:tbl>
    <w:p w:rsidR="002C1C9E" w:rsidRDefault="002C1C9E"/>
    <w:p w:rsidR="002C1C9E" w:rsidRDefault="002C1C9E">
      <w:pPr>
        <w:rPr>
          <w:highlight w:val="yellow"/>
        </w:rPr>
      </w:pPr>
    </w:p>
    <w:p w:rsidR="002C1C9E" w:rsidRPr="005968F2" w:rsidRDefault="004B487C">
      <w:pPr>
        <w:keepNext/>
        <w:rPr>
          <w:b/>
          <w:szCs w:val="24"/>
        </w:rPr>
      </w:pPr>
      <w:bookmarkStart w:id="106" w:name="_Ref477261152"/>
      <w:r w:rsidRPr="005968F2">
        <w:rPr>
          <w:b/>
          <w:szCs w:val="24"/>
        </w:rPr>
        <w:t xml:space="preserve">Caseta  </w:t>
      </w:r>
      <w:bookmarkEnd w:id="106"/>
      <w:r w:rsidRPr="005968F2">
        <w:rPr>
          <w:b/>
          <w:szCs w:val="24"/>
        </w:rPr>
        <w:t>10. CRITERII DE DIAGNOS</w:t>
      </w:r>
      <w:r w:rsidR="00B81352">
        <w:rPr>
          <w:b/>
          <w:szCs w:val="24"/>
        </w:rPr>
        <w:t>TIC PENTRU HIPOMANIE F30.0 [CIM-</w:t>
      </w:r>
      <w:r w:rsidRPr="005968F2">
        <w:rPr>
          <w:b/>
          <w:szCs w:val="24"/>
        </w:rPr>
        <w:t>10]</w:t>
      </w:r>
    </w:p>
    <w:tbl>
      <w:tblPr>
        <w:tblW w:w="10490" w:type="dxa"/>
        <w:tblInd w:w="-75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A0"/>
      </w:tblPr>
      <w:tblGrid>
        <w:gridCol w:w="10490"/>
      </w:tblGrid>
      <w:tr w:rsidR="002C1C9E" w:rsidTr="006C050B">
        <w:tc>
          <w:tcPr>
            <w:tcW w:w="1049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numPr>
                <w:ilvl w:val="0"/>
                <w:numId w:val="61"/>
              </w:numPr>
              <w:spacing w:after="0" w:line="276" w:lineRule="auto"/>
              <w:jc w:val="left"/>
            </w:pPr>
            <w:r>
              <w:t>Hipomania este un grad mai ușor de manie (F30.1), în care anormalitățile dispoziției și comport</w:t>
            </w:r>
            <w:r>
              <w:t>a</w:t>
            </w:r>
            <w:r>
              <w:t>mentului sunt prea persistente și marcate pentru a fi incluse la ciclotimie (F34.0), dar nu este însoț</w:t>
            </w:r>
            <w:r>
              <w:t>i</w:t>
            </w:r>
            <w:r>
              <w:t>tă de halucinații sau deliruri.</w:t>
            </w:r>
          </w:p>
          <w:p w:rsidR="002C1C9E" w:rsidRDefault="004B487C">
            <w:pPr>
              <w:numPr>
                <w:ilvl w:val="0"/>
                <w:numId w:val="61"/>
              </w:numPr>
              <w:spacing w:after="0" w:line="276" w:lineRule="auto"/>
              <w:jc w:val="left"/>
            </w:pPr>
            <w:r>
              <w:t>Există o elevație ușoară, persistentă a dispoziției (pentru cel puțin câteva zile succesive), energie și volum al activității crescut, si, de obicei sentimente marcate de „bine” și eficiență mentală și fizică ( pe care pacientul le percepe ca pe ceva absolut firesc).</w:t>
            </w:r>
          </w:p>
          <w:p w:rsidR="002C1C9E" w:rsidRDefault="004B487C">
            <w:pPr>
              <w:numPr>
                <w:ilvl w:val="0"/>
                <w:numId w:val="61"/>
              </w:numPr>
              <w:spacing w:after="0" w:line="276" w:lineRule="auto"/>
              <w:jc w:val="left"/>
            </w:pPr>
            <w:r>
              <w:t>Crește sociabilitatea, comunicativitatea verbală, hiperfamiliaritatea, deseori sexuală crește, iar n</w:t>
            </w:r>
            <w:r>
              <w:t>e</w:t>
            </w:r>
            <w:r>
              <w:t>voia de somn se reduce, dar toate acestea nu sunt în măsură să afecteze grav capacitatea de muncă sau să conducă la rejecție socială. Iritabilitatea, îngâmfarea și comportamentul grosolan pot lua l</w:t>
            </w:r>
            <w:r>
              <w:t>o</w:t>
            </w:r>
            <w:r>
              <w:t>cul obișnuitei sociabilități euforice.</w:t>
            </w:r>
          </w:p>
          <w:p w:rsidR="002C1C9E" w:rsidRPr="00F96B77" w:rsidRDefault="004B487C" w:rsidP="00F96B77">
            <w:pPr>
              <w:numPr>
                <w:ilvl w:val="0"/>
                <w:numId w:val="61"/>
              </w:numPr>
              <w:spacing w:after="0" w:line="276" w:lineRule="auto"/>
              <w:jc w:val="left"/>
            </w:pPr>
            <w:r>
              <w:t>Tulburările de dispoziție și de comportament nu sunt însoțite de halucinații sau delir.</w:t>
            </w:r>
          </w:p>
        </w:tc>
      </w:tr>
    </w:tbl>
    <w:p w:rsidR="002C1C9E" w:rsidRDefault="002C1C9E">
      <w:pPr>
        <w:rPr>
          <w:highlight w:val="yellow"/>
        </w:rPr>
      </w:pPr>
    </w:p>
    <w:p w:rsidR="002C1C9E" w:rsidRPr="005968F2" w:rsidRDefault="004B487C">
      <w:pPr>
        <w:keepNext/>
        <w:rPr>
          <w:b/>
          <w:szCs w:val="24"/>
        </w:rPr>
      </w:pPr>
      <w:bookmarkStart w:id="107" w:name="_Ref477261155"/>
      <w:r w:rsidRPr="005968F2">
        <w:rPr>
          <w:b/>
          <w:szCs w:val="24"/>
        </w:rPr>
        <w:t xml:space="preserve">Caseta  </w:t>
      </w:r>
      <w:bookmarkEnd w:id="107"/>
      <w:r w:rsidRPr="005968F2">
        <w:rPr>
          <w:b/>
          <w:szCs w:val="24"/>
        </w:rPr>
        <w:t>11. CRITERII DE DIAGNOSTIC PENTRU EPISODUL MANIACAL FĂRĂ</w:t>
      </w:r>
      <w:r w:rsidR="00B81352">
        <w:rPr>
          <w:b/>
          <w:szCs w:val="24"/>
        </w:rPr>
        <w:t xml:space="preserve"> SIMPOTOME PSIHOTICE F30.1 [CIM-</w:t>
      </w:r>
      <w:r w:rsidRPr="005968F2">
        <w:rPr>
          <w:b/>
          <w:szCs w:val="24"/>
        </w:rPr>
        <w:t>10]</w:t>
      </w:r>
    </w:p>
    <w:tbl>
      <w:tblPr>
        <w:tblW w:w="10490" w:type="dxa"/>
        <w:tblInd w:w="-75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A0"/>
      </w:tblPr>
      <w:tblGrid>
        <w:gridCol w:w="10490"/>
      </w:tblGrid>
      <w:tr w:rsidR="002C1C9E" w:rsidTr="006C050B">
        <w:tc>
          <w:tcPr>
            <w:tcW w:w="1049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tabs>
                <w:tab w:val="left" w:pos="258"/>
                <w:tab w:val="left" w:pos="9045"/>
              </w:tabs>
              <w:spacing w:after="0" w:line="276" w:lineRule="auto"/>
            </w:pPr>
            <w:r>
              <w:t xml:space="preserve"> (1) Dispoziția este elevată fără aține cont de circumstanțele individuale și poate varia de la o jovialitate nepăsătoare la o excitație aproape incontrolabilă. Elevația este însoțită de o creștere a energiei, rezultând în hiperactivitate, presiune a vorbirii și nevoie scăzută de somn. Inhibițiile sociale normale se pierd, atenția nu poate fi păstrată și există deseori o distractibilitate marcată.</w:t>
            </w:r>
          </w:p>
          <w:p w:rsidR="002C1C9E" w:rsidRDefault="004B487C">
            <w:pPr>
              <w:tabs>
                <w:tab w:val="left" w:pos="258"/>
                <w:tab w:val="left" w:pos="9045"/>
              </w:tabs>
              <w:spacing w:after="0" w:line="276" w:lineRule="auto"/>
            </w:pPr>
            <w:r>
              <w:t>(2) Autoaprecierea este, de obicei, exagerată și sunt exprimate liber idei grandioase sau supra-optimiste.</w:t>
            </w:r>
          </w:p>
          <w:p w:rsidR="002C1C9E" w:rsidRDefault="004B487C">
            <w:pPr>
              <w:tabs>
                <w:tab w:val="left" w:pos="258"/>
                <w:tab w:val="left" w:pos="9045"/>
              </w:tabs>
              <w:spacing w:after="0" w:line="276" w:lineRule="auto"/>
            </w:pPr>
            <w:r>
              <w:t>(3) Pierderea inhibițiilor sociale normale poate duce la un comportament frivol, necontrolat, sau inoportun și deplasat, în raport cu circumstanțele.</w:t>
            </w:r>
          </w:p>
        </w:tc>
      </w:tr>
    </w:tbl>
    <w:p w:rsidR="002C1C9E" w:rsidRDefault="002C1C9E">
      <w:pPr>
        <w:rPr>
          <w:b/>
          <w:bCs/>
          <w:highlight w:val="yellow"/>
        </w:rPr>
      </w:pPr>
    </w:p>
    <w:p w:rsidR="002C1C9E" w:rsidRPr="005968F2" w:rsidRDefault="004B487C">
      <w:pPr>
        <w:keepNext/>
        <w:rPr>
          <w:b/>
          <w:szCs w:val="24"/>
        </w:rPr>
      </w:pPr>
      <w:bookmarkStart w:id="108" w:name="_Ref477261156"/>
      <w:r w:rsidRPr="005968F2">
        <w:rPr>
          <w:b/>
          <w:szCs w:val="24"/>
        </w:rPr>
        <w:t xml:space="preserve">Caseta </w:t>
      </w:r>
      <w:bookmarkEnd w:id="108"/>
      <w:r w:rsidRPr="005968F2">
        <w:rPr>
          <w:b/>
          <w:szCs w:val="24"/>
        </w:rPr>
        <w:t>12. CRITERII DE DIAGNOSTIC PENTRU EPISODUL MANIACAL CU</w:t>
      </w:r>
      <w:r w:rsidR="00B81352">
        <w:rPr>
          <w:b/>
          <w:szCs w:val="24"/>
        </w:rPr>
        <w:t xml:space="preserve"> SIMPOTOME PSIHOTICE F30.2 [CIM-</w:t>
      </w:r>
      <w:r w:rsidRPr="005968F2">
        <w:rPr>
          <w:b/>
          <w:szCs w:val="24"/>
        </w:rPr>
        <w:t>10]</w:t>
      </w:r>
    </w:p>
    <w:tbl>
      <w:tblPr>
        <w:tblW w:w="10490" w:type="dxa"/>
        <w:tblInd w:w="-75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A0"/>
      </w:tblPr>
      <w:tblGrid>
        <w:gridCol w:w="10490"/>
      </w:tblGrid>
      <w:tr w:rsidR="002C1C9E" w:rsidTr="006C050B">
        <w:tc>
          <w:tcPr>
            <w:tcW w:w="1049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tabs>
                <w:tab w:val="left" w:pos="258"/>
                <w:tab w:val="left" w:pos="9045"/>
              </w:tabs>
              <w:spacing w:after="0" w:line="276" w:lineRule="auto"/>
            </w:pPr>
            <w:r>
              <w:t>Suplimentar față de criteriile pentru F30.1, apar deliruri (în special deliruri de grandoare, filiație, inovație) sau/și halucinații (cel mai adesea voci, care vorbesc nemijlocit pacientului).</w:t>
            </w:r>
          </w:p>
          <w:p w:rsidR="002C1C9E" w:rsidRDefault="004B487C">
            <w:pPr>
              <w:tabs>
                <w:tab w:val="left" w:pos="258"/>
                <w:tab w:val="left" w:pos="9045"/>
              </w:tabs>
              <w:spacing w:after="0" w:line="276" w:lineRule="auto"/>
            </w:pPr>
            <w:r>
              <w:t>În plus, iritabilitatea, activitatea fizică accentuată și fuga de idei pot fi atât de intense, încât pacientul va fi incapabil să comunice normal.</w:t>
            </w:r>
          </w:p>
          <w:p w:rsidR="002C1C9E" w:rsidRDefault="004B487C">
            <w:pPr>
              <w:tabs>
                <w:tab w:val="left" w:pos="258"/>
                <w:tab w:val="left" w:pos="9045"/>
              </w:tabs>
              <w:spacing w:after="0" w:line="276" w:lineRule="auto"/>
            </w:pPr>
            <w:r>
              <w:rPr>
                <w:b/>
              </w:rPr>
              <w:t>Include:</w:t>
            </w:r>
            <w:r>
              <w:t xml:space="preserve"> stuporul maniacal</w:t>
            </w:r>
          </w:p>
        </w:tc>
      </w:tr>
    </w:tbl>
    <w:p w:rsidR="002C1C9E" w:rsidRDefault="002C1C9E">
      <w:pPr>
        <w:rPr>
          <w:b/>
          <w:bCs/>
        </w:rPr>
      </w:pPr>
    </w:p>
    <w:p w:rsidR="00F96B77" w:rsidRDefault="00F96B77" w:rsidP="006C050B">
      <w:pPr>
        <w:keepNext/>
        <w:spacing w:after="0"/>
        <w:rPr>
          <w:b/>
          <w:szCs w:val="24"/>
        </w:rPr>
      </w:pPr>
      <w:bookmarkStart w:id="109" w:name="_Ref477261158"/>
    </w:p>
    <w:p w:rsidR="002C1C9E" w:rsidRPr="005968F2" w:rsidRDefault="004B487C" w:rsidP="006C050B">
      <w:pPr>
        <w:keepNext/>
        <w:spacing w:after="0"/>
        <w:rPr>
          <w:b/>
          <w:szCs w:val="24"/>
        </w:rPr>
      </w:pPr>
      <w:r w:rsidRPr="005968F2">
        <w:rPr>
          <w:b/>
          <w:szCs w:val="24"/>
        </w:rPr>
        <w:lastRenderedPageBreak/>
        <w:t xml:space="preserve">Caseta  </w:t>
      </w:r>
      <w:bookmarkEnd w:id="109"/>
      <w:r w:rsidRPr="005968F2">
        <w:rPr>
          <w:b/>
          <w:szCs w:val="24"/>
        </w:rPr>
        <w:t>13. CRITERII DE DIAGNOSTIC PENTRU TULBURA</w:t>
      </w:r>
      <w:r w:rsidR="00B81352">
        <w:rPr>
          <w:b/>
          <w:szCs w:val="24"/>
        </w:rPr>
        <w:t>REA AFECTIVĂ BIP</w:t>
      </w:r>
      <w:r w:rsidR="00B81352">
        <w:rPr>
          <w:b/>
          <w:szCs w:val="24"/>
        </w:rPr>
        <w:t>O</w:t>
      </w:r>
      <w:r w:rsidR="00B81352">
        <w:rPr>
          <w:b/>
          <w:szCs w:val="24"/>
        </w:rPr>
        <w:t>LARĂ F31. [CIM-</w:t>
      </w:r>
      <w:r w:rsidRPr="005968F2">
        <w:rPr>
          <w:b/>
          <w:szCs w:val="24"/>
        </w:rPr>
        <w:t>10]</w:t>
      </w:r>
    </w:p>
    <w:tbl>
      <w:tblPr>
        <w:tblW w:w="5661" w:type="pct"/>
        <w:tblInd w:w="-7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10774"/>
      </w:tblGrid>
      <w:tr w:rsidR="002C1C9E" w:rsidTr="006C050B">
        <w:tc>
          <w:tcPr>
            <w:tcW w:w="1077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numPr>
                <w:ilvl w:val="0"/>
                <w:numId w:val="62"/>
              </w:numPr>
              <w:spacing w:after="0" w:line="276" w:lineRule="auto"/>
            </w:pPr>
            <w:r>
              <w:rPr>
                <w:bCs/>
              </w:rPr>
              <w:t>Tulburarea este caracterizată prin episoade repetate (cel puțin 2) în care nivelele de dispoziție și act</w:t>
            </w:r>
            <w:r>
              <w:rPr>
                <w:bCs/>
              </w:rPr>
              <w:t>i</w:t>
            </w:r>
            <w:r>
              <w:rPr>
                <w:bCs/>
              </w:rPr>
              <w:t>vitate ale subiectului sunt semnificativ perturbate.</w:t>
            </w:r>
          </w:p>
          <w:p w:rsidR="002C1C9E" w:rsidRDefault="004B487C">
            <w:pPr>
              <w:numPr>
                <w:ilvl w:val="0"/>
                <w:numId w:val="62"/>
              </w:numPr>
              <w:spacing w:after="0" w:line="276" w:lineRule="auto"/>
            </w:pPr>
            <w:r>
              <w:rPr>
                <w:bCs/>
              </w:rPr>
              <w:t>Această perturbare constă în unele episoade de elevarea dispoziției, energie și activitate crescute (m</w:t>
            </w:r>
            <w:r>
              <w:rPr>
                <w:bCs/>
              </w:rPr>
              <w:t>a</w:t>
            </w:r>
            <w:r>
              <w:rPr>
                <w:bCs/>
              </w:rPr>
              <w:t>nie sau hipomanie), iar în alte episoade – de scăderea dispoziției, precum și de o scădere a energiei și activității (depresie).</w:t>
            </w:r>
          </w:p>
          <w:p w:rsidR="002C1C9E" w:rsidRDefault="004B487C">
            <w:pPr>
              <w:numPr>
                <w:ilvl w:val="0"/>
                <w:numId w:val="62"/>
              </w:numPr>
              <w:spacing w:after="0" w:line="276" w:lineRule="auto"/>
            </w:pPr>
            <w:r>
              <w:rPr>
                <w:bCs/>
              </w:rPr>
              <w:t>Episoadele (hipo)maniacale trebuie clasificate, de asemenea, ca bipolare.</w:t>
            </w:r>
          </w:p>
          <w:p w:rsidR="002C1C9E" w:rsidRDefault="004B487C">
            <w:pPr>
              <w:spacing w:after="0" w:line="276" w:lineRule="auto"/>
            </w:pPr>
            <w:r>
              <w:rPr>
                <w:b/>
              </w:rPr>
              <w:t xml:space="preserve">Include: </w:t>
            </w:r>
            <w:r>
              <w:t>tulburarea afectivă bipolară, psihoza sau reacția maniaco-depresivă.</w:t>
            </w:r>
          </w:p>
          <w:p w:rsidR="002C1C9E" w:rsidRDefault="004B487C">
            <w:pPr>
              <w:spacing w:after="0" w:line="276" w:lineRule="auto"/>
            </w:pPr>
            <w:r>
              <w:rPr>
                <w:b/>
              </w:rPr>
              <w:t xml:space="preserve">Exclude: </w:t>
            </w:r>
          </w:p>
          <w:p w:rsidR="002C1C9E" w:rsidRDefault="004B487C">
            <w:pPr>
              <w:numPr>
                <w:ilvl w:val="0"/>
                <w:numId w:val="63"/>
              </w:numPr>
              <w:spacing w:after="0" w:line="276" w:lineRule="auto"/>
            </w:pPr>
            <w:r>
              <w:t>Tulburarea bipolară, episod maniacal singular (F30.)</w:t>
            </w:r>
          </w:p>
          <w:p w:rsidR="002C1C9E" w:rsidRDefault="004B487C">
            <w:pPr>
              <w:numPr>
                <w:ilvl w:val="0"/>
                <w:numId w:val="63"/>
              </w:numPr>
              <w:spacing w:after="0" w:line="276" w:lineRule="auto"/>
            </w:pPr>
            <w:r>
              <w:rPr>
                <w:bCs/>
              </w:rPr>
              <w:t>Ciclotimia (F34.0)</w:t>
            </w:r>
          </w:p>
          <w:p w:rsidR="002C1C9E" w:rsidRDefault="004B487C">
            <w:pPr>
              <w:spacing w:after="0" w:line="276" w:lineRule="auto"/>
            </w:pPr>
            <w:r>
              <w:rPr>
                <w:b/>
                <w:bCs/>
              </w:rPr>
              <w:t>F31.0 Tulburare afectivă bipolară, episod actual hipomaniacal</w:t>
            </w:r>
          </w:p>
          <w:p w:rsidR="002C1C9E" w:rsidRDefault="004B487C">
            <w:pPr>
              <w:numPr>
                <w:ilvl w:val="0"/>
                <w:numId w:val="64"/>
              </w:numPr>
              <w:spacing w:after="0" w:line="276" w:lineRule="auto"/>
            </w:pPr>
            <w:r>
              <w:rPr>
                <w:bCs/>
              </w:rPr>
              <w:t>Episodul actual întrunește criteriile pentru hipomanie (F30.0)</w:t>
            </w:r>
          </w:p>
          <w:p w:rsidR="002C1C9E" w:rsidRDefault="004B487C">
            <w:pPr>
              <w:numPr>
                <w:ilvl w:val="0"/>
                <w:numId w:val="64"/>
              </w:numPr>
              <w:spacing w:after="0" w:line="276" w:lineRule="auto"/>
            </w:pPr>
            <w:r>
              <w:rPr>
                <w:bCs/>
              </w:rPr>
              <w:t>A existat cel puțin un alt episod (afectiv) hipomaniacal, maniacal, sau mixt în trecut.</w:t>
            </w:r>
          </w:p>
          <w:p w:rsidR="002C1C9E" w:rsidRDefault="004B487C">
            <w:pPr>
              <w:spacing w:after="0" w:line="276" w:lineRule="auto"/>
            </w:pPr>
            <w:r>
              <w:rPr>
                <w:b/>
                <w:bCs/>
              </w:rPr>
              <w:t>F31.1 Tulburare afectivă bipolară, episod actual maniacal fără simptome psihotice</w:t>
            </w:r>
          </w:p>
          <w:p w:rsidR="002C1C9E" w:rsidRDefault="004B487C">
            <w:pPr>
              <w:numPr>
                <w:ilvl w:val="0"/>
                <w:numId w:val="65"/>
              </w:numPr>
              <w:spacing w:after="0" w:line="276" w:lineRule="auto"/>
            </w:pPr>
            <w:r>
              <w:rPr>
                <w:bCs/>
              </w:rPr>
              <w:t>Episodul actual întrunește criteriile pentru manie fără simptome psihotice (F30.1)</w:t>
            </w:r>
          </w:p>
          <w:p w:rsidR="002C1C9E" w:rsidRDefault="004B487C">
            <w:pPr>
              <w:numPr>
                <w:ilvl w:val="0"/>
                <w:numId w:val="65"/>
              </w:numPr>
              <w:spacing w:after="0" w:line="276" w:lineRule="auto"/>
            </w:pPr>
            <w:r>
              <w:rPr>
                <w:bCs/>
              </w:rPr>
              <w:t>A existat cel puțin un alt episod (afectiv) hipomaniacal, maniacal, sau mixt în trecut.</w:t>
            </w:r>
          </w:p>
          <w:p w:rsidR="002C1C9E" w:rsidRDefault="004B487C">
            <w:pPr>
              <w:spacing w:after="0" w:line="276" w:lineRule="auto"/>
            </w:pPr>
            <w:r>
              <w:rPr>
                <w:b/>
                <w:bCs/>
              </w:rPr>
              <w:t>F31.2 Tulburare afectivă bipolară, episod actual maniacal cu simptome psihotice</w:t>
            </w:r>
          </w:p>
          <w:p w:rsidR="002C1C9E" w:rsidRDefault="004B487C">
            <w:pPr>
              <w:numPr>
                <w:ilvl w:val="0"/>
                <w:numId w:val="66"/>
              </w:numPr>
              <w:spacing w:after="0" w:line="276" w:lineRule="auto"/>
            </w:pPr>
            <w:r>
              <w:rPr>
                <w:bCs/>
              </w:rPr>
              <w:t>Episodul actual întrunește criteriile pentru manie cu simptome psihotice (F30.2)</w:t>
            </w:r>
          </w:p>
          <w:p w:rsidR="002C1C9E" w:rsidRDefault="004B487C">
            <w:pPr>
              <w:numPr>
                <w:ilvl w:val="0"/>
                <w:numId w:val="66"/>
              </w:numPr>
              <w:spacing w:after="0" w:line="276" w:lineRule="auto"/>
            </w:pPr>
            <w:r>
              <w:rPr>
                <w:bCs/>
              </w:rPr>
              <w:t>A existat cel puțin un alt episod (afectiv) hipomaniacal, maniacal, sau mixt în trecut.</w:t>
            </w:r>
          </w:p>
          <w:p w:rsidR="002C1C9E" w:rsidRDefault="004B487C">
            <w:pPr>
              <w:spacing w:after="0" w:line="276" w:lineRule="auto"/>
            </w:pPr>
            <w:r>
              <w:rPr>
                <w:b/>
                <w:bCs/>
              </w:rPr>
              <w:t>F31.3 Tulburare afectivă bipolară, episod actual depresiv ușor sau moderat</w:t>
            </w:r>
          </w:p>
          <w:p w:rsidR="002C1C9E" w:rsidRDefault="004B487C">
            <w:pPr>
              <w:numPr>
                <w:ilvl w:val="0"/>
                <w:numId w:val="67"/>
              </w:numPr>
              <w:spacing w:after="0" w:line="276" w:lineRule="auto"/>
            </w:pPr>
            <w:r>
              <w:rPr>
                <w:bCs/>
              </w:rPr>
              <w:t>Episodul actual întrunește criteriile pentru un episod depresiv fie ușor (F32.0), fie moderat (F32.1) ca severitate și,</w:t>
            </w:r>
          </w:p>
          <w:p w:rsidR="002C1C9E" w:rsidRDefault="004B487C">
            <w:pPr>
              <w:numPr>
                <w:ilvl w:val="0"/>
                <w:numId w:val="67"/>
              </w:numPr>
              <w:spacing w:after="0" w:line="276" w:lineRule="auto"/>
            </w:pPr>
            <w:r>
              <w:rPr>
                <w:bCs/>
              </w:rPr>
              <w:t>A existat cel puțin un alt episod (afectiv) hipomaniacal, maniacal, sau mixt în trecut.</w:t>
            </w:r>
          </w:p>
          <w:p w:rsidR="002C1C9E" w:rsidRDefault="004B487C">
            <w:pPr>
              <w:spacing w:after="0" w:line="276" w:lineRule="auto"/>
            </w:pPr>
            <w:r>
              <w:rPr>
                <w:b/>
                <w:bCs/>
              </w:rPr>
              <w:t>F31.4 Tulburare afectivă bipolară, episod actual depresiv sever fără simptome psihotice</w:t>
            </w:r>
          </w:p>
          <w:p w:rsidR="002C1C9E" w:rsidRDefault="004B487C">
            <w:pPr>
              <w:numPr>
                <w:ilvl w:val="0"/>
                <w:numId w:val="68"/>
              </w:numPr>
              <w:spacing w:after="0" w:line="276" w:lineRule="auto"/>
            </w:pPr>
            <w:r>
              <w:rPr>
                <w:bCs/>
              </w:rPr>
              <w:t>Episodul actual întrunește criteriile pentru un episod depresiv sever fără simptome psihotice (F32.2)</w:t>
            </w:r>
          </w:p>
          <w:p w:rsidR="002C1C9E" w:rsidRDefault="004B487C">
            <w:pPr>
              <w:numPr>
                <w:ilvl w:val="0"/>
                <w:numId w:val="68"/>
              </w:numPr>
              <w:spacing w:after="0" w:line="276" w:lineRule="auto"/>
            </w:pPr>
            <w:r>
              <w:rPr>
                <w:bCs/>
              </w:rPr>
              <w:t>A existat cel puțin un alt episod (afectiv) hipomaniacal, maniacal, sau mixt în trecut.</w:t>
            </w:r>
          </w:p>
          <w:p w:rsidR="002C1C9E" w:rsidRDefault="004B487C">
            <w:pPr>
              <w:spacing w:after="0" w:line="276" w:lineRule="auto"/>
            </w:pPr>
            <w:r>
              <w:rPr>
                <w:b/>
                <w:bCs/>
              </w:rPr>
              <w:t>F31.5 Tulburare afectivă bipolară, episod actual depresiv sever cu simptome psihotice</w:t>
            </w:r>
          </w:p>
          <w:p w:rsidR="002C1C9E" w:rsidRDefault="004B487C">
            <w:pPr>
              <w:numPr>
                <w:ilvl w:val="0"/>
                <w:numId w:val="69"/>
              </w:numPr>
              <w:spacing w:after="0" w:line="276" w:lineRule="auto"/>
            </w:pPr>
            <w:r>
              <w:rPr>
                <w:bCs/>
              </w:rPr>
              <w:t>Episodul actual întrunește criteriile pentru un episod depresiv sever cu simptome psihotice (F32.3)</w:t>
            </w:r>
          </w:p>
          <w:p w:rsidR="002C1C9E" w:rsidRDefault="004B487C">
            <w:pPr>
              <w:numPr>
                <w:ilvl w:val="0"/>
                <w:numId w:val="69"/>
              </w:numPr>
              <w:spacing w:after="0" w:line="276" w:lineRule="auto"/>
            </w:pPr>
            <w:r>
              <w:rPr>
                <w:bCs/>
              </w:rPr>
              <w:t>A existat cel puțin un alt episod (afectiv) hipomaniacal, maniacal, sau mixt în trecut.</w:t>
            </w:r>
          </w:p>
          <w:p w:rsidR="002C1C9E" w:rsidRDefault="004B487C">
            <w:pPr>
              <w:spacing w:after="0" w:line="276" w:lineRule="auto"/>
            </w:pPr>
            <w:r>
              <w:rPr>
                <w:b/>
                <w:bCs/>
              </w:rPr>
              <w:t xml:space="preserve">F31.6 Tulburare afectivă bipolară, episod actual mixt </w:t>
            </w:r>
          </w:p>
          <w:p w:rsidR="002C1C9E" w:rsidRDefault="004B487C">
            <w:pPr>
              <w:numPr>
                <w:ilvl w:val="0"/>
                <w:numId w:val="70"/>
              </w:numPr>
              <w:spacing w:after="0" w:line="276" w:lineRule="auto"/>
            </w:pPr>
            <w:r>
              <w:rPr>
                <w:bCs/>
              </w:rPr>
              <w:t>Pacientul a avut cel puțin un episod clar hipomaniacal, maniacal, sau mixt (afectiv) în trecut, și în pr</w:t>
            </w:r>
            <w:r>
              <w:rPr>
                <w:bCs/>
              </w:rPr>
              <w:t>e</w:t>
            </w:r>
            <w:r>
              <w:rPr>
                <w:bCs/>
              </w:rPr>
              <w:t>zent manifestă o combinație, fie o alternare rapidă de simptome maniacale, hipomaniacale și depresive.</w:t>
            </w:r>
          </w:p>
          <w:p w:rsidR="002C1C9E" w:rsidRDefault="004B487C">
            <w:pPr>
              <w:spacing w:after="0" w:line="276" w:lineRule="auto"/>
            </w:pPr>
            <w:r>
              <w:rPr>
                <w:b/>
              </w:rPr>
              <w:t xml:space="preserve">Exclude: </w:t>
            </w:r>
            <w:r>
              <w:t>episod afectiv mixt unic (F38.0)</w:t>
            </w:r>
          </w:p>
          <w:p w:rsidR="002C1C9E" w:rsidRDefault="004B487C">
            <w:pPr>
              <w:spacing w:after="0" w:line="276" w:lineRule="auto"/>
            </w:pPr>
            <w:r>
              <w:rPr>
                <w:b/>
                <w:bCs/>
              </w:rPr>
              <w:t>F31.5 Tulburare afectivă bipolară, episod actual depresiv sever cu simptome psihotice</w:t>
            </w:r>
          </w:p>
          <w:p w:rsidR="002C1C9E" w:rsidRDefault="004B487C">
            <w:pPr>
              <w:numPr>
                <w:ilvl w:val="0"/>
                <w:numId w:val="71"/>
              </w:numPr>
              <w:spacing w:after="0" w:line="276" w:lineRule="auto"/>
            </w:pPr>
            <w:r>
              <w:rPr>
                <w:bCs/>
              </w:rPr>
              <w:t>Episodul actual întrunește criteriile pentru un episod depresiv sever cu simptome psihotice (F32.3)</w:t>
            </w:r>
          </w:p>
          <w:p w:rsidR="002C1C9E" w:rsidRDefault="004B487C">
            <w:pPr>
              <w:numPr>
                <w:ilvl w:val="0"/>
                <w:numId w:val="69"/>
              </w:numPr>
              <w:spacing w:after="0" w:line="276" w:lineRule="auto"/>
            </w:pPr>
            <w:r>
              <w:rPr>
                <w:bCs/>
              </w:rPr>
              <w:t>A existat cel puțin un alt episod (afectiv) hipomaniacal, maniacal, sau mixt în trecut.</w:t>
            </w:r>
          </w:p>
          <w:p w:rsidR="002C1C9E" w:rsidRDefault="004B487C">
            <w:pPr>
              <w:spacing w:after="0" w:line="276" w:lineRule="auto"/>
            </w:pPr>
            <w:r>
              <w:rPr>
                <w:b/>
                <w:bCs/>
              </w:rPr>
              <w:t>Pentru diagnosticarea Episoadelor depresive (F32.x; F33.x) vezi protocolul clinic național Depresie 255</w:t>
            </w:r>
          </w:p>
        </w:tc>
      </w:tr>
    </w:tbl>
    <w:p w:rsidR="002C1C9E" w:rsidRDefault="002C1C9E">
      <w:pPr>
        <w:rPr>
          <w:highlight w:val="yellow"/>
        </w:rPr>
      </w:pPr>
    </w:p>
    <w:p w:rsidR="002C1C9E" w:rsidRPr="005968F2" w:rsidRDefault="004B487C">
      <w:pPr>
        <w:keepNext/>
        <w:rPr>
          <w:b/>
          <w:szCs w:val="24"/>
        </w:rPr>
      </w:pPr>
      <w:bookmarkStart w:id="110" w:name="_Ref477261161"/>
      <w:r w:rsidRPr="005968F2">
        <w:rPr>
          <w:b/>
          <w:szCs w:val="24"/>
        </w:rPr>
        <w:lastRenderedPageBreak/>
        <w:t xml:space="preserve">Caseta  </w:t>
      </w:r>
      <w:bookmarkEnd w:id="110"/>
      <w:r w:rsidRPr="005968F2">
        <w:rPr>
          <w:b/>
          <w:szCs w:val="24"/>
        </w:rPr>
        <w:t>14. CRITERII DE DIAGNOSTIC PENTRU TULBURĂRI</w:t>
      </w:r>
      <w:r w:rsidR="006F0EE4">
        <w:rPr>
          <w:b/>
          <w:szCs w:val="24"/>
        </w:rPr>
        <w:t xml:space="preserve"> </w:t>
      </w:r>
      <w:r w:rsidRPr="005968F2">
        <w:rPr>
          <w:b/>
          <w:szCs w:val="24"/>
        </w:rPr>
        <w:t xml:space="preserve">PERSISTENTE ALE </w:t>
      </w:r>
      <w:r w:rsidR="00B81352">
        <w:rPr>
          <w:b/>
          <w:szCs w:val="24"/>
        </w:rPr>
        <w:t>DISPOZIȚIEI (AFECTIVE) F34 [CIM-</w:t>
      </w:r>
      <w:r w:rsidRPr="005968F2">
        <w:rPr>
          <w:b/>
          <w:szCs w:val="24"/>
        </w:rPr>
        <w:t>10]:</w:t>
      </w:r>
    </w:p>
    <w:tbl>
      <w:tblPr>
        <w:tblW w:w="5661" w:type="pct"/>
        <w:tblInd w:w="-7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0774"/>
      </w:tblGrid>
      <w:tr w:rsidR="002C1C9E" w:rsidTr="006C050B">
        <w:tc>
          <w:tcPr>
            <w:tcW w:w="1077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6C050B">
            <w:pPr>
              <w:numPr>
                <w:ilvl w:val="0"/>
                <w:numId w:val="72"/>
              </w:numPr>
              <w:spacing w:after="0"/>
            </w:pPr>
            <w:r>
              <w:t xml:space="preserve">În acest caz e vorba de tulburări afective de durată și de obicei fluctuante, iar episoadele nu sunt suficient de severe pentru a fi considerate hipomaniacale sau depresive ușoare. </w:t>
            </w:r>
          </w:p>
          <w:p w:rsidR="002C1C9E" w:rsidRDefault="004B487C" w:rsidP="006C050B">
            <w:pPr>
              <w:numPr>
                <w:ilvl w:val="0"/>
                <w:numId w:val="72"/>
              </w:numPr>
              <w:spacing w:after="0"/>
            </w:pPr>
            <w:r>
              <w:t>Durează adeseori ani în șir și, majoritatea vieții de adult, aduce cu sine suferință subiectivă semnificativă și o serie de deficiențe.</w:t>
            </w:r>
          </w:p>
          <w:p w:rsidR="002C1C9E" w:rsidRDefault="004B487C" w:rsidP="006C050B">
            <w:pPr>
              <w:numPr>
                <w:ilvl w:val="0"/>
                <w:numId w:val="72"/>
              </w:numPr>
              <w:spacing w:after="0"/>
            </w:pPr>
            <w:r>
              <w:t>Uneori pe fondalul unei tulburări afective cronice se pot suprapune episoade maniacale sau depresive, unice sau recurente.</w:t>
            </w:r>
          </w:p>
          <w:p w:rsidR="002C1C9E" w:rsidRDefault="004B487C" w:rsidP="006C050B">
            <w:pPr>
              <w:tabs>
                <w:tab w:val="left" w:pos="258"/>
                <w:tab w:val="left" w:pos="9045"/>
              </w:tabs>
              <w:spacing w:after="0" w:line="276" w:lineRule="auto"/>
            </w:pPr>
            <w:r>
              <w:rPr>
                <w:b/>
              </w:rPr>
              <w:t>F34.0</w:t>
            </w:r>
            <w:r>
              <w:t xml:space="preserve"> </w:t>
            </w:r>
            <w:r>
              <w:rPr>
                <w:b/>
                <w:bCs/>
              </w:rPr>
              <w:t>CRITERII DE DIAGNOSTIC PENTRU CICLOTIMIE</w:t>
            </w:r>
            <w:r>
              <w:rPr>
                <w:b/>
              </w:rPr>
              <w:t xml:space="preserve"> </w:t>
            </w:r>
            <w:r w:rsidR="00B81352">
              <w:t>[CIM-</w:t>
            </w:r>
            <w:r>
              <w:t>10]:</w:t>
            </w:r>
          </w:p>
          <w:p w:rsidR="002C1C9E" w:rsidRDefault="004B487C" w:rsidP="006C050B">
            <w:pPr>
              <w:numPr>
                <w:ilvl w:val="0"/>
                <w:numId w:val="73"/>
              </w:numPr>
              <w:spacing w:after="0"/>
            </w:pPr>
            <w:r>
              <w:t>În acest caz e vorba despre o continuă instabilitate afectivă, cu numeroase episoade depresive și hipomaniacale, dar nici unul dintre ele nu este suficient de sever și nici destul de prelungit pentru a înd</w:t>
            </w:r>
            <w:r>
              <w:t>e</w:t>
            </w:r>
            <w:r>
              <w:t xml:space="preserve">plini criteriile pentru tulburarea afectivă bipolară (F31.-) sau pentru o tulburare depresivă recurentă (F33.-). </w:t>
            </w:r>
          </w:p>
          <w:p w:rsidR="002C1C9E" w:rsidRDefault="004B487C" w:rsidP="006C050B">
            <w:pPr>
              <w:numPr>
                <w:ilvl w:val="0"/>
                <w:numId w:val="73"/>
              </w:numPr>
              <w:spacing w:after="0"/>
            </w:pPr>
            <w:r>
              <w:t>Această tulburare apare frecvent la rudele pacienților cu tulburare afectivă bipolară.</w:t>
            </w:r>
          </w:p>
          <w:p w:rsidR="002C1C9E" w:rsidRDefault="004B487C" w:rsidP="006C050B">
            <w:pPr>
              <w:numPr>
                <w:ilvl w:val="0"/>
                <w:numId w:val="73"/>
              </w:numPr>
              <w:spacing w:after="0"/>
            </w:pPr>
            <w:r>
              <w:t>Unii dintre pacienții ciclotimici dezvoltă ulterior o tulburare afectivă bipolară.</w:t>
            </w:r>
          </w:p>
          <w:p w:rsidR="002C1C9E" w:rsidRDefault="004B487C" w:rsidP="006C050B">
            <w:pPr>
              <w:spacing w:after="0" w:line="276" w:lineRule="auto"/>
            </w:pPr>
            <w:r>
              <w:rPr>
                <w:b/>
              </w:rPr>
              <w:t xml:space="preserve">Inclusiv: </w:t>
            </w:r>
          </w:p>
          <w:p w:rsidR="002C1C9E" w:rsidRDefault="004B487C" w:rsidP="006C050B">
            <w:pPr>
              <w:spacing w:after="0" w:line="276" w:lineRule="auto"/>
            </w:pPr>
            <w:r>
              <w:rPr>
                <w:b/>
              </w:rPr>
              <w:t xml:space="preserve">- </w:t>
            </w:r>
            <w:r>
              <w:t>tulburarea de personalitate afectivă.</w:t>
            </w:r>
          </w:p>
          <w:p w:rsidR="002C1C9E" w:rsidRDefault="004B487C" w:rsidP="006C050B">
            <w:pPr>
              <w:spacing w:after="0" w:line="276" w:lineRule="auto"/>
            </w:pPr>
            <w:r>
              <w:t>- personalitatea cicloidă.</w:t>
            </w:r>
          </w:p>
          <w:p w:rsidR="002C1C9E" w:rsidRDefault="004B487C" w:rsidP="006C050B">
            <w:pPr>
              <w:spacing w:after="0" w:line="276" w:lineRule="auto"/>
            </w:pPr>
            <w:r>
              <w:t xml:space="preserve"> - personalitatea ciclotimică.</w:t>
            </w:r>
          </w:p>
          <w:p w:rsidR="002C1C9E" w:rsidRDefault="004B487C" w:rsidP="006C050B">
            <w:pPr>
              <w:tabs>
                <w:tab w:val="left" w:pos="258"/>
                <w:tab w:val="left" w:pos="9045"/>
              </w:tabs>
              <w:spacing w:after="0" w:line="276" w:lineRule="auto"/>
            </w:pPr>
            <w:r>
              <w:rPr>
                <w:b/>
              </w:rPr>
              <w:t>F34.1</w:t>
            </w:r>
            <w:r>
              <w:t xml:space="preserve"> </w:t>
            </w:r>
            <w:r>
              <w:rPr>
                <w:b/>
                <w:bCs/>
              </w:rPr>
              <w:t>CRITERII DE DIAGNOSTIC PENTRU DISTIMIE</w:t>
            </w:r>
            <w:r>
              <w:rPr>
                <w:b/>
              </w:rPr>
              <w:t xml:space="preserve"> </w:t>
            </w:r>
            <w:r w:rsidR="00B81352">
              <w:t>[CIM-</w:t>
            </w:r>
            <w:r>
              <w:t>10]:</w:t>
            </w:r>
          </w:p>
          <w:p w:rsidR="002C1C9E" w:rsidRDefault="004B487C" w:rsidP="006C050B">
            <w:pPr>
              <w:numPr>
                <w:ilvl w:val="0"/>
                <w:numId w:val="74"/>
              </w:numPr>
              <w:spacing w:after="0"/>
            </w:pPr>
            <w:r>
              <w:t>În acest caz este vorba despre o dispoziție depresivă cronică, care</w:t>
            </w:r>
          </w:p>
          <w:p w:rsidR="002C1C9E" w:rsidRDefault="004B487C" w:rsidP="006C050B">
            <w:pPr>
              <w:numPr>
                <w:ilvl w:val="0"/>
                <w:numId w:val="74"/>
              </w:numPr>
              <w:spacing w:after="0"/>
            </w:pPr>
            <w:r>
              <w:t>Durează câțiva ani, dar</w:t>
            </w:r>
          </w:p>
          <w:p w:rsidR="002C1C9E" w:rsidRDefault="004B487C" w:rsidP="006C050B">
            <w:pPr>
              <w:numPr>
                <w:ilvl w:val="0"/>
                <w:numId w:val="74"/>
              </w:numPr>
              <w:spacing w:after="0"/>
            </w:pPr>
            <w:r>
              <w:t>Nu este suficient de severă, iar</w:t>
            </w:r>
          </w:p>
          <w:p w:rsidR="002C1C9E" w:rsidRDefault="004B487C" w:rsidP="006C050B">
            <w:pPr>
              <w:numPr>
                <w:ilvl w:val="0"/>
                <w:numId w:val="74"/>
              </w:numPr>
              <w:spacing w:after="0"/>
            </w:pPr>
            <w:r>
              <w:t xml:space="preserve">Episoadele nu sunt suficient de prelungite pentru a îndeplini criteriile unei tulburări depresive recurente, fie ca severă, moderată sau ușoară (F33.-). </w:t>
            </w:r>
          </w:p>
          <w:p w:rsidR="002C1C9E" w:rsidRDefault="004B487C" w:rsidP="006C050B">
            <w:pPr>
              <w:spacing w:after="0" w:line="276" w:lineRule="auto"/>
            </w:pPr>
            <w:r>
              <w:rPr>
                <w:b/>
              </w:rPr>
              <w:t xml:space="preserve">Inclusiv: </w:t>
            </w:r>
          </w:p>
          <w:p w:rsidR="002C1C9E" w:rsidRDefault="004B487C" w:rsidP="006C050B">
            <w:pPr>
              <w:spacing w:after="0" w:line="276" w:lineRule="auto"/>
            </w:pPr>
            <w:r>
              <w:rPr>
                <w:b/>
              </w:rPr>
              <w:t xml:space="preserve">- </w:t>
            </w:r>
            <w:r>
              <w:t>depresia anxioasă persistentă.</w:t>
            </w:r>
          </w:p>
          <w:p w:rsidR="002C1C9E" w:rsidRDefault="004B487C" w:rsidP="006C050B">
            <w:pPr>
              <w:spacing w:after="0" w:line="276" w:lineRule="auto"/>
            </w:pPr>
            <w:r>
              <w:t>- nevroza depresivă.</w:t>
            </w:r>
          </w:p>
          <w:p w:rsidR="002C1C9E" w:rsidRDefault="004B487C" w:rsidP="006C050B">
            <w:pPr>
              <w:spacing w:after="0" w:line="276" w:lineRule="auto"/>
            </w:pPr>
            <w:r>
              <w:t xml:space="preserve"> - tulburarea depresivă de personalitate.</w:t>
            </w:r>
          </w:p>
          <w:p w:rsidR="002C1C9E" w:rsidRDefault="004B487C" w:rsidP="006C050B">
            <w:pPr>
              <w:spacing w:after="0" w:line="276" w:lineRule="auto"/>
            </w:pPr>
            <w:r>
              <w:t>- depresia nevrotică (cu durata de peste 2 ani)</w:t>
            </w:r>
          </w:p>
          <w:p w:rsidR="002C1C9E" w:rsidRDefault="004B487C" w:rsidP="006C050B">
            <w:pPr>
              <w:spacing w:after="0" w:line="276" w:lineRule="auto"/>
            </w:pPr>
            <w:r>
              <w:rPr>
                <w:b/>
              </w:rPr>
              <w:t xml:space="preserve">Exclusiv: </w:t>
            </w:r>
          </w:p>
          <w:p w:rsidR="002C1C9E" w:rsidRDefault="004B487C" w:rsidP="006C050B">
            <w:pPr>
              <w:numPr>
                <w:ilvl w:val="0"/>
                <w:numId w:val="63"/>
              </w:numPr>
              <w:spacing w:after="0" w:line="276" w:lineRule="auto"/>
            </w:pPr>
            <w:r>
              <w:t xml:space="preserve">Depresia  anxioasă ușoară (nepersistentă) (F41.2) </w:t>
            </w:r>
          </w:p>
          <w:p w:rsidR="002C1C9E" w:rsidRDefault="004B487C" w:rsidP="006C050B">
            <w:pPr>
              <w:numPr>
                <w:ilvl w:val="0"/>
                <w:numId w:val="63"/>
              </w:numPr>
              <w:spacing w:after="0" w:line="276" w:lineRule="auto"/>
            </w:pPr>
            <w:r>
              <w:t>Reacția la doliu, ce durează sub 2 ani (F43.21, reacție depresivă prelungită).</w:t>
            </w:r>
          </w:p>
          <w:p w:rsidR="002C1C9E" w:rsidRPr="006C050B" w:rsidRDefault="004B487C" w:rsidP="006C050B">
            <w:pPr>
              <w:numPr>
                <w:ilvl w:val="0"/>
                <w:numId w:val="63"/>
              </w:numPr>
              <w:spacing w:after="0" w:line="276" w:lineRule="auto"/>
            </w:pPr>
            <w:r>
              <w:t>Depresia post-schizofrenă (F20.4)</w:t>
            </w:r>
          </w:p>
        </w:tc>
      </w:tr>
    </w:tbl>
    <w:p w:rsidR="002C1C9E" w:rsidRDefault="002C1C9E" w:rsidP="006C050B">
      <w:pPr>
        <w:spacing w:after="0"/>
      </w:pPr>
    </w:p>
    <w:p w:rsidR="006C050B" w:rsidRDefault="006C050B">
      <w:pPr>
        <w:pStyle w:val="3"/>
        <w:rPr>
          <w:lang w:val="ro-RO"/>
        </w:rPr>
      </w:pPr>
      <w:bookmarkStart w:id="111" w:name="_Toc351378335"/>
      <w:bookmarkStart w:id="112" w:name="_Toc366268257"/>
      <w:bookmarkEnd w:id="104"/>
      <w:bookmarkEnd w:id="111"/>
    </w:p>
    <w:p w:rsidR="006C050B" w:rsidRDefault="006C050B">
      <w:pPr>
        <w:pStyle w:val="3"/>
        <w:rPr>
          <w:lang w:val="ro-RO"/>
        </w:rPr>
      </w:pPr>
    </w:p>
    <w:p w:rsidR="006C050B" w:rsidRDefault="006C050B">
      <w:pPr>
        <w:pStyle w:val="3"/>
        <w:rPr>
          <w:lang w:val="ro-RO"/>
        </w:rPr>
      </w:pPr>
    </w:p>
    <w:p w:rsidR="006C050B" w:rsidRDefault="006C050B">
      <w:pPr>
        <w:pStyle w:val="3"/>
        <w:rPr>
          <w:lang w:val="ro-RO"/>
        </w:rPr>
      </w:pPr>
    </w:p>
    <w:p w:rsidR="006C050B" w:rsidRDefault="006C050B">
      <w:pPr>
        <w:pStyle w:val="3"/>
        <w:rPr>
          <w:lang w:val="ro-RO"/>
        </w:rPr>
      </w:pPr>
    </w:p>
    <w:p w:rsidR="006C050B" w:rsidRDefault="006C050B">
      <w:pPr>
        <w:pStyle w:val="3"/>
        <w:rPr>
          <w:lang w:val="ro-RO"/>
        </w:rPr>
      </w:pPr>
    </w:p>
    <w:p w:rsidR="006C050B" w:rsidRDefault="006C050B">
      <w:pPr>
        <w:pStyle w:val="3"/>
        <w:rPr>
          <w:lang w:val="ro-RO"/>
        </w:rPr>
      </w:pPr>
    </w:p>
    <w:p w:rsidR="006C050B" w:rsidRDefault="006C050B">
      <w:pPr>
        <w:pStyle w:val="3"/>
        <w:rPr>
          <w:lang w:val="ro-RO"/>
        </w:rPr>
      </w:pPr>
    </w:p>
    <w:p w:rsidR="006C050B" w:rsidRDefault="006C050B">
      <w:pPr>
        <w:pStyle w:val="3"/>
        <w:rPr>
          <w:lang w:val="ro-RO"/>
        </w:rPr>
      </w:pPr>
    </w:p>
    <w:p w:rsidR="002C1C9E" w:rsidRDefault="004B487C" w:rsidP="006C050B">
      <w:pPr>
        <w:pStyle w:val="3"/>
        <w:spacing w:before="0" w:after="0"/>
      </w:pPr>
      <w:r>
        <w:rPr>
          <w:lang w:val="ro-RO"/>
        </w:rPr>
        <w:lastRenderedPageBreak/>
        <w:t>C.2.3.3. Investigații paraclinice</w:t>
      </w:r>
      <w:bookmarkEnd w:id="112"/>
    </w:p>
    <w:p w:rsidR="006C050B" w:rsidRDefault="004B487C" w:rsidP="006C050B">
      <w:pPr>
        <w:keepNext/>
        <w:rPr>
          <w:b/>
          <w:szCs w:val="24"/>
        </w:rPr>
      </w:pPr>
      <w:r>
        <w:t>Investigații paraclinice și de laborator de rutină la persoanele cu tulburare bipolară pe perioada administrării farmacoterapiei [Sursa - Ghidul Olandez]</w:t>
      </w:r>
      <w:bookmarkStart w:id="113" w:name="_Ref477127679"/>
      <w:r w:rsidR="006C050B" w:rsidRPr="006C050B">
        <w:rPr>
          <w:b/>
          <w:szCs w:val="24"/>
        </w:rPr>
        <w:t xml:space="preserve"> </w:t>
      </w:r>
    </w:p>
    <w:bookmarkEnd w:id="113"/>
    <w:p w:rsidR="006C050B" w:rsidRDefault="006C050B" w:rsidP="006C050B">
      <w:pPr>
        <w:rPr>
          <w:b/>
        </w:rPr>
      </w:pPr>
      <w:r w:rsidRPr="00D15D09">
        <w:rPr>
          <w:b/>
        </w:rPr>
        <w:t>Tabelul 2. Examene somatice și de laborator de rutină la persoanele cu tulburare bipolară pe perioada administrării farmacoterapiei (CH. 9)</w:t>
      </w:r>
    </w:p>
    <w:p w:rsidR="00B42285" w:rsidRDefault="00B42285" w:rsidP="006C050B">
      <w:pPr>
        <w:rPr>
          <w:b/>
        </w:rPr>
      </w:pPr>
      <w:r>
        <w:t>Această tabelă prezintă examenele minimale de rutină; la indicație, parametrii specifici trebuie măsurați mai frecvent și/sau se va efectua un examen mai detaliat. (AF = fosfataza alcalină, ALAT = alanin aminotransferaza [pentru a testa leziunile hepatice], ASAT = aspartat aminotransferază [pentru a testa leziunile hepatice], Ca = calciu [nivelul], CG = Cockcroft-Gault [formula], diff = numărătoarea diferențială a  celulelor albe în sânge [sistemul imun], FT4 = t</w:t>
      </w:r>
      <w:r>
        <w:t>i</w:t>
      </w:r>
      <w:r>
        <w:t>roxina liberă, GFR= rata de filtrare glomerulară, gGT = gamma-glutamil transferaza [canalele hepatice și biliare], Hb = hemoglobina, Ht = hematocritul, MDRD = Modificarea dietei în boala renală [formula], TPO = peroxidaza tiroidiană, TSH = hormon de stimulare tiroidiană.</w:t>
      </w:r>
    </w:p>
    <w:tbl>
      <w:tblPr>
        <w:tblStyle w:val="af7"/>
        <w:tblW w:w="10916" w:type="dxa"/>
        <w:tblInd w:w="-743" w:type="dxa"/>
        <w:tblLook w:val="04A0"/>
      </w:tblPr>
      <w:tblGrid>
        <w:gridCol w:w="2836"/>
        <w:gridCol w:w="3827"/>
        <w:gridCol w:w="4253"/>
      </w:tblGrid>
      <w:tr w:rsidR="00B42285" w:rsidTr="00B42285">
        <w:tc>
          <w:tcPr>
            <w:tcW w:w="2836" w:type="dxa"/>
          </w:tcPr>
          <w:p w:rsidR="00B42285" w:rsidRDefault="00B42285" w:rsidP="00B42285">
            <w:pPr>
              <w:spacing w:after="0"/>
            </w:pPr>
            <w:r>
              <w:rPr>
                <w:rFonts w:eastAsia="MS Mincho"/>
                <w:b/>
                <w:lang w:eastAsia="en-US"/>
              </w:rPr>
              <w:t>Medicamente</w:t>
            </w:r>
          </w:p>
        </w:tc>
        <w:tc>
          <w:tcPr>
            <w:tcW w:w="3827" w:type="dxa"/>
          </w:tcPr>
          <w:p w:rsidR="00B42285" w:rsidRDefault="00B42285" w:rsidP="00B42285">
            <w:pPr>
              <w:spacing w:after="0"/>
            </w:pPr>
            <w:r>
              <w:rPr>
                <w:rFonts w:eastAsia="MS Mincho"/>
                <w:b/>
                <w:lang w:eastAsia="en-US"/>
              </w:rPr>
              <w:t>Examen</w:t>
            </w:r>
          </w:p>
        </w:tc>
        <w:tc>
          <w:tcPr>
            <w:tcW w:w="4253" w:type="dxa"/>
          </w:tcPr>
          <w:p w:rsidR="00B42285" w:rsidRDefault="00B42285" w:rsidP="00B42285">
            <w:pPr>
              <w:spacing w:after="0"/>
              <w:rPr>
                <w:b/>
              </w:rPr>
            </w:pPr>
          </w:p>
        </w:tc>
      </w:tr>
      <w:tr w:rsidR="00B42285" w:rsidTr="00B42285">
        <w:tc>
          <w:tcPr>
            <w:tcW w:w="2836" w:type="dxa"/>
          </w:tcPr>
          <w:p w:rsidR="00B42285" w:rsidRDefault="00B42285" w:rsidP="00B42285">
            <w:pPr>
              <w:spacing w:after="0"/>
            </w:pPr>
            <w:r>
              <w:rPr>
                <w:rFonts w:eastAsia="MS Mincho"/>
                <w:lang w:eastAsia="en-US"/>
              </w:rPr>
              <w:t>În general, la început (la toți pacienții, înainte sau imediat după includerea unui nou medicament)</w:t>
            </w:r>
          </w:p>
        </w:tc>
        <w:tc>
          <w:tcPr>
            <w:tcW w:w="3827" w:type="dxa"/>
          </w:tcPr>
          <w:p w:rsidR="00B42285" w:rsidRDefault="00B42285" w:rsidP="00084BC2">
            <w:r>
              <w:rPr>
                <w:rFonts w:eastAsia="MS Mincho"/>
                <w:lang w:eastAsia="en-US"/>
              </w:rPr>
              <w:t>Înălțime, greutate, circumferința tal</w:t>
            </w:r>
            <w:r>
              <w:rPr>
                <w:rFonts w:eastAsia="MS Mincho"/>
                <w:lang w:eastAsia="en-US"/>
              </w:rPr>
              <w:t>i</w:t>
            </w:r>
            <w:r>
              <w:rPr>
                <w:rFonts w:eastAsia="MS Mincho"/>
                <w:lang w:eastAsia="en-US"/>
              </w:rPr>
              <w:t>ei, tensiunea arterială, puls</w:t>
            </w:r>
          </w:p>
          <w:p w:rsidR="00B42285" w:rsidRDefault="00B42285" w:rsidP="00084BC2">
            <w:pPr>
              <w:rPr>
                <w:rFonts w:eastAsia="MS Mincho"/>
                <w:lang w:eastAsia="en-US"/>
              </w:rPr>
            </w:pPr>
          </w:p>
        </w:tc>
        <w:tc>
          <w:tcPr>
            <w:tcW w:w="4253" w:type="dxa"/>
          </w:tcPr>
          <w:p w:rsidR="00B42285" w:rsidRDefault="00B42285" w:rsidP="00B42285">
            <w:pPr>
              <w:spacing w:after="0"/>
              <w:rPr>
                <w:rFonts w:eastAsia="MS Mincho"/>
                <w:lang w:eastAsia="en-US"/>
              </w:rPr>
            </w:pP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r>
              <w:rPr>
                <w:rFonts w:eastAsia="MS Mincho"/>
                <w:lang w:eastAsia="en-US"/>
              </w:rPr>
              <w:t>Sânge (pe nemâncate)</w:t>
            </w:r>
          </w:p>
        </w:tc>
        <w:tc>
          <w:tcPr>
            <w:tcW w:w="4253" w:type="dxa"/>
          </w:tcPr>
          <w:p w:rsidR="00B42285" w:rsidRDefault="00B42285" w:rsidP="00084BC2">
            <w:pPr>
              <w:numPr>
                <w:ilvl w:val="0"/>
                <w:numId w:val="76"/>
              </w:numPr>
              <w:spacing w:after="0"/>
              <w:ind w:left="238" w:hanging="238"/>
              <w:contextualSpacing/>
              <w:jc w:val="left"/>
            </w:pPr>
            <w:r>
              <w:rPr>
                <w:rFonts w:eastAsia="MS Mincho"/>
                <w:lang w:eastAsia="en-US"/>
              </w:rPr>
              <w:t>Hemoleucograma (Hb, Ht, leucocite, diff-?, numărul trombocitelor)</w:t>
            </w:r>
          </w:p>
          <w:p w:rsidR="00B42285" w:rsidRDefault="00B42285" w:rsidP="00084BC2">
            <w:pPr>
              <w:numPr>
                <w:ilvl w:val="0"/>
                <w:numId w:val="76"/>
              </w:numPr>
              <w:spacing w:after="0"/>
              <w:ind w:left="238" w:hanging="238"/>
              <w:contextualSpacing/>
              <w:jc w:val="left"/>
            </w:pPr>
            <w:r>
              <w:rPr>
                <w:rFonts w:eastAsia="MS Mincho"/>
                <w:lang w:eastAsia="en-US"/>
              </w:rPr>
              <w:t>Electroliți (Na, K, Ca) și albumina</w:t>
            </w:r>
          </w:p>
          <w:p w:rsidR="00B42285" w:rsidRDefault="00B42285" w:rsidP="00084BC2">
            <w:pPr>
              <w:numPr>
                <w:ilvl w:val="0"/>
                <w:numId w:val="76"/>
              </w:numPr>
              <w:spacing w:after="0"/>
              <w:ind w:left="238" w:hanging="238"/>
              <w:contextualSpacing/>
              <w:jc w:val="left"/>
            </w:pPr>
            <w:r>
              <w:rPr>
                <w:rFonts w:eastAsia="MS Mincho"/>
                <w:lang w:eastAsia="en-US"/>
              </w:rPr>
              <w:t>Funcția renală  (creatinina, ureea, GFR , conform formulei  CG- of MDRD- formula)</w:t>
            </w:r>
          </w:p>
          <w:p w:rsidR="00B42285" w:rsidRDefault="00B42285" w:rsidP="00084BC2">
            <w:pPr>
              <w:numPr>
                <w:ilvl w:val="0"/>
                <w:numId w:val="76"/>
              </w:numPr>
              <w:spacing w:after="0"/>
              <w:ind w:left="238" w:hanging="238"/>
              <w:contextualSpacing/>
              <w:jc w:val="left"/>
            </w:pPr>
            <w:r>
              <w:rPr>
                <w:rFonts w:eastAsia="MS Mincho"/>
                <w:lang w:eastAsia="en-US"/>
              </w:rPr>
              <w:t>Funcția hepatică (AF, ALAT, ASAT, gGT)</w:t>
            </w:r>
          </w:p>
          <w:p w:rsidR="00B42285" w:rsidRDefault="00B42285" w:rsidP="00084BC2">
            <w:pPr>
              <w:numPr>
                <w:ilvl w:val="0"/>
                <w:numId w:val="76"/>
              </w:numPr>
              <w:spacing w:after="0"/>
              <w:ind w:left="238" w:hanging="238"/>
              <w:contextualSpacing/>
              <w:jc w:val="left"/>
            </w:pPr>
            <w:r>
              <w:rPr>
                <w:rFonts w:eastAsia="MS Mincho"/>
                <w:lang w:eastAsia="en-US"/>
              </w:rPr>
              <w:t>Funcția tiroidiană (TSH; dacă se co</w:t>
            </w:r>
            <w:r>
              <w:rPr>
                <w:rFonts w:eastAsia="MS Mincho"/>
                <w:lang w:eastAsia="en-US"/>
              </w:rPr>
              <w:t>n</w:t>
            </w:r>
            <w:r>
              <w:rPr>
                <w:rFonts w:eastAsia="MS Mincho"/>
                <w:lang w:eastAsia="en-US"/>
              </w:rPr>
              <w:t>stată o deviere, este anormal, verificați  FT4, ulterior verificați anticorpii TPO)</w:t>
            </w:r>
          </w:p>
          <w:p w:rsidR="00B42285" w:rsidRDefault="00B42285" w:rsidP="00084BC2">
            <w:pPr>
              <w:numPr>
                <w:ilvl w:val="0"/>
                <w:numId w:val="76"/>
              </w:numPr>
              <w:spacing w:after="0"/>
              <w:ind w:left="238" w:hanging="238"/>
              <w:contextualSpacing/>
              <w:jc w:val="left"/>
            </w:pPr>
            <w:r>
              <w:rPr>
                <w:rFonts w:eastAsia="MS Mincho"/>
                <w:lang w:eastAsia="en-US"/>
              </w:rPr>
              <w:t>Nivelul glucozei</w:t>
            </w:r>
          </w:p>
          <w:p w:rsidR="00B42285" w:rsidRDefault="00B42285" w:rsidP="00084BC2">
            <w:pPr>
              <w:numPr>
                <w:ilvl w:val="0"/>
                <w:numId w:val="76"/>
              </w:numPr>
              <w:spacing w:after="0"/>
              <w:ind w:left="238" w:hanging="238"/>
              <w:contextualSpacing/>
              <w:jc w:val="left"/>
            </w:pPr>
            <w:r>
              <w:rPr>
                <w:rFonts w:eastAsia="MS Mincho"/>
                <w:lang w:eastAsia="en-US"/>
              </w:rPr>
              <w:t>Lipide (trigliceride, colesterol, LDL, HDL)</w:t>
            </w:r>
          </w:p>
        </w:tc>
      </w:tr>
      <w:tr w:rsidR="00B42285" w:rsidTr="00B42285">
        <w:tc>
          <w:tcPr>
            <w:tcW w:w="2836" w:type="dxa"/>
          </w:tcPr>
          <w:p w:rsidR="00B42285" w:rsidRDefault="00B42285" w:rsidP="00084BC2">
            <w:pPr>
              <w:rPr>
                <w:rFonts w:eastAsia="MS Mincho"/>
                <w:b/>
                <w:lang w:eastAsia="en-US"/>
              </w:rPr>
            </w:pPr>
          </w:p>
        </w:tc>
        <w:tc>
          <w:tcPr>
            <w:tcW w:w="3827" w:type="dxa"/>
          </w:tcPr>
          <w:p w:rsidR="00B42285" w:rsidRDefault="00B42285" w:rsidP="00B42285">
            <w:pPr>
              <w:spacing w:after="0"/>
            </w:pPr>
            <w:r>
              <w:rPr>
                <w:rFonts w:eastAsia="MS Mincho"/>
                <w:lang w:eastAsia="en-US"/>
              </w:rPr>
              <w:t xml:space="preserve">Dacă este indicat (de exemplu, nivel deviant de Ca), măsurați nivelul hormonului paratiroidian (PTH) </w:t>
            </w:r>
          </w:p>
        </w:tc>
        <w:tc>
          <w:tcPr>
            <w:tcW w:w="4253" w:type="dxa"/>
          </w:tcPr>
          <w:p w:rsidR="00B42285" w:rsidRDefault="00B42285" w:rsidP="006C050B">
            <w:pPr>
              <w:rPr>
                <w:b/>
              </w:rPr>
            </w:pPr>
          </w:p>
        </w:tc>
      </w:tr>
      <w:tr w:rsidR="00B42285" w:rsidTr="00B42285">
        <w:tc>
          <w:tcPr>
            <w:tcW w:w="2836" w:type="dxa"/>
          </w:tcPr>
          <w:p w:rsidR="00B42285" w:rsidRDefault="00B42285" w:rsidP="00084BC2">
            <w:pPr>
              <w:rPr>
                <w:rFonts w:eastAsia="MS Mincho"/>
                <w:b/>
                <w:lang w:eastAsia="en-US"/>
              </w:rPr>
            </w:pPr>
          </w:p>
        </w:tc>
        <w:tc>
          <w:tcPr>
            <w:tcW w:w="3827" w:type="dxa"/>
          </w:tcPr>
          <w:p w:rsidR="00B42285" w:rsidRDefault="00B42285" w:rsidP="00B42285">
            <w:pPr>
              <w:spacing w:after="0"/>
            </w:pPr>
            <w:r>
              <w:rPr>
                <w:rFonts w:eastAsia="MS Mincho"/>
                <w:lang w:eastAsia="en-US"/>
              </w:rPr>
              <w:t>În caz de suspectare a insuficienței renale; urina din 24 ore, Natriu pla</w:t>
            </w:r>
            <w:r>
              <w:rPr>
                <w:rFonts w:eastAsia="MS Mincho"/>
                <w:lang w:eastAsia="en-US"/>
              </w:rPr>
              <w:t>s</w:t>
            </w:r>
            <w:r>
              <w:rPr>
                <w:rFonts w:eastAsia="MS Mincho"/>
                <w:lang w:eastAsia="en-US"/>
              </w:rPr>
              <w:t>matic și osmolalitate, osmolaritatea urinei de dimineață</w:t>
            </w:r>
          </w:p>
        </w:tc>
        <w:tc>
          <w:tcPr>
            <w:tcW w:w="4253" w:type="dxa"/>
          </w:tcPr>
          <w:p w:rsidR="00B42285" w:rsidRDefault="00B42285" w:rsidP="006C050B">
            <w:pPr>
              <w:rPr>
                <w:b/>
              </w:rPr>
            </w:pPr>
          </w:p>
        </w:tc>
      </w:tr>
      <w:tr w:rsidR="00B42285" w:rsidTr="00B42285">
        <w:tc>
          <w:tcPr>
            <w:tcW w:w="2836" w:type="dxa"/>
          </w:tcPr>
          <w:p w:rsidR="00B42285" w:rsidRDefault="00B42285" w:rsidP="00084BC2">
            <w:pPr>
              <w:rPr>
                <w:rFonts w:eastAsia="MS Mincho"/>
                <w:b/>
                <w:lang w:eastAsia="en-US"/>
              </w:rPr>
            </w:pPr>
          </w:p>
        </w:tc>
        <w:tc>
          <w:tcPr>
            <w:tcW w:w="3827" w:type="dxa"/>
          </w:tcPr>
          <w:p w:rsidR="00B42285" w:rsidRDefault="00B42285" w:rsidP="00B42285">
            <w:pPr>
              <w:spacing w:after="0"/>
            </w:pPr>
            <w:r>
              <w:rPr>
                <w:rFonts w:eastAsia="MS Mincho"/>
                <w:lang w:eastAsia="en-US"/>
              </w:rPr>
              <w:t>Întrebați femeile de vârstă reprodu</w:t>
            </w:r>
            <w:r>
              <w:rPr>
                <w:rFonts w:eastAsia="MS Mincho"/>
                <w:lang w:eastAsia="en-US"/>
              </w:rPr>
              <w:t>c</w:t>
            </w:r>
            <w:r>
              <w:rPr>
                <w:rFonts w:eastAsia="MS Mincho"/>
                <w:lang w:eastAsia="en-US"/>
              </w:rPr>
              <w:t>tivă despre posibilitatea unei sarcini și, dacă este indicat, un test de sarc</w:t>
            </w:r>
            <w:r>
              <w:rPr>
                <w:rFonts w:eastAsia="MS Mincho"/>
                <w:lang w:eastAsia="en-US"/>
              </w:rPr>
              <w:t>i</w:t>
            </w:r>
            <w:r>
              <w:rPr>
                <w:rFonts w:eastAsia="MS Mincho"/>
                <w:lang w:eastAsia="en-US"/>
              </w:rPr>
              <w:t xml:space="preserve">nă </w:t>
            </w:r>
          </w:p>
        </w:tc>
        <w:tc>
          <w:tcPr>
            <w:tcW w:w="4253" w:type="dxa"/>
          </w:tcPr>
          <w:p w:rsidR="00B42285" w:rsidRDefault="00B42285" w:rsidP="006C050B">
            <w:pPr>
              <w:rPr>
                <w:b/>
              </w:rPr>
            </w:pPr>
          </w:p>
        </w:tc>
      </w:tr>
      <w:tr w:rsidR="00B42285" w:rsidTr="00B42285">
        <w:tc>
          <w:tcPr>
            <w:tcW w:w="2836" w:type="dxa"/>
          </w:tcPr>
          <w:p w:rsidR="00B42285" w:rsidRDefault="00B42285" w:rsidP="00084BC2">
            <w:pPr>
              <w:rPr>
                <w:rFonts w:eastAsia="MS Mincho"/>
                <w:b/>
                <w:lang w:eastAsia="en-US"/>
              </w:rPr>
            </w:pPr>
          </w:p>
        </w:tc>
        <w:tc>
          <w:tcPr>
            <w:tcW w:w="3827" w:type="dxa"/>
          </w:tcPr>
          <w:p w:rsidR="00B42285" w:rsidRDefault="00B42285" w:rsidP="00B42285">
            <w:pPr>
              <w:spacing w:after="0"/>
            </w:pPr>
            <w:r>
              <w:rPr>
                <w:rFonts w:eastAsia="MS Mincho"/>
                <w:lang w:eastAsia="en-US"/>
              </w:rPr>
              <w:t>La anamneză cardiacă sau vârsta &gt; 60 ani; electrocardiografia (ECG)</w:t>
            </w:r>
          </w:p>
        </w:tc>
        <w:tc>
          <w:tcPr>
            <w:tcW w:w="4253" w:type="dxa"/>
          </w:tcPr>
          <w:p w:rsidR="00B42285" w:rsidRDefault="00B42285" w:rsidP="006C050B">
            <w:pPr>
              <w:rPr>
                <w:b/>
              </w:rPr>
            </w:pPr>
          </w:p>
        </w:tc>
      </w:tr>
      <w:tr w:rsidR="00B42285" w:rsidTr="00B42285">
        <w:tc>
          <w:tcPr>
            <w:tcW w:w="2836" w:type="dxa"/>
          </w:tcPr>
          <w:p w:rsidR="00B42285" w:rsidRDefault="00B42285" w:rsidP="00084BC2">
            <w:r>
              <w:rPr>
                <w:rFonts w:eastAsia="MS Mincho"/>
                <w:lang w:eastAsia="en-US"/>
              </w:rPr>
              <w:t>În general, anual (anual la toți pacienții, dacă este indicat)</w:t>
            </w:r>
          </w:p>
        </w:tc>
        <w:tc>
          <w:tcPr>
            <w:tcW w:w="3827" w:type="dxa"/>
          </w:tcPr>
          <w:p w:rsidR="00B42285" w:rsidRDefault="00B42285" w:rsidP="00084BC2">
            <w:r>
              <w:rPr>
                <w:rFonts w:eastAsia="MS Mincho"/>
                <w:lang w:eastAsia="en-US"/>
              </w:rPr>
              <w:t>Dacă este indicat, repetați anual (sau în cazul când o cere starea clinică, mai des) parametrii somatici descriși la rubrica “În general, la început”</w:t>
            </w:r>
          </w:p>
        </w:tc>
        <w:tc>
          <w:tcPr>
            <w:tcW w:w="4253" w:type="dxa"/>
          </w:tcPr>
          <w:p w:rsidR="00B42285" w:rsidRDefault="00B42285" w:rsidP="006C050B">
            <w:pPr>
              <w:rPr>
                <w:b/>
              </w:rPr>
            </w:pPr>
          </w:p>
        </w:tc>
      </w:tr>
      <w:tr w:rsidR="00B42285" w:rsidTr="00B42285">
        <w:tc>
          <w:tcPr>
            <w:tcW w:w="2836" w:type="dxa"/>
          </w:tcPr>
          <w:p w:rsidR="00B42285" w:rsidRDefault="00B42285" w:rsidP="00084BC2">
            <w:r>
              <w:rPr>
                <w:rFonts w:eastAsia="MS Mincho"/>
                <w:lang w:eastAsia="en-US"/>
              </w:rPr>
              <w:lastRenderedPageBreak/>
              <w:t xml:space="preserve">Litiu </w:t>
            </w:r>
          </w:p>
        </w:tc>
        <w:tc>
          <w:tcPr>
            <w:tcW w:w="3827" w:type="dxa"/>
          </w:tcPr>
          <w:p w:rsidR="00B42285" w:rsidRDefault="00B42285" w:rsidP="00084BC2">
            <w:r>
              <w:rPr>
                <w:rFonts w:eastAsia="MS Mincho"/>
                <w:lang w:eastAsia="en-US"/>
              </w:rPr>
              <w:t>Înainte (sau imediat după inițierea tratamentului)</w:t>
            </w:r>
          </w:p>
        </w:tc>
        <w:tc>
          <w:tcPr>
            <w:tcW w:w="4253" w:type="dxa"/>
          </w:tcPr>
          <w:p w:rsidR="00B42285" w:rsidRDefault="00B42285" w:rsidP="00084BC2">
            <w:pPr>
              <w:numPr>
                <w:ilvl w:val="0"/>
                <w:numId w:val="76"/>
              </w:numPr>
              <w:spacing w:after="0"/>
              <w:ind w:left="238" w:hanging="238"/>
              <w:contextualSpacing/>
              <w:jc w:val="left"/>
            </w:pPr>
            <w:r>
              <w:rPr>
                <w:rFonts w:eastAsia="MS Mincho"/>
                <w:lang w:eastAsia="en-US"/>
              </w:rPr>
              <w:t>Vezi „În general, la început”</w:t>
            </w:r>
          </w:p>
          <w:p w:rsidR="00B42285" w:rsidRDefault="00B42285" w:rsidP="00084BC2">
            <w:pPr>
              <w:numPr>
                <w:ilvl w:val="0"/>
                <w:numId w:val="76"/>
              </w:numPr>
              <w:spacing w:after="0"/>
              <w:ind w:left="238" w:hanging="238"/>
              <w:contextualSpacing/>
              <w:jc w:val="left"/>
            </w:pPr>
            <w:r>
              <w:rPr>
                <w:rFonts w:eastAsia="MS Mincho"/>
                <w:lang w:eastAsia="en-US"/>
              </w:rPr>
              <w:t>Urina (calitativă): creatinină, albumină, glucoză; sediment; osmolaritatea</w:t>
            </w: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pPr>
              <w:numPr>
                <w:ilvl w:val="0"/>
                <w:numId w:val="75"/>
              </w:numPr>
              <w:spacing w:after="0"/>
              <w:ind w:left="262" w:hanging="262"/>
              <w:contextualSpacing/>
              <w:jc w:val="left"/>
            </w:pPr>
            <w:r>
              <w:rPr>
                <w:rFonts w:eastAsia="MS Mincho"/>
                <w:lang w:eastAsia="en-US"/>
              </w:rPr>
              <w:t>5-7 zile după fiecare schimbare a dozajului (doza de litiu se ajuste</w:t>
            </w:r>
            <w:r>
              <w:rPr>
                <w:rFonts w:eastAsia="MS Mincho"/>
                <w:lang w:eastAsia="en-US"/>
              </w:rPr>
              <w:t>a</w:t>
            </w:r>
            <w:r>
              <w:rPr>
                <w:rFonts w:eastAsia="MS Mincho"/>
                <w:lang w:eastAsia="en-US"/>
              </w:rPr>
              <w:t xml:space="preserve">ză corect, dacă nivelul dorit în sânge este atins la două măsurări consecutive) </w:t>
            </w:r>
          </w:p>
          <w:p w:rsidR="00B42285" w:rsidRDefault="00B42285" w:rsidP="00084BC2">
            <w:pPr>
              <w:numPr>
                <w:ilvl w:val="0"/>
                <w:numId w:val="75"/>
              </w:numPr>
              <w:spacing w:after="0"/>
              <w:ind w:left="262" w:hanging="262"/>
              <w:contextualSpacing/>
              <w:jc w:val="left"/>
            </w:pPr>
            <w:r>
              <w:rPr>
                <w:rFonts w:eastAsia="MS Mincho"/>
                <w:lang w:eastAsia="en-US"/>
              </w:rPr>
              <w:t>După încep</w:t>
            </w:r>
            <w:r>
              <w:rPr>
                <w:rFonts w:eastAsia="MS Mincho"/>
                <w:lang w:eastAsia="en-US"/>
              </w:rPr>
              <w:t>e</w:t>
            </w:r>
            <w:r>
              <w:rPr>
                <w:rFonts w:eastAsia="MS Mincho"/>
                <w:lang w:eastAsia="en-US"/>
              </w:rPr>
              <w:t>rea/stoparea/schimbarea dozei medicației cu care interacționează</w:t>
            </w:r>
          </w:p>
          <w:p w:rsidR="00B42285" w:rsidRDefault="00B42285" w:rsidP="00084BC2">
            <w:pPr>
              <w:numPr>
                <w:ilvl w:val="0"/>
                <w:numId w:val="75"/>
              </w:numPr>
              <w:spacing w:after="0"/>
              <w:ind w:left="262" w:hanging="262"/>
              <w:contextualSpacing/>
              <w:jc w:val="left"/>
            </w:pPr>
            <w:r>
              <w:rPr>
                <w:rFonts w:eastAsia="MS Mincho"/>
                <w:lang w:eastAsia="en-US"/>
              </w:rPr>
              <w:t xml:space="preserve">În cazul comorbidității relevante (disfuncție renală, infecție) </w:t>
            </w:r>
          </w:p>
          <w:p w:rsidR="00B42285" w:rsidRDefault="00B42285" w:rsidP="00084BC2">
            <w:pPr>
              <w:numPr>
                <w:ilvl w:val="0"/>
                <w:numId w:val="75"/>
              </w:numPr>
              <w:spacing w:after="0"/>
              <w:ind w:left="262" w:hanging="262"/>
              <w:contextualSpacing/>
              <w:jc w:val="left"/>
            </w:pPr>
            <w:r>
              <w:rPr>
                <w:rFonts w:eastAsia="MS Mincho"/>
                <w:lang w:eastAsia="en-US"/>
              </w:rPr>
              <w:t>După atingerea și stabilizarea n</w:t>
            </w:r>
            <w:r>
              <w:rPr>
                <w:rFonts w:eastAsia="MS Mincho"/>
                <w:lang w:eastAsia="en-US"/>
              </w:rPr>
              <w:t>i</w:t>
            </w:r>
            <w:r>
              <w:rPr>
                <w:rFonts w:eastAsia="MS Mincho"/>
                <w:lang w:eastAsia="en-US"/>
              </w:rPr>
              <w:t>velului dorit de litiu, verificați n</w:t>
            </w:r>
            <w:r>
              <w:rPr>
                <w:rFonts w:eastAsia="MS Mincho"/>
                <w:lang w:eastAsia="en-US"/>
              </w:rPr>
              <w:t>i</w:t>
            </w:r>
            <w:r>
              <w:rPr>
                <w:rFonts w:eastAsia="MS Mincho"/>
                <w:lang w:eastAsia="en-US"/>
              </w:rPr>
              <w:t>velul de litiu seric cel puțin la fi</w:t>
            </w:r>
            <w:r>
              <w:rPr>
                <w:rFonts w:eastAsia="MS Mincho"/>
                <w:lang w:eastAsia="en-US"/>
              </w:rPr>
              <w:t>e</w:t>
            </w:r>
            <w:r>
              <w:rPr>
                <w:rFonts w:eastAsia="MS Mincho"/>
                <w:lang w:eastAsia="en-US"/>
              </w:rPr>
              <w:t xml:space="preserve">care șase luni  </w:t>
            </w:r>
          </w:p>
          <w:p w:rsidR="00B42285" w:rsidRDefault="00B42285" w:rsidP="00084BC2">
            <w:pPr>
              <w:numPr>
                <w:ilvl w:val="0"/>
                <w:numId w:val="75"/>
              </w:numPr>
              <w:spacing w:after="0"/>
              <w:ind w:left="262" w:hanging="262"/>
              <w:contextualSpacing/>
              <w:jc w:val="left"/>
            </w:pPr>
            <w:r>
              <w:rPr>
                <w:rFonts w:eastAsia="MS Mincho"/>
                <w:lang w:eastAsia="en-US"/>
              </w:rPr>
              <w:t>În cazul suspectării unui nivel excesiv de litiu seric sau a intox</w:t>
            </w:r>
            <w:r>
              <w:rPr>
                <w:rFonts w:eastAsia="MS Mincho"/>
                <w:lang w:eastAsia="en-US"/>
              </w:rPr>
              <w:t>i</w:t>
            </w:r>
            <w:r>
              <w:rPr>
                <w:rFonts w:eastAsia="MS Mincho"/>
                <w:lang w:eastAsia="en-US"/>
              </w:rPr>
              <w:t>cației cu litiu</w:t>
            </w:r>
          </w:p>
        </w:tc>
        <w:tc>
          <w:tcPr>
            <w:tcW w:w="4253" w:type="dxa"/>
          </w:tcPr>
          <w:p w:rsidR="00B42285" w:rsidRDefault="00B42285" w:rsidP="00084BC2">
            <w:r>
              <w:rPr>
                <w:rFonts w:eastAsia="MS Mincho"/>
                <w:lang w:eastAsia="en-US"/>
              </w:rPr>
              <w:t xml:space="preserve">Nivelul de litiu seric  12 (+/– 1) ore după administrare </w:t>
            </w: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r>
              <w:rPr>
                <w:rFonts w:eastAsia="MS Mincho"/>
                <w:lang w:eastAsia="en-US"/>
              </w:rPr>
              <w:t>3-6 lună după începerea tratament</w:t>
            </w:r>
            <w:r>
              <w:rPr>
                <w:rFonts w:eastAsia="MS Mincho"/>
                <w:lang w:eastAsia="en-US"/>
              </w:rPr>
              <w:t>u</w:t>
            </w:r>
            <w:r>
              <w:rPr>
                <w:rFonts w:eastAsia="MS Mincho"/>
                <w:lang w:eastAsia="en-US"/>
              </w:rPr>
              <w:t xml:space="preserve">lui </w:t>
            </w:r>
          </w:p>
        </w:tc>
        <w:tc>
          <w:tcPr>
            <w:tcW w:w="4253" w:type="dxa"/>
          </w:tcPr>
          <w:p w:rsidR="00B42285" w:rsidRDefault="00B42285" w:rsidP="00B42285">
            <w:pPr>
              <w:numPr>
                <w:ilvl w:val="0"/>
                <w:numId w:val="78"/>
              </w:numPr>
              <w:tabs>
                <w:tab w:val="left" w:pos="317"/>
              </w:tabs>
              <w:spacing w:after="0"/>
              <w:ind w:left="238" w:hanging="238"/>
              <w:contextualSpacing/>
              <w:jc w:val="left"/>
            </w:pPr>
            <w:r>
              <w:rPr>
                <w:rFonts w:eastAsia="MS Mincho"/>
                <w:lang w:eastAsia="en-US"/>
              </w:rPr>
              <w:t>Nivelul de litiu seric</w:t>
            </w:r>
          </w:p>
          <w:p w:rsidR="00B42285" w:rsidRDefault="00B42285" w:rsidP="00084BC2">
            <w:pPr>
              <w:numPr>
                <w:ilvl w:val="0"/>
                <w:numId w:val="77"/>
              </w:numPr>
              <w:spacing w:after="0"/>
              <w:ind w:left="238" w:hanging="238"/>
              <w:contextualSpacing/>
              <w:jc w:val="left"/>
            </w:pPr>
            <w:r>
              <w:rPr>
                <w:rFonts w:eastAsia="MS Mincho"/>
                <w:lang w:eastAsia="en-US"/>
              </w:rPr>
              <w:t>Masa corporală</w:t>
            </w:r>
          </w:p>
          <w:p w:rsidR="00B42285" w:rsidRDefault="00B42285" w:rsidP="00084BC2">
            <w:pPr>
              <w:numPr>
                <w:ilvl w:val="0"/>
                <w:numId w:val="77"/>
              </w:numPr>
              <w:spacing w:after="0"/>
              <w:ind w:left="238" w:hanging="238"/>
              <w:contextualSpacing/>
              <w:jc w:val="left"/>
            </w:pPr>
            <w:r>
              <w:rPr>
                <w:rFonts w:eastAsia="MS Mincho"/>
                <w:lang w:eastAsia="en-US"/>
              </w:rPr>
              <w:t>Electroliți (Na, K, Ca) și albumina</w:t>
            </w:r>
          </w:p>
          <w:p w:rsidR="00B42285" w:rsidRDefault="00B42285" w:rsidP="00084BC2">
            <w:pPr>
              <w:numPr>
                <w:ilvl w:val="0"/>
                <w:numId w:val="77"/>
              </w:numPr>
              <w:spacing w:after="0"/>
              <w:ind w:left="238" w:hanging="238"/>
              <w:contextualSpacing/>
              <w:jc w:val="left"/>
            </w:pPr>
            <w:r>
              <w:rPr>
                <w:rFonts w:eastAsia="MS Mincho"/>
                <w:lang w:eastAsia="en-US"/>
              </w:rPr>
              <w:t>Funcția renală (creatinina, GFR, ureea)</w:t>
            </w:r>
          </w:p>
          <w:p w:rsidR="00B42285" w:rsidRDefault="00B42285" w:rsidP="00084BC2">
            <w:pPr>
              <w:numPr>
                <w:ilvl w:val="0"/>
                <w:numId w:val="77"/>
              </w:numPr>
              <w:spacing w:after="0"/>
              <w:ind w:left="238" w:hanging="238"/>
              <w:contextualSpacing/>
              <w:jc w:val="left"/>
            </w:pPr>
            <w:r>
              <w:rPr>
                <w:rFonts w:eastAsia="MS Mincho"/>
                <w:lang w:eastAsia="en-US"/>
              </w:rPr>
              <w:t>Funcția tiroidă (TSH; când este dev</w:t>
            </w:r>
            <w:r>
              <w:rPr>
                <w:rFonts w:eastAsia="MS Mincho"/>
                <w:lang w:eastAsia="en-US"/>
              </w:rPr>
              <w:t>i</w:t>
            </w:r>
            <w:r>
              <w:rPr>
                <w:rFonts w:eastAsia="MS Mincho"/>
                <w:lang w:eastAsia="en-US"/>
              </w:rPr>
              <w:t>ant, de-asemenea și FT4)</w:t>
            </w:r>
          </w:p>
          <w:p w:rsidR="00B42285" w:rsidRDefault="00B42285" w:rsidP="00084BC2">
            <w:pPr>
              <w:numPr>
                <w:ilvl w:val="0"/>
                <w:numId w:val="77"/>
              </w:numPr>
              <w:spacing w:after="0"/>
              <w:ind w:left="238" w:hanging="238"/>
              <w:contextualSpacing/>
              <w:jc w:val="left"/>
            </w:pPr>
            <w:r>
              <w:rPr>
                <w:rFonts w:eastAsia="MS Mincho"/>
                <w:lang w:eastAsia="en-US"/>
              </w:rPr>
              <w:t>Leucocite și diff</w:t>
            </w: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r>
              <w:rPr>
                <w:rFonts w:eastAsia="MS Mincho"/>
                <w:lang w:eastAsia="en-US"/>
              </w:rPr>
              <w:t xml:space="preserve">Cel puțin o dată la 6 luni </w:t>
            </w:r>
          </w:p>
        </w:tc>
        <w:tc>
          <w:tcPr>
            <w:tcW w:w="4253" w:type="dxa"/>
          </w:tcPr>
          <w:p w:rsidR="00B42285" w:rsidRDefault="00B42285" w:rsidP="00084BC2">
            <w:pPr>
              <w:numPr>
                <w:ilvl w:val="0"/>
                <w:numId w:val="77"/>
              </w:numPr>
              <w:spacing w:after="0"/>
              <w:ind w:left="238" w:hanging="238"/>
              <w:contextualSpacing/>
              <w:jc w:val="left"/>
            </w:pPr>
            <w:r>
              <w:rPr>
                <w:rFonts w:eastAsia="MS Mincho"/>
                <w:lang w:eastAsia="en-US"/>
              </w:rPr>
              <w:t>Nivelul de litiu seric</w:t>
            </w:r>
          </w:p>
          <w:p w:rsidR="00B42285" w:rsidRDefault="00B42285" w:rsidP="00084BC2">
            <w:pPr>
              <w:numPr>
                <w:ilvl w:val="0"/>
                <w:numId w:val="77"/>
              </w:numPr>
              <w:spacing w:after="0"/>
              <w:ind w:left="238" w:hanging="238"/>
              <w:contextualSpacing/>
              <w:jc w:val="left"/>
            </w:pPr>
            <w:r>
              <w:rPr>
                <w:rFonts w:eastAsia="MS Mincho"/>
                <w:lang w:eastAsia="en-US"/>
              </w:rPr>
              <w:t>Funcția renală (creatinina, GFR, ureea)</w:t>
            </w: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r>
              <w:rPr>
                <w:rFonts w:eastAsia="MS Mincho"/>
                <w:lang w:eastAsia="en-US"/>
              </w:rPr>
              <w:t>Cel puțin anual</w:t>
            </w:r>
          </w:p>
        </w:tc>
        <w:tc>
          <w:tcPr>
            <w:tcW w:w="4253" w:type="dxa"/>
          </w:tcPr>
          <w:p w:rsidR="00B42285" w:rsidRDefault="00B42285" w:rsidP="00B42285">
            <w:pPr>
              <w:numPr>
                <w:ilvl w:val="0"/>
                <w:numId w:val="79"/>
              </w:numPr>
              <w:tabs>
                <w:tab w:val="left" w:pos="317"/>
              </w:tabs>
              <w:spacing w:after="0"/>
              <w:ind w:left="238" w:hanging="238"/>
              <w:contextualSpacing/>
              <w:jc w:val="left"/>
            </w:pPr>
            <w:r>
              <w:rPr>
                <w:rFonts w:eastAsia="MS Mincho"/>
                <w:lang w:eastAsia="en-US"/>
              </w:rPr>
              <w:t xml:space="preserve">Greutatea și tensiunea arterială </w:t>
            </w:r>
          </w:p>
          <w:p w:rsidR="00B42285" w:rsidRDefault="00B42285" w:rsidP="00B42285">
            <w:pPr>
              <w:numPr>
                <w:ilvl w:val="0"/>
                <w:numId w:val="79"/>
              </w:numPr>
              <w:tabs>
                <w:tab w:val="left" w:pos="317"/>
              </w:tabs>
              <w:spacing w:after="0"/>
              <w:ind w:left="238" w:hanging="238"/>
              <w:contextualSpacing/>
              <w:jc w:val="left"/>
            </w:pPr>
            <w:r>
              <w:rPr>
                <w:rFonts w:eastAsia="MS Mincho"/>
                <w:lang w:eastAsia="en-US"/>
              </w:rPr>
              <w:t>Electroliți (Na, K, Ca) și albumina</w:t>
            </w:r>
          </w:p>
          <w:p w:rsidR="00B42285" w:rsidRDefault="00B42285" w:rsidP="00B42285">
            <w:pPr>
              <w:numPr>
                <w:ilvl w:val="0"/>
                <w:numId w:val="79"/>
              </w:numPr>
              <w:tabs>
                <w:tab w:val="left" w:pos="317"/>
              </w:tabs>
              <w:spacing w:after="0"/>
              <w:ind w:left="238" w:hanging="238"/>
              <w:contextualSpacing/>
              <w:jc w:val="left"/>
            </w:pPr>
            <w:r>
              <w:rPr>
                <w:rFonts w:eastAsia="MS Mincho"/>
                <w:lang w:eastAsia="en-US"/>
              </w:rPr>
              <w:t>Leucocite și diff</w:t>
            </w:r>
          </w:p>
          <w:p w:rsidR="00B42285" w:rsidRDefault="00B42285" w:rsidP="00B42285">
            <w:pPr>
              <w:numPr>
                <w:ilvl w:val="0"/>
                <w:numId w:val="79"/>
              </w:numPr>
              <w:tabs>
                <w:tab w:val="left" w:pos="317"/>
              </w:tabs>
              <w:spacing w:after="0"/>
              <w:ind w:left="238" w:hanging="238"/>
              <w:contextualSpacing/>
              <w:jc w:val="left"/>
            </w:pPr>
            <w:r>
              <w:rPr>
                <w:rFonts w:eastAsia="MS Mincho"/>
                <w:lang w:eastAsia="en-US"/>
              </w:rPr>
              <w:t>Funcția tiroidiană (TSH; când este deviant, de-asemenea și FT4)</w:t>
            </w:r>
          </w:p>
          <w:p w:rsidR="00B42285" w:rsidRDefault="00B42285" w:rsidP="00B42285">
            <w:pPr>
              <w:numPr>
                <w:ilvl w:val="0"/>
                <w:numId w:val="79"/>
              </w:numPr>
              <w:tabs>
                <w:tab w:val="left" w:pos="317"/>
              </w:tabs>
              <w:spacing w:after="0"/>
              <w:ind w:left="238" w:hanging="238"/>
              <w:contextualSpacing/>
              <w:jc w:val="left"/>
            </w:pPr>
            <w:r>
              <w:rPr>
                <w:rFonts w:eastAsia="MS Mincho"/>
                <w:lang w:eastAsia="en-US"/>
              </w:rPr>
              <w:t>La indicație (de exemplu, când nivelul de Ca este deviant), hormonul paratiroidian (PTH)</w:t>
            </w:r>
          </w:p>
          <w:p w:rsidR="00B42285" w:rsidRDefault="00B42285" w:rsidP="00B42285">
            <w:pPr>
              <w:numPr>
                <w:ilvl w:val="0"/>
                <w:numId w:val="79"/>
              </w:numPr>
              <w:tabs>
                <w:tab w:val="left" w:pos="317"/>
              </w:tabs>
              <w:spacing w:after="0"/>
              <w:ind w:left="238" w:hanging="238"/>
              <w:contextualSpacing/>
              <w:jc w:val="left"/>
            </w:pPr>
            <w:r>
              <w:rPr>
                <w:rFonts w:eastAsia="MS Mincho"/>
                <w:lang w:eastAsia="en-US"/>
              </w:rPr>
              <w:t>Dimensiunea taliei,  presiunea arteri</w:t>
            </w:r>
            <w:r>
              <w:rPr>
                <w:rFonts w:eastAsia="MS Mincho"/>
                <w:lang w:eastAsia="en-US"/>
              </w:rPr>
              <w:t>a</w:t>
            </w:r>
            <w:r>
              <w:rPr>
                <w:rFonts w:eastAsia="MS Mincho"/>
                <w:lang w:eastAsia="en-US"/>
              </w:rPr>
              <w:t>lă, glucoza și spectrul de lipide pe n</w:t>
            </w:r>
            <w:r>
              <w:rPr>
                <w:rFonts w:eastAsia="MS Mincho"/>
                <w:lang w:eastAsia="en-US"/>
              </w:rPr>
              <w:t>e</w:t>
            </w:r>
            <w:r>
              <w:rPr>
                <w:rFonts w:eastAsia="MS Mincho"/>
                <w:lang w:eastAsia="en-US"/>
              </w:rPr>
              <w:t xml:space="preserve">mâncate </w:t>
            </w: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r>
              <w:rPr>
                <w:rFonts w:eastAsia="MS Mincho"/>
                <w:lang w:eastAsia="en-US"/>
              </w:rPr>
              <w:t>Anual, când parametrii funcției ren</w:t>
            </w:r>
            <w:r>
              <w:rPr>
                <w:rFonts w:eastAsia="MS Mincho"/>
                <w:lang w:eastAsia="en-US"/>
              </w:rPr>
              <w:t>a</w:t>
            </w:r>
            <w:r>
              <w:rPr>
                <w:rFonts w:eastAsia="MS Mincho"/>
                <w:lang w:eastAsia="en-US"/>
              </w:rPr>
              <w:t>le sunt devianți sau când se suspe</w:t>
            </w:r>
            <w:r>
              <w:rPr>
                <w:rFonts w:eastAsia="MS Mincho"/>
                <w:lang w:eastAsia="en-US"/>
              </w:rPr>
              <w:t>c</w:t>
            </w:r>
            <w:r>
              <w:rPr>
                <w:rFonts w:eastAsia="MS Mincho"/>
                <w:lang w:eastAsia="en-US"/>
              </w:rPr>
              <w:t xml:space="preserve">tează o disfuncție renală </w:t>
            </w:r>
          </w:p>
        </w:tc>
        <w:tc>
          <w:tcPr>
            <w:tcW w:w="4253" w:type="dxa"/>
          </w:tcPr>
          <w:p w:rsidR="00B42285" w:rsidRDefault="00B42285" w:rsidP="00084BC2">
            <w:r>
              <w:rPr>
                <w:rFonts w:eastAsia="MS Mincho"/>
                <w:lang w:eastAsia="en-US"/>
              </w:rPr>
              <w:t>Urina din 24 ore, plasma-Na și osmolaritatea, urina de dimineață și osmolaritatea</w:t>
            </w:r>
          </w:p>
        </w:tc>
      </w:tr>
      <w:tr w:rsidR="00B42285" w:rsidTr="00B42285">
        <w:tc>
          <w:tcPr>
            <w:tcW w:w="2836" w:type="dxa"/>
          </w:tcPr>
          <w:p w:rsidR="00B42285" w:rsidRDefault="00B42285" w:rsidP="00084BC2">
            <w:r>
              <w:rPr>
                <w:rFonts w:eastAsia="MS Mincho"/>
                <w:lang w:eastAsia="en-US"/>
              </w:rPr>
              <w:lastRenderedPageBreak/>
              <w:t xml:space="preserve">Carbamazepină </w:t>
            </w:r>
          </w:p>
        </w:tc>
        <w:tc>
          <w:tcPr>
            <w:tcW w:w="3827" w:type="dxa"/>
          </w:tcPr>
          <w:p w:rsidR="00B42285" w:rsidRDefault="00B42285" w:rsidP="00084BC2">
            <w:r>
              <w:rPr>
                <w:rFonts w:eastAsia="MS Mincho"/>
                <w:lang w:eastAsia="en-US"/>
              </w:rPr>
              <w:t>Înainte (sau imediat după începerea tratamentului)</w:t>
            </w:r>
          </w:p>
          <w:p w:rsidR="00B42285" w:rsidRDefault="00B42285" w:rsidP="00084BC2">
            <w:pPr>
              <w:numPr>
                <w:ilvl w:val="0"/>
                <w:numId w:val="79"/>
              </w:numPr>
              <w:spacing w:after="0"/>
              <w:ind w:left="262" w:hanging="262"/>
              <w:contextualSpacing/>
              <w:jc w:val="left"/>
            </w:pPr>
            <w:r>
              <w:rPr>
                <w:rFonts w:eastAsia="MS Mincho"/>
                <w:lang w:eastAsia="en-US"/>
              </w:rPr>
              <w:t xml:space="preserve">5-7 zile după primul dozaj </w:t>
            </w:r>
          </w:p>
          <w:p w:rsidR="00B42285" w:rsidRDefault="00B42285" w:rsidP="00084BC2">
            <w:pPr>
              <w:numPr>
                <w:ilvl w:val="0"/>
                <w:numId w:val="79"/>
              </w:numPr>
              <w:spacing w:after="0"/>
              <w:ind w:left="262" w:hanging="262"/>
              <w:contextualSpacing/>
              <w:jc w:val="left"/>
            </w:pPr>
            <w:r>
              <w:rPr>
                <w:rFonts w:eastAsia="MS Mincho"/>
                <w:lang w:eastAsia="en-US"/>
              </w:rPr>
              <w:t>5-7 zile după fiecare schi</w:t>
            </w:r>
            <w:r>
              <w:rPr>
                <w:rFonts w:eastAsia="MS Mincho"/>
                <w:lang w:eastAsia="en-US"/>
              </w:rPr>
              <w:t>m</w:t>
            </w:r>
            <w:r>
              <w:rPr>
                <w:rFonts w:eastAsia="MS Mincho"/>
                <w:lang w:eastAsia="en-US"/>
              </w:rPr>
              <w:t xml:space="preserve">bare a dozajului </w:t>
            </w:r>
          </w:p>
          <w:p w:rsidR="00B42285" w:rsidRDefault="00B42285" w:rsidP="00084BC2">
            <w:pPr>
              <w:numPr>
                <w:ilvl w:val="0"/>
                <w:numId w:val="79"/>
              </w:numPr>
              <w:spacing w:after="0"/>
              <w:ind w:left="262" w:hanging="262"/>
              <w:contextualSpacing/>
              <w:jc w:val="left"/>
            </w:pPr>
            <w:r>
              <w:rPr>
                <w:rFonts w:eastAsia="MS Mincho"/>
                <w:lang w:eastAsia="en-US"/>
              </w:rPr>
              <w:t>4-6 săptămâni după începerea tratamentului (în rezultatul efect</w:t>
            </w:r>
            <w:r>
              <w:rPr>
                <w:rFonts w:eastAsia="MS Mincho"/>
                <w:lang w:eastAsia="en-US"/>
              </w:rPr>
              <w:t>u</w:t>
            </w:r>
            <w:r>
              <w:rPr>
                <w:rFonts w:eastAsia="MS Mincho"/>
                <w:lang w:eastAsia="en-US"/>
              </w:rPr>
              <w:t>lui de  reducere a enzimelor)</w:t>
            </w:r>
          </w:p>
          <w:p w:rsidR="00B42285" w:rsidRDefault="00B42285" w:rsidP="00084BC2">
            <w:pPr>
              <w:numPr>
                <w:ilvl w:val="0"/>
                <w:numId w:val="79"/>
              </w:numPr>
              <w:spacing w:after="0"/>
              <w:ind w:left="262" w:hanging="262"/>
              <w:contextualSpacing/>
              <w:jc w:val="left"/>
            </w:pPr>
            <w:r>
              <w:rPr>
                <w:rFonts w:eastAsia="MS Mincho"/>
                <w:lang w:eastAsia="en-US"/>
              </w:rPr>
              <w:t xml:space="preserve">După atingerea nivelul seric dorit stabil, apoi la indicație  </w:t>
            </w:r>
          </w:p>
          <w:p w:rsidR="00B42285" w:rsidRDefault="00B42285" w:rsidP="00084BC2">
            <w:pPr>
              <w:numPr>
                <w:ilvl w:val="0"/>
                <w:numId w:val="80"/>
              </w:numPr>
              <w:spacing w:after="0"/>
              <w:ind w:left="262" w:hanging="262"/>
              <w:contextualSpacing/>
              <w:jc w:val="left"/>
            </w:pPr>
            <w:r>
              <w:rPr>
                <w:rFonts w:eastAsia="MS Mincho"/>
                <w:lang w:eastAsia="en-US"/>
              </w:rPr>
              <w:t>După încep</w:t>
            </w:r>
            <w:r>
              <w:rPr>
                <w:rFonts w:eastAsia="MS Mincho"/>
                <w:lang w:eastAsia="en-US"/>
              </w:rPr>
              <w:t>e</w:t>
            </w:r>
            <w:r>
              <w:rPr>
                <w:rFonts w:eastAsia="MS Mincho"/>
                <w:lang w:eastAsia="en-US"/>
              </w:rPr>
              <w:t xml:space="preserve">rea/stoparea/schimbarea dozajului medicației cu care interacționează </w:t>
            </w:r>
          </w:p>
        </w:tc>
        <w:tc>
          <w:tcPr>
            <w:tcW w:w="4253" w:type="dxa"/>
          </w:tcPr>
          <w:p w:rsidR="00B42285" w:rsidRDefault="00B42285" w:rsidP="00084BC2">
            <w:r>
              <w:rPr>
                <w:rFonts w:eastAsia="MS Mincho"/>
                <w:lang w:eastAsia="en-US"/>
              </w:rPr>
              <w:t>Vezi “În general, la început”</w:t>
            </w:r>
          </w:p>
          <w:p w:rsidR="00B42285" w:rsidRDefault="00B42285" w:rsidP="00084BC2">
            <w:r>
              <w:rPr>
                <w:rFonts w:eastAsia="MS Mincho"/>
                <w:lang w:eastAsia="en-US"/>
              </w:rPr>
              <w:t>Nivelul seric al carbamazepinei la 12 (+/– 1) ore după administrare</w:t>
            </w:r>
          </w:p>
          <w:p w:rsidR="00B42285" w:rsidRDefault="00B42285" w:rsidP="00084BC2">
            <w:pPr>
              <w:rPr>
                <w:rFonts w:eastAsia="MS Mincho"/>
                <w:lang w:eastAsia="en-US"/>
              </w:rPr>
            </w:pP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r>
              <w:rPr>
                <w:rFonts w:eastAsia="MS Mincho"/>
                <w:lang w:eastAsia="en-US"/>
              </w:rPr>
              <w:t>4-6 săptămâni după începerea trat</w:t>
            </w:r>
            <w:r>
              <w:rPr>
                <w:rFonts w:eastAsia="MS Mincho"/>
                <w:lang w:eastAsia="en-US"/>
              </w:rPr>
              <w:t>a</w:t>
            </w:r>
            <w:r>
              <w:rPr>
                <w:rFonts w:eastAsia="MS Mincho"/>
                <w:lang w:eastAsia="en-US"/>
              </w:rPr>
              <w:t xml:space="preserve">mentului  </w:t>
            </w:r>
          </w:p>
        </w:tc>
        <w:tc>
          <w:tcPr>
            <w:tcW w:w="4253" w:type="dxa"/>
          </w:tcPr>
          <w:p w:rsidR="00B42285" w:rsidRDefault="00B42285" w:rsidP="00084BC2">
            <w:pPr>
              <w:numPr>
                <w:ilvl w:val="0"/>
                <w:numId w:val="80"/>
              </w:numPr>
              <w:spacing w:after="0"/>
              <w:ind w:left="238" w:hanging="238"/>
              <w:contextualSpacing/>
              <w:jc w:val="left"/>
            </w:pPr>
            <w:r>
              <w:rPr>
                <w:rFonts w:eastAsia="MS Mincho"/>
                <w:lang w:eastAsia="en-US"/>
              </w:rPr>
              <w:t>Nivelul seric al carbamazepinei  (în rezultatul efectului de reducere a enz</w:t>
            </w:r>
            <w:r>
              <w:rPr>
                <w:rFonts w:eastAsia="MS Mincho"/>
                <w:lang w:eastAsia="en-US"/>
              </w:rPr>
              <w:t>i</w:t>
            </w:r>
            <w:r>
              <w:rPr>
                <w:rFonts w:eastAsia="MS Mincho"/>
                <w:lang w:eastAsia="en-US"/>
              </w:rPr>
              <w:t>melor)</w:t>
            </w:r>
          </w:p>
          <w:p w:rsidR="00B42285" w:rsidRDefault="00B42285" w:rsidP="00084BC2">
            <w:pPr>
              <w:numPr>
                <w:ilvl w:val="0"/>
                <w:numId w:val="80"/>
              </w:numPr>
              <w:spacing w:after="0"/>
              <w:ind w:left="238" w:hanging="238"/>
              <w:contextualSpacing/>
              <w:jc w:val="left"/>
            </w:pPr>
            <w:r>
              <w:rPr>
                <w:rFonts w:eastAsia="MS Mincho"/>
                <w:lang w:eastAsia="en-US"/>
              </w:rPr>
              <w:t>Hemoleucograma (Hb, Ht, leucocite, diff, numărul de trombocite)</w:t>
            </w:r>
          </w:p>
          <w:p w:rsidR="00B42285" w:rsidRDefault="00B42285" w:rsidP="00084BC2">
            <w:pPr>
              <w:numPr>
                <w:ilvl w:val="0"/>
                <w:numId w:val="80"/>
              </w:numPr>
              <w:spacing w:after="0"/>
              <w:ind w:left="238" w:hanging="238"/>
              <w:contextualSpacing/>
              <w:jc w:val="left"/>
            </w:pPr>
            <w:r>
              <w:rPr>
                <w:rFonts w:eastAsia="MS Mincho"/>
                <w:lang w:eastAsia="en-US"/>
              </w:rPr>
              <w:t>Electroliți (Na, K, Ca) și albumina</w:t>
            </w:r>
          </w:p>
          <w:p w:rsidR="00B42285" w:rsidRDefault="00B42285" w:rsidP="00E063B5">
            <w:pPr>
              <w:numPr>
                <w:ilvl w:val="0"/>
                <w:numId w:val="80"/>
              </w:numPr>
              <w:spacing w:after="0"/>
              <w:ind w:left="238" w:right="-108" w:hanging="238"/>
              <w:contextualSpacing/>
              <w:jc w:val="left"/>
            </w:pPr>
            <w:r>
              <w:rPr>
                <w:rFonts w:eastAsia="MS Mincho"/>
                <w:lang w:eastAsia="en-US"/>
              </w:rPr>
              <w:t>Funcția renală  (creatinina, ureea, GFR)</w:t>
            </w:r>
          </w:p>
          <w:p w:rsidR="00B42285" w:rsidRDefault="00B42285" w:rsidP="00084BC2">
            <w:pPr>
              <w:numPr>
                <w:ilvl w:val="0"/>
                <w:numId w:val="80"/>
              </w:numPr>
              <w:spacing w:after="0"/>
              <w:ind w:left="238" w:hanging="238"/>
              <w:contextualSpacing/>
              <w:jc w:val="left"/>
            </w:pPr>
            <w:r>
              <w:rPr>
                <w:rFonts w:eastAsia="MS Mincho"/>
                <w:lang w:eastAsia="en-US"/>
              </w:rPr>
              <w:t>Funcția hepatică  (AF, ALAT, ASAT, gGT)</w:t>
            </w: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pPr>
              <w:numPr>
                <w:ilvl w:val="0"/>
                <w:numId w:val="80"/>
              </w:numPr>
              <w:spacing w:after="0"/>
              <w:ind w:left="262" w:hanging="262"/>
              <w:contextualSpacing/>
              <w:jc w:val="left"/>
            </w:pPr>
            <w:r>
              <w:rPr>
                <w:rFonts w:eastAsia="MS Mincho"/>
                <w:lang w:eastAsia="en-US"/>
              </w:rPr>
              <w:t>3 luni după începerea tratament</w:t>
            </w:r>
            <w:r>
              <w:rPr>
                <w:rFonts w:eastAsia="MS Mincho"/>
                <w:lang w:eastAsia="en-US"/>
              </w:rPr>
              <w:t>u</w:t>
            </w:r>
            <w:r>
              <w:rPr>
                <w:rFonts w:eastAsia="MS Mincho"/>
                <w:lang w:eastAsia="en-US"/>
              </w:rPr>
              <w:t xml:space="preserve">lui </w:t>
            </w:r>
          </w:p>
          <w:p w:rsidR="00B42285" w:rsidRDefault="00B42285" w:rsidP="00084BC2">
            <w:pPr>
              <w:numPr>
                <w:ilvl w:val="0"/>
                <w:numId w:val="80"/>
              </w:numPr>
              <w:spacing w:after="0"/>
              <w:ind w:left="262" w:hanging="262"/>
              <w:contextualSpacing/>
              <w:jc w:val="left"/>
            </w:pPr>
            <w:r>
              <w:rPr>
                <w:rFonts w:eastAsia="MS Mincho"/>
                <w:lang w:eastAsia="en-US"/>
              </w:rPr>
              <w:t>Iar ulterior anual</w:t>
            </w:r>
          </w:p>
        </w:tc>
        <w:tc>
          <w:tcPr>
            <w:tcW w:w="4253" w:type="dxa"/>
          </w:tcPr>
          <w:p w:rsidR="00B42285" w:rsidRDefault="00B42285" w:rsidP="00084BC2">
            <w:pPr>
              <w:numPr>
                <w:ilvl w:val="0"/>
                <w:numId w:val="80"/>
              </w:numPr>
              <w:spacing w:after="0"/>
              <w:ind w:left="238" w:hanging="238"/>
              <w:contextualSpacing/>
              <w:jc w:val="left"/>
            </w:pPr>
            <w:r>
              <w:rPr>
                <w:rFonts w:eastAsia="MS Mincho"/>
                <w:lang w:eastAsia="en-US"/>
              </w:rPr>
              <w:t>Masa corporală</w:t>
            </w:r>
          </w:p>
          <w:p w:rsidR="00B42285" w:rsidRDefault="00B42285" w:rsidP="00084BC2">
            <w:pPr>
              <w:numPr>
                <w:ilvl w:val="0"/>
                <w:numId w:val="80"/>
              </w:numPr>
              <w:spacing w:after="0"/>
              <w:ind w:left="238" w:hanging="238"/>
              <w:contextualSpacing/>
              <w:jc w:val="left"/>
            </w:pPr>
            <w:r>
              <w:rPr>
                <w:rFonts w:eastAsia="MS Mincho"/>
                <w:lang w:eastAsia="en-US"/>
              </w:rPr>
              <w:t>hemoleucograma (Hb, Ht, leucocite, diff, numărul trombocitelor)</w:t>
            </w:r>
          </w:p>
          <w:p w:rsidR="00B42285" w:rsidRDefault="00B42285" w:rsidP="00084BC2">
            <w:pPr>
              <w:numPr>
                <w:ilvl w:val="0"/>
                <w:numId w:val="80"/>
              </w:numPr>
              <w:spacing w:after="0"/>
              <w:ind w:left="238" w:hanging="238"/>
              <w:contextualSpacing/>
              <w:jc w:val="left"/>
            </w:pPr>
            <w:r>
              <w:rPr>
                <w:rFonts w:eastAsia="MS Mincho"/>
                <w:lang w:eastAsia="en-US"/>
              </w:rPr>
              <w:t>Electroliți (Na, K, Ca) și albumina</w:t>
            </w:r>
          </w:p>
          <w:p w:rsidR="00B42285" w:rsidRDefault="00B42285" w:rsidP="00E063B5">
            <w:pPr>
              <w:numPr>
                <w:ilvl w:val="0"/>
                <w:numId w:val="80"/>
              </w:numPr>
              <w:spacing w:after="0"/>
              <w:ind w:left="238" w:right="-108" w:hanging="238"/>
              <w:contextualSpacing/>
              <w:jc w:val="left"/>
            </w:pPr>
            <w:r>
              <w:rPr>
                <w:rFonts w:eastAsia="MS Mincho"/>
                <w:lang w:eastAsia="en-US"/>
              </w:rPr>
              <w:t>Funcția renală  (creatinina, ureea, GFR)</w:t>
            </w:r>
          </w:p>
          <w:p w:rsidR="00B42285" w:rsidRDefault="00B42285" w:rsidP="00084BC2">
            <w:pPr>
              <w:numPr>
                <w:ilvl w:val="0"/>
                <w:numId w:val="80"/>
              </w:numPr>
              <w:spacing w:after="0"/>
              <w:ind w:left="238" w:hanging="238"/>
              <w:contextualSpacing/>
              <w:jc w:val="left"/>
            </w:pPr>
            <w:r>
              <w:rPr>
                <w:rFonts w:eastAsia="MS Mincho"/>
                <w:lang w:eastAsia="en-US"/>
              </w:rPr>
              <w:t>Funcția hepatică  (AF, ALAT, ASAT, gGT)</w:t>
            </w:r>
          </w:p>
          <w:p w:rsidR="00B42285" w:rsidRDefault="00B42285" w:rsidP="00084BC2">
            <w:pPr>
              <w:numPr>
                <w:ilvl w:val="0"/>
                <w:numId w:val="80"/>
              </w:numPr>
              <w:spacing w:after="0"/>
              <w:ind w:left="238" w:hanging="238"/>
              <w:contextualSpacing/>
              <w:jc w:val="left"/>
            </w:pPr>
            <w:r>
              <w:rPr>
                <w:rFonts w:eastAsia="MS Mincho"/>
                <w:lang w:eastAsia="en-US"/>
              </w:rPr>
              <w:t>Dimensiunea taliei, presiunea arterială, glucoza și spectrul de lipide pe nemâ</w:t>
            </w:r>
            <w:r>
              <w:rPr>
                <w:rFonts w:eastAsia="MS Mincho"/>
                <w:lang w:eastAsia="en-US"/>
              </w:rPr>
              <w:t>n</w:t>
            </w:r>
            <w:r>
              <w:rPr>
                <w:rFonts w:eastAsia="MS Mincho"/>
                <w:lang w:eastAsia="en-US"/>
              </w:rPr>
              <w:t xml:space="preserve">cate </w:t>
            </w:r>
          </w:p>
          <w:p w:rsidR="00B42285" w:rsidRDefault="00B42285" w:rsidP="00084BC2">
            <w:pPr>
              <w:numPr>
                <w:ilvl w:val="0"/>
                <w:numId w:val="80"/>
              </w:numPr>
              <w:spacing w:after="0"/>
              <w:ind w:left="238" w:hanging="238"/>
              <w:contextualSpacing/>
              <w:jc w:val="left"/>
            </w:pPr>
            <w:r>
              <w:rPr>
                <w:rFonts w:eastAsia="MS Mincho"/>
                <w:lang w:eastAsia="en-US"/>
              </w:rPr>
              <w:t>La indicație: funcția tiroidiană (TSH; când este deviant, de-asemenea și FT4)</w:t>
            </w:r>
          </w:p>
        </w:tc>
      </w:tr>
      <w:tr w:rsidR="00B42285" w:rsidTr="00B42285">
        <w:tc>
          <w:tcPr>
            <w:tcW w:w="2836" w:type="dxa"/>
          </w:tcPr>
          <w:p w:rsidR="00B42285" w:rsidRDefault="00B42285" w:rsidP="00084BC2">
            <w:r>
              <w:rPr>
                <w:rFonts w:eastAsia="MS Mincho"/>
                <w:lang w:eastAsia="en-US"/>
              </w:rPr>
              <w:t>Acid valproic</w:t>
            </w:r>
          </w:p>
        </w:tc>
        <w:tc>
          <w:tcPr>
            <w:tcW w:w="3827" w:type="dxa"/>
          </w:tcPr>
          <w:p w:rsidR="00B42285" w:rsidRDefault="00B42285" w:rsidP="00E063B5">
            <w:pPr>
              <w:spacing w:after="0"/>
            </w:pPr>
            <w:r>
              <w:rPr>
                <w:rFonts w:eastAsia="MS Mincho"/>
                <w:lang w:eastAsia="en-US"/>
              </w:rPr>
              <w:t>Înainte (sau imediat după începerea tratamentului)</w:t>
            </w:r>
          </w:p>
        </w:tc>
        <w:tc>
          <w:tcPr>
            <w:tcW w:w="4253" w:type="dxa"/>
          </w:tcPr>
          <w:p w:rsidR="00B42285" w:rsidRDefault="00B42285" w:rsidP="00084BC2">
            <w:r>
              <w:rPr>
                <w:rFonts w:eastAsia="MS Mincho"/>
                <w:lang w:eastAsia="en-US"/>
              </w:rPr>
              <w:t>Vezi “ În general, la început ”</w:t>
            </w: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pPr>
              <w:numPr>
                <w:ilvl w:val="0"/>
                <w:numId w:val="81"/>
              </w:numPr>
              <w:spacing w:after="0"/>
              <w:ind w:left="262" w:hanging="262"/>
              <w:contextualSpacing/>
              <w:jc w:val="left"/>
            </w:pPr>
            <w:r>
              <w:rPr>
                <w:rFonts w:eastAsia="MS Mincho"/>
                <w:lang w:eastAsia="en-US"/>
              </w:rPr>
              <w:t xml:space="preserve">5-7 zile după prima doză </w:t>
            </w:r>
          </w:p>
          <w:p w:rsidR="00B42285" w:rsidRDefault="00B42285" w:rsidP="00084BC2">
            <w:pPr>
              <w:numPr>
                <w:ilvl w:val="0"/>
                <w:numId w:val="81"/>
              </w:numPr>
              <w:spacing w:after="0"/>
              <w:ind w:left="262" w:hanging="262"/>
              <w:contextualSpacing/>
              <w:jc w:val="left"/>
            </w:pPr>
            <w:r>
              <w:rPr>
                <w:rFonts w:eastAsia="MS Mincho"/>
                <w:lang w:eastAsia="en-US"/>
              </w:rPr>
              <w:t xml:space="preserve">5-7 </w:t>
            </w:r>
            <w:r>
              <w:rPr>
                <w:rFonts w:eastAsia="MS Mincho"/>
                <w:i/>
                <w:lang w:eastAsia="en-US"/>
              </w:rPr>
              <w:t>zile după fiecare schimbare de doză</w:t>
            </w:r>
          </w:p>
          <w:p w:rsidR="00B42285" w:rsidRDefault="00B42285" w:rsidP="00084BC2">
            <w:pPr>
              <w:numPr>
                <w:ilvl w:val="0"/>
                <w:numId w:val="81"/>
              </w:numPr>
              <w:spacing w:after="0"/>
              <w:ind w:left="262" w:hanging="262"/>
              <w:contextualSpacing/>
              <w:jc w:val="left"/>
            </w:pPr>
            <w:r>
              <w:rPr>
                <w:rFonts w:eastAsia="MS Mincho"/>
                <w:lang w:eastAsia="en-US"/>
              </w:rPr>
              <w:t xml:space="preserve">După atingerea unui nivel seric dorit stabil, ulterior la indicație </w:t>
            </w:r>
          </w:p>
          <w:p w:rsidR="00B42285" w:rsidRDefault="00B42285" w:rsidP="00E063B5">
            <w:pPr>
              <w:numPr>
                <w:ilvl w:val="0"/>
                <w:numId w:val="81"/>
              </w:numPr>
              <w:tabs>
                <w:tab w:val="left" w:pos="3611"/>
              </w:tabs>
              <w:spacing w:after="0"/>
              <w:ind w:left="262" w:hanging="262"/>
              <w:contextualSpacing/>
              <w:jc w:val="left"/>
            </w:pPr>
            <w:r>
              <w:rPr>
                <w:rFonts w:eastAsia="MS Mincho"/>
                <w:lang w:eastAsia="en-US"/>
              </w:rPr>
              <w:t>După</w:t>
            </w:r>
            <w:r w:rsidR="00E063B5">
              <w:rPr>
                <w:rFonts w:eastAsia="MS Mincho"/>
                <w:lang w:eastAsia="en-US"/>
              </w:rPr>
              <w:t xml:space="preserve"> începerea/</w:t>
            </w:r>
            <w:r>
              <w:rPr>
                <w:rFonts w:eastAsia="MS Mincho"/>
                <w:lang w:eastAsia="en-US"/>
              </w:rPr>
              <w:t xml:space="preserve"> </w:t>
            </w:r>
            <w:r w:rsidR="00E063B5">
              <w:rPr>
                <w:rFonts w:eastAsia="MS Mincho"/>
                <w:lang w:eastAsia="en-US"/>
              </w:rPr>
              <w:t>stoparea/ schi</w:t>
            </w:r>
            <w:r w:rsidR="00E063B5">
              <w:rPr>
                <w:rFonts w:eastAsia="MS Mincho"/>
                <w:lang w:eastAsia="en-US"/>
              </w:rPr>
              <w:t>m</w:t>
            </w:r>
            <w:r w:rsidR="00E063B5">
              <w:rPr>
                <w:rFonts w:eastAsia="MS Mincho"/>
                <w:lang w:eastAsia="en-US"/>
              </w:rPr>
              <w:t xml:space="preserve">barea </w:t>
            </w:r>
            <w:r>
              <w:rPr>
                <w:rFonts w:eastAsia="MS Mincho"/>
                <w:lang w:eastAsia="en-US"/>
              </w:rPr>
              <w:t>începeea</w:t>
            </w:r>
            <w:r w:rsidR="00E063B5">
              <w:rPr>
                <w:rFonts w:eastAsia="MS Mincho"/>
                <w:lang w:eastAsia="en-US"/>
              </w:rPr>
              <w:t xml:space="preserve"> </w:t>
            </w:r>
            <w:r>
              <w:rPr>
                <w:rFonts w:eastAsia="MS Mincho"/>
                <w:lang w:eastAsia="en-US"/>
              </w:rPr>
              <w:t>dozajului medic</w:t>
            </w:r>
            <w:r>
              <w:rPr>
                <w:rFonts w:eastAsia="MS Mincho"/>
                <w:lang w:eastAsia="en-US"/>
              </w:rPr>
              <w:t>a</w:t>
            </w:r>
            <w:r>
              <w:rPr>
                <w:rFonts w:eastAsia="MS Mincho"/>
                <w:lang w:eastAsia="en-US"/>
              </w:rPr>
              <w:t xml:space="preserve">ției de interacțiune </w:t>
            </w:r>
          </w:p>
        </w:tc>
        <w:tc>
          <w:tcPr>
            <w:tcW w:w="4253" w:type="dxa"/>
          </w:tcPr>
          <w:p w:rsidR="00B42285" w:rsidRDefault="00B42285" w:rsidP="00084BC2">
            <w:r>
              <w:rPr>
                <w:rFonts w:eastAsia="MS Mincho"/>
                <w:lang w:eastAsia="en-US"/>
              </w:rPr>
              <w:t xml:space="preserve">Nivelul seric al acidului valproic, 12 (+/– 1) ore după administrare </w:t>
            </w: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F96B77">
            <w:pPr>
              <w:numPr>
                <w:ilvl w:val="0"/>
                <w:numId w:val="81"/>
              </w:numPr>
              <w:spacing w:after="0"/>
              <w:ind w:left="262" w:right="-108" w:hanging="262"/>
              <w:contextualSpacing/>
              <w:jc w:val="left"/>
            </w:pPr>
            <w:r>
              <w:rPr>
                <w:rFonts w:eastAsia="MS Mincho"/>
                <w:lang w:eastAsia="en-US"/>
              </w:rPr>
              <w:t>3 luni după începerea tratament</w:t>
            </w:r>
            <w:r>
              <w:rPr>
                <w:rFonts w:eastAsia="MS Mincho"/>
                <w:lang w:eastAsia="en-US"/>
              </w:rPr>
              <w:t>u</w:t>
            </w:r>
            <w:r>
              <w:rPr>
                <w:rFonts w:eastAsia="MS Mincho"/>
                <w:lang w:eastAsia="en-US"/>
              </w:rPr>
              <w:t>lui</w:t>
            </w:r>
          </w:p>
          <w:p w:rsidR="00B42285" w:rsidRDefault="00B42285" w:rsidP="00084BC2">
            <w:pPr>
              <w:numPr>
                <w:ilvl w:val="0"/>
                <w:numId w:val="81"/>
              </w:numPr>
              <w:spacing w:after="0"/>
              <w:ind w:left="262" w:hanging="262"/>
              <w:contextualSpacing/>
              <w:jc w:val="left"/>
            </w:pPr>
            <w:r>
              <w:rPr>
                <w:rFonts w:eastAsia="MS Mincho"/>
                <w:lang w:eastAsia="en-US"/>
              </w:rPr>
              <w:t>Iar ulterior anual</w:t>
            </w:r>
          </w:p>
        </w:tc>
        <w:tc>
          <w:tcPr>
            <w:tcW w:w="4253" w:type="dxa"/>
          </w:tcPr>
          <w:p w:rsidR="00B42285" w:rsidRDefault="00B42285" w:rsidP="00084BC2">
            <w:pPr>
              <w:numPr>
                <w:ilvl w:val="0"/>
                <w:numId w:val="81"/>
              </w:numPr>
              <w:spacing w:after="0"/>
              <w:ind w:left="238" w:hanging="238"/>
              <w:contextualSpacing/>
              <w:jc w:val="left"/>
            </w:pPr>
            <w:r>
              <w:rPr>
                <w:rFonts w:eastAsia="MS Mincho"/>
                <w:lang w:eastAsia="en-US"/>
              </w:rPr>
              <w:t>Masa corporală</w:t>
            </w:r>
          </w:p>
          <w:p w:rsidR="00B42285" w:rsidRDefault="00B42285" w:rsidP="00084BC2">
            <w:pPr>
              <w:numPr>
                <w:ilvl w:val="0"/>
                <w:numId w:val="81"/>
              </w:numPr>
              <w:spacing w:after="0"/>
              <w:ind w:left="238" w:hanging="238"/>
              <w:contextualSpacing/>
              <w:jc w:val="left"/>
            </w:pPr>
            <w:r>
              <w:rPr>
                <w:rFonts w:eastAsia="MS Mincho"/>
                <w:lang w:eastAsia="en-US"/>
              </w:rPr>
              <w:t>Hemoleucograma (Hb, Ht, leucocite, diff, numărul trombocitelor)</w:t>
            </w:r>
          </w:p>
          <w:p w:rsidR="00B42285" w:rsidRDefault="00B42285" w:rsidP="00084BC2">
            <w:pPr>
              <w:numPr>
                <w:ilvl w:val="0"/>
                <w:numId w:val="81"/>
              </w:numPr>
              <w:spacing w:after="0"/>
              <w:ind w:left="238" w:hanging="238"/>
              <w:contextualSpacing/>
              <w:jc w:val="left"/>
            </w:pPr>
            <w:r>
              <w:rPr>
                <w:rFonts w:eastAsia="MS Mincho"/>
                <w:lang w:eastAsia="en-US"/>
              </w:rPr>
              <w:t>Electroliți (Na, K, Ca) și albumina</w:t>
            </w:r>
          </w:p>
          <w:p w:rsidR="00B42285" w:rsidRDefault="00B42285" w:rsidP="00F96B77">
            <w:pPr>
              <w:numPr>
                <w:ilvl w:val="0"/>
                <w:numId w:val="81"/>
              </w:numPr>
              <w:spacing w:after="0"/>
              <w:ind w:left="238" w:right="-108" w:hanging="238"/>
              <w:contextualSpacing/>
              <w:jc w:val="left"/>
            </w:pPr>
            <w:r>
              <w:rPr>
                <w:rFonts w:eastAsia="MS Mincho"/>
                <w:lang w:eastAsia="en-US"/>
              </w:rPr>
              <w:t>Funcția renală  (creatinina, ureea, GFR)</w:t>
            </w:r>
          </w:p>
          <w:p w:rsidR="00B42285" w:rsidRDefault="00B42285" w:rsidP="00084BC2">
            <w:pPr>
              <w:numPr>
                <w:ilvl w:val="0"/>
                <w:numId w:val="81"/>
              </w:numPr>
              <w:spacing w:after="0"/>
              <w:ind w:left="238" w:hanging="238"/>
              <w:contextualSpacing/>
              <w:jc w:val="left"/>
            </w:pPr>
            <w:r>
              <w:rPr>
                <w:rFonts w:eastAsia="MS Mincho"/>
                <w:lang w:eastAsia="en-US"/>
              </w:rPr>
              <w:t>Funcția hepatică  (AF, ALAT, ASAT, gGT)</w:t>
            </w:r>
          </w:p>
          <w:p w:rsidR="00B42285" w:rsidRDefault="00B42285" w:rsidP="00F96B77">
            <w:pPr>
              <w:numPr>
                <w:ilvl w:val="0"/>
                <w:numId w:val="81"/>
              </w:numPr>
              <w:spacing w:after="0"/>
              <w:ind w:left="238" w:right="-108" w:hanging="238"/>
              <w:contextualSpacing/>
              <w:jc w:val="left"/>
            </w:pPr>
            <w:r>
              <w:rPr>
                <w:rFonts w:eastAsia="MS Mincho"/>
                <w:lang w:eastAsia="en-US"/>
              </w:rPr>
              <w:t>La femeile de vârstă reproductivă: c</w:t>
            </w:r>
            <w:r>
              <w:rPr>
                <w:rFonts w:eastAsia="MS Mincho"/>
                <w:lang w:eastAsia="en-US"/>
              </w:rPr>
              <w:t>i</w:t>
            </w:r>
            <w:r>
              <w:rPr>
                <w:rFonts w:eastAsia="MS Mincho"/>
                <w:lang w:eastAsia="en-US"/>
              </w:rPr>
              <w:t xml:space="preserve">clul menstrual </w:t>
            </w:r>
          </w:p>
          <w:p w:rsidR="00B42285" w:rsidRDefault="00B42285" w:rsidP="00F96B77">
            <w:pPr>
              <w:numPr>
                <w:ilvl w:val="0"/>
                <w:numId w:val="81"/>
              </w:numPr>
              <w:tabs>
                <w:tab w:val="left" w:pos="317"/>
              </w:tabs>
              <w:spacing w:after="0"/>
              <w:ind w:left="238" w:right="-108" w:hanging="238"/>
              <w:contextualSpacing/>
              <w:jc w:val="left"/>
            </w:pPr>
            <w:r>
              <w:rPr>
                <w:rFonts w:eastAsia="MS Mincho"/>
                <w:lang w:eastAsia="en-US"/>
              </w:rPr>
              <w:t>Mărimea taliei,  presiunea arteri</w:t>
            </w:r>
            <w:r>
              <w:rPr>
                <w:rFonts w:eastAsia="MS Mincho"/>
                <w:lang w:eastAsia="en-US"/>
              </w:rPr>
              <w:t>a</w:t>
            </w:r>
            <w:r>
              <w:rPr>
                <w:rFonts w:eastAsia="MS Mincho"/>
                <w:lang w:eastAsia="en-US"/>
              </w:rPr>
              <w:t>lă, glucoza și spectrul de lipide de nemâ</w:t>
            </w:r>
            <w:r>
              <w:rPr>
                <w:rFonts w:eastAsia="MS Mincho"/>
                <w:lang w:eastAsia="en-US"/>
              </w:rPr>
              <w:t>n</w:t>
            </w:r>
            <w:r>
              <w:rPr>
                <w:rFonts w:eastAsia="MS Mincho"/>
                <w:lang w:eastAsia="en-US"/>
              </w:rPr>
              <w:t xml:space="preserve">cate </w:t>
            </w:r>
          </w:p>
        </w:tc>
      </w:tr>
      <w:tr w:rsidR="00B42285" w:rsidTr="00F96B77">
        <w:trPr>
          <w:trHeight w:val="541"/>
        </w:trPr>
        <w:tc>
          <w:tcPr>
            <w:tcW w:w="2836" w:type="dxa"/>
          </w:tcPr>
          <w:p w:rsidR="00B42285" w:rsidRDefault="00B42285" w:rsidP="00084BC2">
            <w:r>
              <w:rPr>
                <w:rFonts w:eastAsia="MS Mincho"/>
                <w:lang w:eastAsia="en-US"/>
              </w:rPr>
              <w:t>Lamotrigină</w:t>
            </w:r>
          </w:p>
        </w:tc>
        <w:tc>
          <w:tcPr>
            <w:tcW w:w="3827" w:type="dxa"/>
          </w:tcPr>
          <w:p w:rsidR="00B42285" w:rsidRDefault="00B42285" w:rsidP="00F96B77">
            <w:pPr>
              <w:tabs>
                <w:tab w:val="left" w:pos="1170"/>
              </w:tabs>
              <w:spacing w:after="0"/>
            </w:pPr>
            <w:r>
              <w:rPr>
                <w:rFonts w:eastAsia="MS Mincho"/>
                <w:lang w:eastAsia="en-US"/>
              </w:rPr>
              <w:t>Înainte (sau imediat după începerea tratamentului)</w:t>
            </w:r>
          </w:p>
        </w:tc>
        <w:tc>
          <w:tcPr>
            <w:tcW w:w="4253" w:type="dxa"/>
          </w:tcPr>
          <w:p w:rsidR="00B42285" w:rsidRDefault="00B42285" w:rsidP="00084BC2">
            <w:r>
              <w:rPr>
                <w:rFonts w:eastAsia="MS Mincho"/>
                <w:lang w:eastAsia="en-US"/>
              </w:rPr>
              <w:t xml:space="preserve">Vezi “ În general, la început “ </w:t>
            </w: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pPr>
              <w:tabs>
                <w:tab w:val="left" w:pos="1170"/>
              </w:tabs>
            </w:pPr>
            <w:r>
              <w:rPr>
                <w:rFonts w:eastAsia="MS Mincho"/>
                <w:lang w:eastAsia="en-US"/>
              </w:rPr>
              <w:t xml:space="preserve">La indicație </w:t>
            </w:r>
          </w:p>
        </w:tc>
        <w:tc>
          <w:tcPr>
            <w:tcW w:w="4253" w:type="dxa"/>
          </w:tcPr>
          <w:p w:rsidR="00B42285" w:rsidRDefault="00B42285" w:rsidP="00084BC2">
            <w:r>
              <w:rPr>
                <w:rFonts w:eastAsia="MS Mincho"/>
                <w:lang w:eastAsia="en-US"/>
              </w:rPr>
              <w:t xml:space="preserve">Nivelul seric sangvin al lamotriginei, 12 (+/–1) ore după administrare </w:t>
            </w:r>
          </w:p>
        </w:tc>
      </w:tr>
      <w:tr w:rsidR="00B42285" w:rsidTr="00B42285">
        <w:tc>
          <w:tcPr>
            <w:tcW w:w="2836" w:type="dxa"/>
          </w:tcPr>
          <w:p w:rsidR="00B42285" w:rsidRDefault="00B42285" w:rsidP="00084BC2">
            <w:r>
              <w:rPr>
                <w:rFonts w:eastAsia="MS Mincho"/>
                <w:lang w:eastAsia="en-US"/>
              </w:rPr>
              <w:t>Antipsihotice</w:t>
            </w:r>
          </w:p>
        </w:tc>
        <w:tc>
          <w:tcPr>
            <w:tcW w:w="3827" w:type="dxa"/>
          </w:tcPr>
          <w:p w:rsidR="00B42285" w:rsidRDefault="00B42285" w:rsidP="00084BC2">
            <w:r>
              <w:rPr>
                <w:rFonts w:eastAsia="MS Mincho"/>
                <w:lang w:eastAsia="en-US"/>
              </w:rPr>
              <w:t>Înainte (sau imediat după începerea tratamentului)</w:t>
            </w:r>
          </w:p>
        </w:tc>
        <w:tc>
          <w:tcPr>
            <w:tcW w:w="4253" w:type="dxa"/>
          </w:tcPr>
          <w:p w:rsidR="00B42285" w:rsidRDefault="00B42285" w:rsidP="00084BC2">
            <w:r>
              <w:rPr>
                <w:rFonts w:eastAsia="MS Mincho"/>
                <w:lang w:eastAsia="en-US"/>
              </w:rPr>
              <w:t>Vezi “ În general, la început “</w:t>
            </w:r>
          </w:p>
        </w:tc>
      </w:tr>
      <w:tr w:rsidR="00B42285" w:rsidTr="00E063B5">
        <w:trPr>
          <w:trHeight w:val="455"/>
        </w:trPr>
        <w:tc>
          <w:tcPr>
            <w:tcW w:w="2836" w:type="dxa"/>
          </w:tcPr>
          <w:p w:rsidR="00B42285" w:rsidRDefault="00B42285" w:rsidP="00084BC2">
            <w:pPr>
              <w:rPr>
                <w:rFonts w:eastAsia="MS Mincho"/>
                <w:lang w:eastAsia="en-US"/>
              </w:rPr>
            </w:pPr>
          </w:p>
        </w:tc>
        <w:tc>
          <w:tcPr>
            <w:tcW w:w="3827" w:type="dxa"/>
          </w:tcPr>
          <w:p w:rsidR="00B42285" w:rsidRDefault="00B42285" w:rsidP="00084BC2">
            <w:pPr>
              <w:numPr>
                <w:ilvl w:val="0"/>
                <w:numId w:val="81"/>
              </w:numPr>
              <w:spacing w:after="0"/>
              <w:ind w:left="262" w:hanging="262"/>
              <w:contextualSpacing/>
              <w:jc w:val="left"/>
            </w:pPr>
            <w:r>
              <w:rPr>
                <w:rFonts w:eastAsia="MS Mincho"/>
                <w:lang w:eastAsia="en-US"/>
              </w:rPr>
              <w:t>După 1, 2, 3 și 6 luni</w:t>
            </w:r>
          </w:p>
          <w:p w:rsidR="00B42285" w:rsidRDefault="00B42285" w:rsidP="00084BC2">
            <w:pPr>
              <w:numPr>
                <w:ilvl w:val="0"/>
                <w:numId w:val="82"/>
              </w:numPr>
              <w:spacing w:after="0"/>
              <w:ind w:left="262" w:hanging="262"/>
              <w:contextualSpacing/>
              <w:jc w:val="left"/>
            </w:pPr>
            <w:r>
              <w:rPr>
                <w:rFonts w:eastAsia="MS Mincho"/>
                <w:lang w:eastAsia="en-US"/>
              </w:rPr>
              <w:t>Iar ulterior anual</w:t>
            </w:r>
          </w:p>
        </w:tc>
        <w:tc>
          <w:tcPr>
            <w:tcW w:w="4253" w:type="dxa"/>
          </w:tcPr>
          <w:p w:rsidR="00B42285" w:rsidRPr="00E063B5" w:rsidRDefault="00B42285" w:rsidP="00E063B5">
            <w:r>
              <w:rPr>
                <w:rFonts w:eastAsia="MS Mincho"/>
                <w:lang w:eastAsia="en-US"/>
              </w:rPr>
              <w:t>Observații asupra tulburărilor de mișcare</w:t>
            </w:r>
          </w:p>
        </w:tc>
      </w:tr>
      <w:tr w:rsidR="00B42285" w:rsidTr="00B42285">
        <w:tc>
          <w:tcPr>
            <w:tcW w:w="2836" w:type="dxa"/>
          </w:tcPr>
          <w:p w:rsidR="00B42285" w:rsidRDefault="00B42285" w:rsidP="00084BC2">
            <w:pPr>
              <w:rPr>
                <w:rFonts w:eastAsia="MS Mincho"/>
                <w:lang w:eastAsia="en-US"/>
              </w:rPr>
            </w:pPr>
          </w:p>
        </w:tc>
        <w:tc>
          <w:tcPr>
            <w:tcW w:w="3827" w:type="dxa"/>
          </w:tcPr>
          <w:p w:rsidR="00B42285" w:rsidRDefault="00B42285" w:rsidP="00084BC2">
            <w:pPr>
              <w:numPr>
                <w:ilvl w:val="0"/>
                <w:numId w:val="82"/>
              </w:numPr>
              <w:spacing w:after="0"/>
              <w:ind w:left="262" w:hanging="262"/>
              <w:contextualSpacing/>
              <w:jc w:val="left"/>
            </w:pPr>
            <w:r>
              <w:rPr>
                <w:rFonts w:eastAsia="MS Mincho"/>
                <w:lang w:eastAsia="en-US"/>
              </w:rPr>
              <w:t xml:space="preserve">După 6 săptămâni și 3 luni </w:t>
            </w:r>
          </w:p>
          <w:p w:rsidR="00B42285" w:rsidRDefault="00B42285" w:rsidP="00084BC2">
            <w:pPr>
              <w:numPr>
                <w:ilvl w:val="0"/>
                <w:numId w:val="82"/>
              </w:numPr>
              <w:spacing w:after="0"/>
              <w:ind w:left="262" w:hanging="262"/>
              <w:contextualSpacing/>
              <w:jc w:val="left"/>
            </w:pPr>
            <w:r>
              <w:rPr>
                <w:rFonts w:eastAsia="MS Mincho"/>
                <w:lang w:eastAsia="en-US"/>
              </w:rPr>
              <w:t>Iar ulterior anual</w:t>
            </w:r>
          </w:p>
        </w:tc>
        <w:tc>
          <w:tcPr>
            <w:tcW w:w="4253" w:type="dxa"/>
          </w:tcPr>
          <w:p w:rsidR="00B42285" w:rsidRDefault="00B42285" w:rsidP="00084BC2">
            <w:pPr>
              <w:numPr>
                <w:ilvl w:val="0"/>
                <w:numId w:val="82"/>
              </w:numPr>
              <w:spacing w:after="0"/>
              <w:ind w:left="238" w:hanging="238"/>
              <w:contextualSpacing/>
              <w:jc w:val="left"/>
            </w:pPr>
            <w:r>
              <w:rPr>
                <w:rFonts w:eastAsia="MS Mincho"/>
                <w:lang w:eastAsia="en-US"/>
              </w:rPr>
              <w:t xml:space="preserve">Masa corporală, dimensiunea taliei,  presiunea arterială și pulsul </w:t>
            </w:r>
          </w:p>
          <w:p w:rsidR="00B42285" w:rsidRDefault="00B42285" w:rsidP="00084BC2">
            <w:pPr>
              <w:numPr>
                <w:ilvl w:val="0"/>
                <w:numId w:val="82"/>
              </w:numPr>
              <w:spacing w:after="0"/>
              <w:ind w:left="238" w:hanging="238"/>
              <w:contextualSpacing/>
              <w:jc w:val="left"/>
            </w:pPr>
            <w:r>
              <w:rPr>
                <w:rFonts w:eastAsia="MS Mincho"/>
                <w:lang w:eastAsia="en-US"/>
              </w:rPr>
              <w:t>Glucoza și spectrul de lipide pe n</w:t>
            </w:r>
            <w:r>
              <w:rPr>
                <w:rFonts w:eastAsia="MS Mincho"/>
                <w:lang w:eastAsia="en-US"/>
              </w:rPr>
              <w:t>e</w:t>
            </w:r>
            <w:r>
              <w:rPr>
                <w:rFonts w:eastAsia="MS Mincho"/>
                <w:lang w:eastAsia="en-US"/>
              </w:rPr>
              <w:t>mâncate</w:t>
            </w:r>
          </w:p>
          <w:p w:rsidR="00B42285" w:rsidRDefault="00B42285" w:rsidP="00084BC2">
            <w:pPr>
              <w:numPr>
                <w:ilvl w:val="0"/>
                <w:numId w:val="82"/>
              </w:numPr>
              <w:spacing w:after="0"/>
              <w:ind w:left="238" w:hanging="238"/>
              <w:contextualSpacing/>
              <w:jc w:val="left"/>
            </w:pPr>
            <w:r>
              <w:rPr>
                <w:rFonts w:eastAsia="MS Mincho"/>
                <w:lang w:eastAsia="en-US"/>
              </w:rPr>
              <w:t>Pentru a monitoriza complianța la tr</w:t>
            </w:r>
            <w:r>
              <w:rPr>
                <w:rFonts w:eastAsia="MS Mincho"/>
                <w:lang w:eastAsia="en-US"/>
              </w:rPr>
              <w:t>a</w:t>
            </w:r>
            <w:r>
              <w:rPr>
                <w:rFonts w:eastAsia="MS Mincho"/>
                <w:lang w:eastAsia="en-US"/>
              </w:rPr>
              <w:t xml:space="preserve">tament poate fi utilizat nivelul seric al medicamentului </w:t>
            </w:r>
          </w:p>
          <w:p w:rsidR="00B42285" w:rsidRDefault="00B42285" w:rsidP="00084BC2">
            <w:pPr>
              <w:numPr>
                <w:ilvl w:val="0"/>
                <w:numId w:val="82"/>
              </w:numPr>
              <w:spacing w:after="0"/>
              <w:ind w:left="238" w:hanging="238"/>
              <w:contextualSpacing/>
              <w:jc w:val="left"/>
            </w:pPr>
            <w:r>
              <w:rPr>
                <w:rFonts w:eastAsia="MS Mincho"/>
                <w:lang w:eastAsia="en-US"/>
              </w:rPr>
              <w:t xml:space="preserve">Pentru clozapina: urmați instrucțiunile privind utilizarea clozapinei </w:t>
            </w:r>
          </w:p>
        </w:tc>
      </w:tr>
      <w:tr w:rsidR="00B42285" w:rsidTr="00B42285">
        <w:tc>
          <w:tcPr>
            <w:tcW w:w="2836" w:type="dxa"/>
          </w:tcPr>
          <w:p w:rsidR="00B42285" w:rsidRDefault="00B42285" w:rsidP="00084BC2">
            <w:r>
              <w:rPr>
                <w:rFonts w:eastAsia="MS Mincho"/>
                <w:lang w:eastAsia="en-US"/>
              </w:rPr>
              <w:t xml:space="preserve">Antidepresive </w:t>
            </w:r>
          </w:p>
        </w:tc>
        <w:tc>
          <w:tcPr>
            <w:tcW w:w="3827" w:type="dxa"/>
          </w:tcPr>
          <w:p w:rsidR="00B42285" w:rsidRDefault="00B42285" w:rsidP="00084BC2">
            <w:r>
              <w:rPr>
                <w:rFonts w:eastAsia="MS Mincho"/>
                <w:lang w:eastAsia="en-US"/>
              </w:rPr>
              <w:t>Înainte (sau imediat după începerea tratamentului)</w:t>
            </w:r>
          </w:p>
        </w:tc>
        <w:tc>
          <w:tcPr>
            <w:tcW w:w="4253" w:type="dxa"/>
          </w:tcPr>
          <w:p w:rsidR="00B42285" w:rsidRDefault="00B42285" w:rsidP="00084BC2">
            <w:pPr>
              <w:numPr>
                <w:ilvl w:val="0"/>
                <w:numId w:val="83"/>
              </w:numPr>
              <w:spacing w:after="0"/>
              <w:ind w:left="238" w:hanging="238"/>
              <w:contextualSpacing/>
              <w:jc w:val="left"/>
            </w:pPr>
            <w:r>
              <w:rPr>
                <w:rFonts w:eastAsia="MS Mincho"/>
                <w:lang w:eastAsia="en-US"/>
              </w:rPr>
              <w:t>Vezi “ În general, la început “</w:t>
            </w:r>
          </w:p>
          <w:p w:rsidR="00B42285" w:rsidRDefault="00B42285" w:rsidP="00084BC2">
            <w:pPr>
              <w:numPr>
                <w:ilvl w:val="0"/>
                <w:numId w:val="83"/>
              </w:numPr>
              <w:spacing w:after="0"/>
              <w:ind w:left="238" w:hanging="238"/>
              <w:contextualSpacing/>
              <w:jc w:val="left"/>
            </w:pPr>
            <w:r>
              <w:rPr>
                <w:rFonts w:eastAsia="MS Mincho"/>
                <w:lang w:eastAsia="en-US"/>
              </w:rPr>
              <w:t>Evaluarea  nivelului de Na seric la pe</w:t>
            </w:r>
            <w:r>
              <w:rPr>
                <w:rFonts w:eastAsia="MS Mincho"/>
                <w:lang w:eastAsia="en-US"/>
              </w:rPr>
              <w:t>r</w:t>
            </w:r>
            <w:r>
              <w:rPr>
                <w:rFonts w:eastAsia="MS Mincho"/>
                <w:lang w:eastAsia="en-US"/>
              </w:rPr>
              <w:t xml:space="preserve">soanele cu vârsta de peste 75 ani, care utilizează  diuretice sau cu alți factori de risc </w:t>
            </w:r>
          </w:p>
        </w:tc>
      </w:tr>
    </w:tbl>
    <w:p w:rsidR="006C050B" w:rsidRPr="00D15D09" w:rsidRDefault="006C050B" w:rsidP="006C050B">
      <w:pPr>
        <w:rPr>
          <w:b/>
        </w:rPr>
      </w:pPr>
    </w:p>
    <w:p w:rsidR="002C1C9E" w:rsidRDefault="004B487C">
      <w:pPr>
        <w:pStyle w:val="3"/>
      </w:pPr>
      <w:bookmarkStart w:id="114" w:name="_Toc351378336"/>
      <w:bookmarkStart w:id="115" w:name="_Toc366268258"/>
      <w:bookmarkEnd w:id="114"/>
      <w:r>
        <w:rPr>
          <w:lang w:val="ro-RO"/>
        </w:rPr>
        <w:t>C.2.3.4. Diagnosticul diferențial</w:t>
      </w:r>
      <w:bookmarkEnd w:id="115"/>
    </w:p>
    <w:p w:rsidR="002C1C9E" w:rsidRDefault="004B487C">
      <w:pPr>
        <w:widowControl w:val="0"/>
        <w:numPr>
          <w:ilvl w:val="0"/>
          <w:numId w:val="96"/>
        </w:numPr>
        <w:spacing w:after="0"/>
        <w:jc w:val="left"/>
      </w:pPr>
      <w:r>
        <w:t>Diagnosticul diferențial al episodului de depresie bipolară cu tulburarea depresivă majoră</w:t>
      </w:r>
    </w:p>
    <w:p w:rsidR="002C1C9E" w:rsidRDefault="004B487C">
      <w:pPr>
        <w:widowControl w:val="0"/>
        <w:numPr>
          <w:ilvl w:val="0"/>
          <w:numId w:val="96"/>
        </w:numPr>
        <w:spacing w:after="0"/>
        <w:jc w:val="left"/>
      </w:pPr>
      <w:r>
        <w:t>Diagnosticul diferențial al episodului de mânie și hipomanie</w:t>
      </w:r>
    </w:p>
    <w:p w:rsidR="002C1C9E" w:rsidRDefault="004B487C">
      <w:pPr>
        <w:widowControl w:val="0"/>
        <w:numPr>
          <w:ilvl w:val="0"/>
          <w:numId w:val="96"/>
        </w:numPr>
        <w:spacing w:after="0"/>
        <w:jc w:val="left"/>
      </w:pPr>
      <w:r>
        <w:t>Diagnosticul diferențial al episodului de depresie bipolară cu tulburarea ciclotimică</w:t>
      </w:r>
    </w:p>
    <w:p w:rsidR="002C1C9E" w:rsidRDefault="004B487C">
      <w:pPr>
        <w:widowControl w:val="0"/>
        <w:numPr>
          <w:ilvl w:val="0"/>
          <w:numId w:val="96"/>
        </w:numPr>
        <w:spacing w:after="0"/>
        <w:jc w:val="left"/>
      </w:pPr>
      <w:r>
        <w:t>Diagnosticul diferențial al episodului de depresie bipolară cu psihoza (schizofrenia, tu</w:t>
      </w:r>
      <w:r>
        <w:t>l</w:t>
      </w:r>
      <w:r>
        <w:t>bura-rea schizoafectivă și tulburările delirante)</w:t>
      </w:r>
    </w:p>
    <w:p w:rsidR="002C1C9E" w:rsidRDefault="004B487C">
      <w:pPr>
        <w:widowControl w:val="0"/>
        <w:numPr>
          <w:ilvl w:val="0"/>
          <w:numId w:val="96"/>
        </w:numPr>
        <w:spacing w:after="0"/>
        <w:jc w:val="left"/>
      </w:pPr>
      <w:r>
        <w:t xml:space="preserve">Diagnosticul diferențial aL TAB  tip II  și tulburarea de personalitate borderline </w:t>
      </w:r>
    </w:p>
    <w:p w:rsidR="002C1C9E" w:rsidRDefault="004B487C">
      <w:pPr>
        <w:widowControl w:val="0"/>
        <w:numPr>
          <w:ilvl w:val="0"/>
          <w:numId w:val="96"/>
        </w:numPr>
        <w:spacing w:after="0"/>
        <w:jc w:val="left"/>
      </w:pPr>
      <w:r>
        <w:t>Diagnosticul diferențial al tulburării bipolare cu tulburarea de panică și alte tulburări a</w:t>
      </w:r>
      <w:r>
        <w:t>n</w:t>
      </w:r>
      <w:r>
        <w:t>xioase</w:t>
      </w:r>
    </w:p>
    <w:p w:rsidR="002C1C9E" w:rsidRDefault="004B487C">
      <w:pPr>
        <w:widowControl w:val="0"/>
        <w:numPr>
          <w:ilvl w:val="0"/>
          <w:numId w:val="96"/>
        </w:numPr>
        <w:spacing w:after="0"/>
        <w:jc w:val="left"/>
      </w:pPr>
      <w:r>
        <w:t>Diagnosticul diferențial al TAB tip II și tulburarea de atenție cu hiperactivitate (ADHD)</w:t>
      </w:r>
    </w:p>
    <w:p w:rsidR="002C1C9E" w:rsidRDefault="004B487C">
      <w:pPr>
        <w:widowControl w:val="0"/>
        <w:numPr>
          <w:ilvl w:val="0"/>
          <w:numId w:val="96"/>
        </w:numPr>
        <w:spacing w:after="0"/>
        <w:jc w:val="left"/>
      </w:pPr>
      <w:r>
        <w:t>Diagnosticul diferențial al TAB cu abuzul de substanțe psihoactive</w:t>
      </w:r>
    </w:p>
    <w:p w:rsidR="002C1C9E" w:rsidRDefault="002C1C9E">
      <w:pPr>
        <w:widowControl w:val="0"/>
        <w:spacing w:after="0"/>
        <w:ind w:left="720"/>
        <w:rPr>
          <w:b/>
        </w:rPr>
      </w:pPr>
    </w:p>
    <w:p w:rsidR="002C1C9E" w:rsidRDefault="002C1C9E">
      <w:pPr>
        <w:widowControl w:val="0"/>
        <w:spacing w:after="0"/>
        <w:ind w:left="720"/>
        <w:rPr>
          <w:b/>
        </w:rPr>
      </w:pPr>
    </w:p>
    <w:p w:rsidR="002C1C9E" w:rsidRDefault="004B487C" w:rsidP="00B42285">
      <w:pPr>
        <w:widowControl w:val="0"/>
        <w:spacing w:after="0"/>
        <w:ind w:left="360"/>
        <w:jc w:val="center"/>
      </w:pPr>
      <w:r>
        <w:rPr>
          <w:b/>
        </w:rPr>
        <w:lastRenderedPageBreak/>
        <w:t>Diagnosticul diferențial al episodului de depresie bipolară cu tulburarea depresivă m</w:t>
      </w:r>
      <w:r>
        <w:rPr>
          <w:b/>
        </w:rPr>
        <w:t>a</w:t>
      </w:r>
      <w:r>
        <w:rPr>
          <w:b/>
        </w:rPr>
        <w:t>joră [DSM-V, 2016]</w:t>
      </w:r>
    </w:p>
    <w:p w:rsidR="002C1C9E" w:rsidRDefault="004B487C">
      <w:pPr>
        <w:widowControl w:val="0"/>
        <w:spacing w:after="0"/>
        <w:ind w:firstLine="720"/>
      </w:pPr>
      <w:r>
        <w:t>Tulburarea depresivă majoră poate fi însoțită de simptome hipomaniacale sau maniacale, care nu îndeplinesc criteriile complete (de ex., fie mai puține simptome, fie o durată mai scurtă decât cele/cea specifice(ă) pentru un episod hipomaniacal). Trebuie luat în considerare în spec</w:t>
      </w:r>
      <w:r>
        <w:t>i</w:t>
      </w:r>
      <w:r>
        <w:t>al, în evaluarea indivizilor cu simptome de iritabilitate, care se pot asocia cu tulburarea depres</w:t>
      </w:r>
      <w:r>
        <w:t>i</w:t>
      </w:r>
      <w:r>
        <w:t>vă majoră, fie cu tulburarea bipolară tip II.</w:t>
      </w:r>
    </w:p>
    <w:p w:rsidR="002C1C9E" w:rsidRDefault="004B487C">
      <w:pPr>
        <w:widowControl w:val="0"/>
        <w:spacing w:after="0"/>
        <w:ind w:firstLine="720"/>
      </w:pPr>
      <w:r>
        <w:rPr>
          <w:b/>
        </w:rPr>
        <w:t>[</w:t>
      </w:r>
      <w:r>
        <w:rPr>
          <w:b/>
          <w:i/>
        </w:rPr>
        <w:t>Radu Vrasti si Ioan Papava</w:t>
      </w:r>
      <w:r>
        <w:rPr>
          <w:b/>
        </w:rPr>
        <w:t>]</w:t>
      </w:r>
    </w:p>
    <w:p w:rsidR="002C1C9E" w:rsidRDefault="004B487C">
      <w:pPr>
        <w:widowControl w:val="0"/>
        <w:spacing w:after="0"/>
        <w:ind w:firstLine="720"/>
      </w:pPr>
      <w:r>
        <w:t>Diagnosticului de “pseudodepresie” poate fi luat în considerare când există o pierdere funcțională datorită unei tulburări somatice, tulburări vegetative (pierderea apetitului, pierdere în greutate, tulburări de somn, etc.) ca manifestări ale bolii somatice subjacente, stress și pierderea speranței din cauza bolii somatice și tratamentelor ei, durere sau reacții medicamentoase adverse somatice prezente la bolnav, pentru că exista o serie întreagă de medicamente care induc depr</w:t>
      </w:r>
      <w:r>
        <w:t>e</w:t>
      </w:r>
      <w:r>
        <w:t xml:space="preserve">sia. În aceste condiții, depresia poate fi determinată direct de boala somatică prin mecanisme fiziopatologice specifice, poate fi doar favorizată de boala somatică la indivizi cu vulnerabilitate genetică pentru depresie sau poate fi un răsunet psihologic la suferința organică. </w:t>
      </w:r>
    </w:p>
    <w:p w:rsidR="002C1C9E" w:rsidRDefault="004B487C">
      <w:pPr>
        <w:widowControl w:val="0"/>
        <w:spacing w:after="0"/>
        <w:ind w:firstLine="720"/>
      </w:pPr>
      <w:r>
        <w:rPr>
          <w:b/>
        </w:rPr>
        <w:t>(2) Printre cele mai frecvente boli somatice, care generează depresie secundară o</w:t>
      </w:r>
      <w:r>
        <w:rPr>
          <w:b/>
        </w:rPr>
        <w:t>r</w:t>
      </w:r>
      <w:r>
        <w:rPr>
          <w:b/>
        </w:rPr>
        <w:t xml:space="preserve">ganică </w:t>
      </w:r>
      <w:r>
        <w:t>amintim accidentele vasculare cerebrale, boala Alzheimer, boala Parkinson, epilepsia, diabetul, tulburările endocrine tiroidiene și suprarenaliene, cardiopatia coronariană cronică și infarctul miocardic, lupusul eritematos diseminat, porfiria cronică, fibromialgia. Eliminarea acestor boli organice se poate face printr-o anamneză deataliată, examen clinic minuțios și ex</w:t>
      </w:r>
      <w:r>
        <w:t>a</w:t>
      </w:r>
      <w:r>
        <w:t>minări paraclinice și, nu în ultimul rând printr-un consult interclinic.</w:t>
      </w:r>
    </w:p>
    <w:p w:rsidR="002C1C9E" w:rsidRDefault="004B487C">
      <w:pPr>
        <w:widowControl w:val="0"/>
        <w:spacing w:after="0"/>
        <w:ind w:firstLine="720"/>
      </w:pPr>
      <w:r>
        <w:t xml:space="preserve">Atunci când se ia în considerare probabilitatea unei tulburări organice subjacente trebuie să se culeagă și informații asupra tratamentelor, ținând cont de </w:t>
      </w:r>
      <w:r>
        <w:rPr>
          <w:b/>
        </w:rPr>
        <w:t>Medicamentele care induc d</w:t>
      </w:r>
      <w:r>
        <w:rPr>
          <w:b/>
        </w:rPr>
        <w:t>e</w:t>
      </w:r>
      <w:r>
        <w:rPr>
          <w:b/>
        </w:rPr>
        <w:t>presia</w:t>
      </w:r>
      <w:r>
        <w:t xml:space="preserve"> (vezi tabelul nr. 3).</w:t>
      </w:r>
    </w:p>
    <w:p w:rsidR="002C1C9E" w:rsidRDefault="002C1C9E">
      <w:pPr>
        <w:widowControl w:val="0"/>
        <w:spacing w:after="0"/>
        <w:ind w:firstLine="720"/>
      </w:pPr>
    </w:p>
    <w:p w:rsidR="002C1C9E" w:rsidRPr="00D15D09" w:rsidRDefault="004B487C">
      <w:pPr>
        <w:keepNext/>
        <w:rPr>
          <w:b/>
        </w:rPr>
      </w:pPr>
      <w:r w:rsidRPr="00D15D09">
        <w:rPr>
          <w:b/>
        </w:rPr>
        <w:t>Tabelul 3. Medicamente asociate cu depresia (Goldstein &amp; Gruenberg, 2006)</w:t>
      </w:r>
    </w:p>
    <w:tbl>
      <w:tblPr>
        <w:tblW w:w="9660" w:type="dxa"/>
        <w:jc w:val="center"/>
        <w:tblInd w:w="-50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3292"/>
        <w:gridCol w:w="2289"/>
        <w:gridCol w:w="1883"/>
        <w:gridCol w:w="2196"/>
      </w:tblGrid>
      <w:tr w:rsidR="002C1C9E" w:rsidTr="00084BC2">
        <w:trPr>
          <w:trHeight w:val="567"/>
          <w:tblHeader/>
          <w:jc w:val="center"/>
        </w:trPr>
        <w:tc>
          <w:tcPr>
            <w:tcW w:w="32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jc w:val="center"/>
            </w:pPr>
            <w:r>
              <w:rPr>
                <w:b/>
              </w:rPr>
              <w:t>Medicamente cardiovasculare</w:t>
            </w:r>
          </w:p>
        </w:tc>
        <w:tc>
          <w:tcPr>
            <w:tcW w:w="228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jc w:val="center"/>
            </w:pPr>
            <w:r>
              <w:rPr>
                <w:b/>
              </w:rPr>
              <w:t>Hormoni</w:t>
            </w:r>
          </w:p>
        </w:tc>
        <w:tc>
          <w:tcPr>
            <w:tcW w:w="18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jc w:val="center"/>
            </w:pPr>
            <w:r>
              <w:rPr>
                <w:b/>
              </w:rPr>
              <w:t>Psihotrope</w:t>
            </w:r>
          </w:p>
        </w:tc>
        <w:tc>
          <w:tcPr>
            <w:tcW w:w="21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jc w:val="center"/>
            </w:pPr>
            <w:r>
              <w:rPr>
                <w:b/>
              </w:rPr>
              <w:t>Altele</w:t>
            </w:r>
          </w:p>
        </w:tc>
      </w:tr>
      <w:tr w:rsidR="006B51C6" w:rsidTr="00084BC2">
        <w:trPr>
          <w:trHeight w:val="389"/>
          <w:jc w:val="center"/>
        </w:trPr>
        <w:tc>
          <w:tcPr>
            <w:tcW w:w="32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rPr>
                <w:b/>
              </w:rPr>
              <w:t>Metildopa</w:t>
            </w:r>
          </w:p>
        </w:tc>
        <w:tc>
          <w:tcPr>
            <w:tcW w:w="228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Contraceptive orale</w:t>
            </w:r>
          </w:p>
        </w:tc>
        <w:tc>
          <w:tcPr>
            <w:tcW w:w="18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Benzodiazepine</w:t>
            </w:r>
          </w:p>
        </w:tc>
        <w:tc>
          <w:tcPr>
            <w:tcW w:w="21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 xml:space="preserve">Levodopa </w:t>
            </w:r>
          </w:p>
        </w:tc>
      </w:tr>
      <w:tr w:rsidR="006B51C6" w:rsidTr="00084BC2">
        <w:trPr>
          <w:trHeight w:val="401"/>
          <w:jc w:val="center"/>
        </w:trPr>
        <w:tc>
          <w:tcPr>
            <w:tcW w:w="32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rPr>
                <w:b/>
              </w:rPr>
              <w:t>Rezerpinum</w:t>
            </w:r>
          </w:p>
        </w:tc>
        <w:tc>
          <w:tcPr>
            <w:tcW w:w="228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Glucocorticoizi</w:t>
            </w:r>
          </w:p>
        </w:tc>
        <w:tc>
          <w:tcPr>
            <w:tcW w:w="18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Neuroleptice</w:t>
            </w:r>
          </w:p>
        </w:tc>
        <w:tc>
          <w:tcPr>
            <w:tcW w:w="21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Cimetidinum</w:t>
            </w:r>
          </w:p>
        </w:tc>
      </w:tr>
      <w:tr w:rsidR="006B51C6" w:rsidTr="00084BC2">
        <w:trPr>
          <w:trHeight w:val="401"/>
          <w:jc w:val="center"/>
        </w:trPr>
        <w:tc>
          <w:tcPr>
            <w:tcW w:w="32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rPr>
                <w:b/>
              </w:rPr>
              <w:t>Propranololum</w:t>
            </w:r>
          </w:p>
        </w:tc>
        <w:tc>
          <w:tcPr>
            <w:tcW w:w="228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Steroizi anabolizanți</w:t>
            </w:r>
          </w:p>
        </w:tc>
        <w:tc>
          <w:tcPr>
            <w:tcW w:w="18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21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Ranetidinum</w:t>
            </w:r>
          </w:p>
        </w:tc>
      </w:tr>
      <w:tr w:rsidR="006B51C6" w:rsidTr="00084BC2">
        <w:trPr>
          <w:trHeight w:val="401"/>
          <w:jc w:val="center"/>
        </w:trPr>
        <w:tc>
          <w:tcPr>
            <w:tcW w:w="32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rPr>
                <w:b/>
              </w:rPr>
              <w:t>Guanetidinum</w:t>
            </w:r>
          </w:p>
        </w:tc>
        <w:tc>
          <w:tcPr>
            <w:tcW w:w="228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18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21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Antiinflamatoarele</w:t>
            </w:r>
          </w:p>
        </w:tc>
      </w:tr>
      <w:tr w:rsidR="006B51C6" w:rsidTr="00084BC2">
        <w:trPr>
          <w:trHeight w:val="401"/>
          <w:jc w:val="center"/>
        </w:trPr>
        <w:tc>
          <w:tcPr>
            <w:tcW w:w="32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rPr>
                <w:b/>
              </w:rPr>
              <w:t>Clonidinum</w:t>
            </w:r>
          </w:p>
        </w:tc>
        <w:tc>
          <w:tcPr>
            <w:tcW w:w="228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18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21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Etambutolum</w:t>
            </w:r>
          </w:p>
        </w:tc>
      </w:tr>
      <w:tr w:rsidR="006B51C6" w:rsidTr="00084BC2">
        <w:trPr>
          <w:trHeight w:val="401"/>
          <w:jc w:val="center"/>
        </w:trPr>
        <w:tc>
          <w:tcPr>
            <w:tcW w:w="32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rPr>
                <w:b/>
              </w:rPr>
              <w:t>Diuretice thiazidece</w:t>
            </w:r>
          </w:p>
        </w:tc>
        <w:tc>
          <w:tcPr>
            <w:tcW w:w="228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18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21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Disulfiramum</w:t>
            </w:r>
          </w:p>
        </w:tc>
      </w:tr>
      <w:tr w:rsidR="006B51C6" w:rsidTr="00084BC2">
        <w:trPr>
          <w:trHeight w:val="228"/>
          <w:jc w:val="center"/>
        </w:trPr>
        <w:tc>
          <w:tcPr>
            <w:tcW w:w="32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rPr>
                <w:b/>
              </w:rPr>
              <w:t>Digitalicele</w:t>
            </w:r>
          </w:p>
        </w:tc>
        <w:tc>
          <w:tcPr>
            <w:tcW w:w="228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18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21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Sulfonamidele</w:t>
            </w:r>
          </w:p>
        </w:tc>
      </w:tr>
      <w:tr w:rsidR="006B51C6" w:rsidTr="00084BC2">
        <w:trPr>
          <w:trHeight w:val="231"/>
          <w:jc w:val="center"/>
        </w:trPr>
        <w:tc>
          <w:tcPr>
            <w:tcW w:w="32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rPr>
                <w:b/>
              </w:rPr>
              <w:t>Medicamente anticanceroase</w:t>
            </w:r>
          </w:p>
        </w:tc>
        <w:tc>
          <w:tcPr>
            <w:tcW w:w="228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18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21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Baclofenum</w:t>
            </w:r>
          </w:p>
        </w:tc>
      </w:tr>
      <w:tr w:rsidR="006B51C6" w:rsidTr="00084BC2">
        <w:trPr>
          <w:trHeight w:val="242"/>
          <w:jc w:val="center"/>
        </w:trPr>
        <w:tc>
          <w:tcPr>
            <w:tcW w:w="32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rPr>
                <w:b/>
              </w:rPr>
              <w:t>Metildopa</w:t>
            </w:r>
          </w:p>
        </w:tc>
        <w:tc>
          <w:tcPr>
            <w:tcW w:w="228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Contraceptive orale</w:t>
            </w:r>
          </w:p>
        </w:tc>
        <w:tc>
          <w:tcPr>
            <w:tcW w:w="18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Benzodiazepine</w:t>
            </w:r>
          </w:p>
        </w:tc>
        <w:tc>
          <w:tcPr>
            <w:tcW w:w="219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 xml:space="preserve">Levodopa </w:t>
            </w:r>
          </w:p>
        </w:tc>
      </w:tr>
    </w:tbl>
    <w:p w:rsidR="002C1C9E" w:rsidRDefault="002C1C9E">
      <w:pPr>
        <w:widowControl w:val="0"/>
        <w:spacing w:after="0"/>
        <w:jc w:val="left"/>
      </w:pPr>
    </w:p>
    <w:p w:rsidR="002C1C9E" w:rsidRDefault="004B487C">
      <w:pPr>
        <w:widowControl w:val="0"/>
        <w:spacing w:after="0"/>
        <w:ind w:firstLine="720"/>
      </w:pPr>
      <w:r>
        <w:t>Pentru Moller et al. (2001), depresia bipolară nu poate fi deosebită de depresia unipolară. Aproximativ 75% dintre depresivii bipolari experimentează scăderea apetitului și insomnie în timp ce 25% dintre ei au simptome atipice precum creșterea apetitului și somnolență (Robertson et al, 1996). Bowden (2005) într-o trecere în revista a literaturi și, ulterior Perlis et al. (2006), utilizând scalele Montgomery-Asbereg și Hamilton de evaluare a depresiei, găsesc câteva criterii de diferențiere între cele două tipuri de depresie care sunt prezentate în tabelul nr. 4.</w:t>
      </w:r>
    </w:p>
    <w:p w:rsidR="002C1C9E" w:rsidRPr="00D15D09" w:rsidRDefault="004B487C" w:rsidP="00084BC2">
      <w:pPr>
        <w:keepNext/>
        <w:spacing w:after="0"/>
        <w:rPr>
          <w:b/>
        </w:rPr>
      </w:pPr>
      <w:r w:rsidRPr="00D15D09">
        <w:rPr>
          <w:b/>
        </w:rPr>
        <w:lastRenderedPageBreak/>
        <w:t>Tabelul 4. Criterii clinice de diferențiere între depresia bipolară și depresia unipol</w:t>
      </w:r>
      <w:r w:rsidRPr="00D15D09">
        <w:rPr>
          <w:b/>
        </w:rPr>
        <w:t>a</w:t>
      </w:r>
      <w:r w:rsidRPr="00D15D09">
        <w:rPr>
          <w:b/>
        </w:rPr>
        <w:t>ră</w:t>
      </w:r>
    </w:p>
    <w:tbl>
      <w:tblPr>
        <w:tblW w:w="5453" w:type="pct"/>
        <w:jc w:val="center"/>
        <w:tblInd w:w="-3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5219"/>
        <w:gridCol w:w="5159"/>
      </w:tblGrid>
      <w:tr w:rsidR="002C1C9E" w:rsidTr="00084BC2">
        <w:trPr>
          <w:tblHeader/>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jc w:val="center"/>
            </w:pPr>
            <w:r>
              <w:rPr>
                <w:b/>
              </w:rPr>
              <w:t>Depresia bipolară</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jc w:val="center"/>
            </w:pPr>
            <w:r>
              <w:rPr>
                <w:b/>
              </w:rPr>
              <w:t>Depresia unipolară</w:t>
            </w:r>
          </w:p>
        </w:tc>
      </w:tr>
      <w:tr w:rsidR="002C1C9E" w:rsidTr="00084BC2">
        <w:trPr>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Rata Masculin/Feminin echilibrată</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Rata M/F mult în favoarea femeilor</w:t>
            </w:r>
          </w:p>
        </w:tc>
      </w:tr>
      <w:tr w:rsidR="002C1C9E" w:rsidTr="00084BC2">
        <w:trPr>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Istorie familială de tulburări bipolare</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Lipsa istoriei familiale de tulburare bipolară</w:t>
            </w:r>
          </w:p>
        </w:tc>
      </w:tr>
      <w:tr w:rsidR="002C1C9E" w:rsidTr="00084BC2">
        <w:trPr>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Debut timpuriu</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Debut tardiv</w:t>
            </w:r>
          </w:p>
        </w:tc>
      </w:tr>
      <w:tr w:rsidR="002C1C9E" w:rsidTr="00084BC2">
        <w:trPr>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Episoade hipo/maniacale în antecedente</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Lipsa antecedentelor de hipo/manie</w:t>
            </w:r>
          </w:p>
        </w:tc>
      </w:tr>
      <w:tr w:rsidR="002C1C9E" w:rsidTr="00084BC2">
        <w:trPr>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 xml:space="preserve">Episoade depresive anterioare numeroase </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Episoade puține și bine conturate în antecedente</w:t>
            </w:r>
          </w:p>
        </w:tc>
      </w:tr>
      <w:tr w:rsidR="002C1C9E" w:rsidTr="00084BC2">
        <w:trPr>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Labilitatea dispoziției în timpul episodului depresiv</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Tristețe accentuată</w:t>
            </w:r>
          </w:p>
        </w:tc>
      </w:tr>
      <w:tr w:rsidR="002C1C9E" w:rsidTr="00084BC2">
        <w:trPr>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Hipersomnie</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Insomnie accentuată</w:t>
            </w:r>
          </w:p>
        </w:tc>
      </w:tr>
      <w:tr w:rsidR="002C1C9E" w:rsidTr="00084BC2">
        <w:trPr>
          <w:trHeight w:val="320"/>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Lentoare motorie accentuată</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 xml:space="preserve">Lentoare cognitivă accentuată </w:t>
            </w:r>
          </w:p>
        </w:tc>
      </w:tr>
      <w:tr w:rsidR="002C1C9E" w:rsidTr="00084BC2">
        <w:trPr>
          <w:trHeight w:val="281"/>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Plângeri somatice puține</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 xml:space="preserve">Plângeri somatice frecvente </w:t>
            </w:r>
          </w:p>
        </w:tc>
      </w:tr>
      <w:tr w:rsidR="002C1C9E" w:rsidTr="00084BC2">
        <w:trPr>
          <w:trHeight w:val="315"/>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Creșterea apetitului și a greutății corporale</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Scăderea apetitului și a greutății corporale</w:t>
            </w:r>
          </w:p>
        </w:tc>
      </w:tr>
      <w:tr w:rsidR="002C1C9E" w:rsidTr="00084BC2">
        <w:trPr>
          <w:trHeight w:val="194"/>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Asociere frecventă a consumului de substanțe</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 xml:space="preserve">Asociere redusă cu consumul de substanțe </w:t>
            </w:r>
          </w:p>
        </w:tc>
      </w:tr>
      <w:tr w:rsidR="002C1C9E" w:rsidTr="00084BC2">
        <w:trPr>
          <w:trHeight w:val="345"/>
          <w:jc w:val="center"/>
        </w:trPr>
        <w:tc>
          <w:tcPr>
            <w:tcW w:w="5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Scor înalt la extraversie</w:t>
            </w:r>
          </w:p>
        </w:tc>
        <w:tc>
          <w:tcPr>
            <w:tcW w:w="515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Scor înalt la neuroticism</w:t>
            </w:r>
          </w:p>
        </w:tc>
      </w:tr>
    </w:tbl>
    <w:p w:rsidR="002C1C9E" w:rsidRDefault="002C1C9E">
      <w:pPr>
        <w:widowControl w:val="0"/>
        <w:spacing w:after="0"/>
        <w:jc w:val="left"/>
      </w:pPr>
    </w:p>
    <w:p w:rsidR="002C1C9E" w:rsidRDefault="004B487C" w:rsidP="00B42285">
      <w:pPr>
        <w:widowControl w:val="0"/>
        <w:spacing w:after="0"/>
        <w:ind w:left="360"/>
        <w:jc w:val="center"/>
      </w:pPr>
      <w:r>
        <w:rPr>
          <w:b/>
        </w:rPr>
        <w:t>Diagnosticul diferential al episodului de manie/hipomanie [</w:t>
      </w:r>
      <w:r>
        <w:rPr>
          <w:b/>
          <w:i/>
        </w:rPr>
        <w:t>Radu Vrasti si Ioan Papava</w:t>
      </w:r>
      <w:r>
        <w:rPr>
          <w:b/>
        </w:rPr>
        <w:t>]</w:t>
      </w:r>
    </w:p>
    <w:p w:rsidR="002C1C9E" w:rsidRDefault="004B487C">
      <w:pPr>
        <w:widowControl w:val="0"/>
        <w:spacing w:after="0"/>
        <w:ind w:firstLine="720"/>
      </w:pPr>
      <w:r>
        <w:t>Diagnosticul diferențial al episodului de manie/hipomanie începe cu eliminarea cauzelor</w:t>
      </w:r>
    </w:p>
    <w:p w:rsidR="002C1C9E" w:rsidRDefault="004B487C">
      <w:pPr>
        <w:widowControl w:val="0"/>
        <w:spacing w:after="0"/>
      </w:pPr>
      <w:r>
        <w:t>organice care ar putea conduce la apariția unui sindrom clinic asemănător. Această formă de manie a fost denumită “manie secundară” de Krauthammer si Kereman (1978).</w:t>
      </w:r>
    </w:p>
    <w:p w:rsidR="002C1C9E" w:rsidRDefault="004B487C">
      <w:pPr>
        <w:widowControl w:val="0"/>
        <w:spacing w:after="0"/>
      </w:pPr>
      <w:r>
        <w:tab/>
        <w:t>O listă a acestor afecțiuni ce conduc la manie secundară este prezentată în tabelul nr. 5 .</w:t>
      </w:r>
    </w:p>
    <w:p w:rsidR="002C1C9E" w:rsidRDefault="002C1C9E">
      <w:pPr>
        <w:widowControl w:val="0"/>
        <w:spacing w:after="0"/>
        <w:jc w:val="left"/>
      </w:pPr>
    </w:p>
    <w:p w:rsidR="002C1C9E" w:rsidRPr="00D15D09" w:rsidRDefault="004B487C" w:rsidP="00084BC2">
      <w:pPr>
        <w:keepNext/>
        <w:spacing w:after="0"/>
        <w:rPr>
          <w:b/>
        </w:rPr>
      </w:pPr>
      <w:r w:rsidRPr="00D15D09">
        <w:rPr>
          <w:b/>
        </w:rPr>
        <w:t>Tabelul 5. Condiții clinice somatice care pot genera manie secundară</w:t>
      </w:r>
    </w:p>
    <w:tbl>
      <w:tblPr>
        <w:tblW w:w="5315" w:type="pct"/>
        <w:jc w:val="center"/>
        <w:tblInd w:w="-46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3634"/>
        <w:gridCol w:w="3167"/>
        <w:gridCol w:w="3315"/>
      </w:tblGrid>
      <w:tr w:rsidR="002C1C9E" w:rsidTr="00084BC2">
        <w:trPr>
          <w:jc w:val="center"/>
        </w:trPr>
        <w:tc>
          <w:tcPr>
            <w:tcW w:w="363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Boli neurologice</w:t>
            </w:r>
          </w:p>
        </w:tc>
        <w:tc>
          <w:tcPr>
            <w:tcW w:w="316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Boli endocrine</w:t>
            </w:r>
          </w:p>
        </w:tc>
        <w:tc>
          <w:tcPr>
            <w:tcW w:w="33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Alte condiții clinice</w:t>
            </w:r>
          </w:p>
        </w:tc>
      </w:tr>
      <w:tr w:rsidR="002C1C9E" w:rsidTr="00084BC2">
        <w:trPr>
          <w:jc w:val="center"/>
        </w:trPr>
        <w:tc>
          <w:tcPr>
            <w:tcW w:w="363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Accidente vasculare cerebrale</w:t>
            </w:r>
          </w:p>
        </w:tc>
        <w:tc>
          <w:tcPr>
            <w:tcW w:w="316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Hipertiroidism</w:t>
            </w:r>
          </w:p>
        </w:tc>
        <w:tc>
          <w:tcPr>
            <w:tcW w:w="33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Diabet</w:t>
            </w:r>
          </w:p>
        </w:tc>
      </w:tr>
      <w:tr w:rsidR="002C1C9E" w:rsidTr="00084BC2">
        <w:trPr>
          <w:jc w:val="center"/>
        </w:trPr>
        <w:tc>
          <w:tcPr>
            <w:tcW w:w="363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Traumatisme cerebrale</w:t>
            </w:r>
          </w:p>
        </w:tc>
        <w:tc>
          <w:tcPr>
            <w:tcW w:w="316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Stări postpartum</w:t>
            </w:r>
          </w:p>
        </w:tc>
        <w:tc>
          <w:tcPr>
            <w:tcW w:w="33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Neoplasme</w:t>
            </w:r>
          </w:p>
        </w:tc>
      </w:tr>
      <w:tr w:rsidR="002C1C9E" w:rsidTr="00084BC2">
        <w:trPr>
          <w:jc w:val="center"/>
        </w:trPr>
        <w:tc>
          <w:tcPr>
            <w:tcW w:w="363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Tumori cerebrale</w:t>
            </w:r>
          </w:p>
        </w:tc>
        <w:tc>
          <w:tcPr>
            <w:tcW w:w="316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pPr>
          </w:p>
        </w:tc>
        <w:tc>
          <w:tcPr>
            <w:tcW w:w="33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Infecții</w:t>
            </w:r>
          </w:p>
        </w:tc>
      </w:tr>
      <w:tr w:rsidR="002C1C9E" w:rsidTr="00084BC2">
        <w:trPr>
          <w:jc w:val="center"/>
        </w:trPr>
        <w:tc>
          <w:tcPr>
            <w:tcW w:w="363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Sindromul paraneoplazic</w:t>
            </w:r>
          </w:p>
        </w:tc>
        <w:tc>
          <w:tcPr>
            <w:tcW w:w="316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pPr>
          </w:p>
        </w:tc>
        <w:tc>
          <w:tcPr>
            <w:tcW w:w="33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Hemodializă</w:t>
            </w:r>
          </w:p>
        </w:tc>
      </w:tr>
      <w:tr w:rsidR="002C1C9E" w:rsidTr="00084BC2">
        <w:trPr>
          <w:jc w:val="center"/>
        </w:trPr>
        <w:tc>
          <w:tcPr>
            <w:tcW w:w="363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 xml:space="preserve">Scleroza multiplă </w:t>
            </w:r>
          </w:p>
        </w:tc>
        <w:tc>
          <w:tcPr>
            <w:tcW w:w="316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pPr>
          </w:p>
        </w:tc>
        <w:tc>
          <w:tcPr>
            <w:tcW w:w="33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pPr>
          </w:p>
        </w:tc>
      </w:tr>
      <w:tr w:rsidR="002C1C9E" w:rsidTr="00084BC2">
        <w:trPr>
          <w:jc w:val="center"/>
        </w:trPr>
        <w:tc>
          <w:tcPr>
            <w:tcW w:w="363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t>Boala Huntington</w:t>
            </w:r>
          </w:p>
        </w:tc>
        <w:tc>
          <w:tcPr>
            <w:tcW w:w="316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pPr>
          </w:p>
        </w:tc>
        <w:tc>
          <w:tcPr>
            <w:tcW w:w="33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pPr>
          </w:p>
        </w:tc>
      </w:tr>
    </w:tbl>
    <w:p w:rsidR="002C1C9E" w:rsidRDefault="002C1C9E" w:rsidP="00084BC2">
      <w:pPr>
        <w:widowControl w:val="0"/>
        <w:spacing w:after="0"/>
        <w:jc w:val="left"/>
      </w:pPr>
    </w:p>
    <w:p w:rsidR="002C1C9E" w:rsidRDefault="004B487C">
      <w:pPr>
        <w:widowControl w:val="0"/>
        <w:spacing w:after="0"/>
        <w:ind w:firstLine="720"/>
      </w:pPr>
      <w:r>
        <w:t>Rămâne deschisă problema dacă o stare maniacală poate fi declanșată de administrarea de antidepresive, ceea ce se numește “manie farmacologică”. În tabelul nr. 6 sunt expuse rem</w:t>
      </w:r>
      <w:r>
        <w:t>e</w:t>
      </w:r>
      <w:r>
        <w:t>diile farmacologice asociate cu risc de manie.</w:t>
      </w:r>
    </w:p>
    <w:p w:rsidR="002C1C9E" w:rsidRDefault="002C1C9E">
      <w:pPr>
        <w:widowControl w:val="0"/>
        <w:spacing w:after="0"/>
        <w:jc w:val="left"/>
      </w:pPr>
    </w:p>
    <w:p w:rsidR="002C1C9E" w:rsidRPr="00911667" w:rsidRDefault="004B487C" w:rsidP="00084BC2">
      <w:pPr>
        <w:keepNext/>
        <w:spacing w:after="0"/>
        <w:rPr>
          <w:b/>
        </w:rPr>
      </w:pPr>
      <w:r w:rsidRPr="00911667">
        <w:rPr>
          <w:b/>
        </w:rPr>
        <w:t>Tabelul 6. Lista medicamentelor și terapiilor ce pot induce manie (Bauer, 2008)</w:t>
      </w:r>
    </w:p>
    <w:tbl>
      <w:tblPr>
        <w:tblW w:w="10705" w:type="dxa"/>
        <w:tblInd w:w="-29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2586"/>
        <w:gridCol w:w="2328"/>
        <w:gridCol w:w="2077"/>
        <w:gridCol w:w="1601"/>
        <w:gridCol w:w="2113"/>
      </w:tblGrid>
      <w:tr w:rsidR="002C1C9E">
        <w:tc>
          <w:tcPr>
            <w:tcW w:w="26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Agenți antidepresivi</w:t>
            </w:r>
          </w:p>
        </w:tc>
        <w:tc>
          <w:tcPr>
            <w:tcW w:w="23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Agenți dopaminergici</w:t>
            </w:r>
          </w:p>
        </w:tc>
        <w:tc>
          <w:tcPr>
            <w:tcW w:w="21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Agenți adrene</w:t>
            </w:r>
            <w:r>
              <w:rPr>
                <w:b/>
              </w:rPr>
              <w:t>r</w:t>
            </w:r>
            <w:r>
              <w:rPr>
                <w:b/>
              </w:rPr>
              <w:t>gici</w:t>
            </w:r>
          </w:p>
        </w:tc>
        <w:tc>
          <w:tcPr>
            <w:tcW w:w="14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Stimulanți</w:t>
            </w:r>
          </w:p>
        </w:tc>
        <w:tc>
          <w:tcPr>
            <w:tcW w:w="215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Alți agenți</w:t>
            </w:r>
          </w:p>
        </w:tc>
      </w:tr>
      <w:tr w:rsidR="006B51C6">
        <w:tc>
          <w:tcPr>
            <w:tcW w:w="26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Antidepresive</w:t>
            </w:r>
          </w:p>
        </w:tc>
        <w:tc>
          <w:tcPr>
            <w:tcW w:w="23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Levodopum</w:t>
            </w:r>
          </w:p>
        </w:tc>
        <w:tc>
          <w:tcPr>
            <w:tcW w:w="21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Decogestionanți</w:t>
            </w:r>
          </w:p>
        </w:tc>
        <w:tc>
          <w:tcPr>
            <w:tcW w:w="14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Alcoolum</w:t>
            </w:r>
          </w:p>
        </w:tc>
        <w:tc>
          <w:tcPr>
            <w:tcW w:w="215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Izoniazidum</w:t>
            </w:r>
          </w:p>
        </w:tc>
      </w:tr>
      <w:tr w:rsidR="006B51C6">
        <w:tc>
          <w:tcPr>
            <w:tcW w:w="26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Terapia electroconvulsivă</w:t>
            </w:r>
          </w:p>
        </w:tc>
        <w:tc>
          <w:tcPr>
            <w:tcW w:w="23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21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Bronhodilatatori</w:t>
            </w:r>
          </w:p>
        </w:tc>
        <w:tc>
          <w:tcPr>
            <w:tcW w:w="14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Cocainum</w:t>
            </w:r>
          </w:p>
        </w:tc>
        <w:tc>
          <w:tcPr>
            <w:tcW w:w="215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Corticosteroizi</w:t>
            </w:r>
          </w:p>
        </w:tc>
      </w:tr>
      <w:tr w:rsidR="006B51C6">
        <w:tc>
          <w:tcPr>
            <w:tcW w:w="26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Terapia prin lumină</w:t>
            </w:r>
          </w:p>
        </w:tc>
        <w:tc>
          <w:tcPr>
            <w:tcW w:w="23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21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14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Amfetaminum</w:t>
            </w:r>
          </w:p>
        </w:tc>
        <w:tc>
          <w:tcPr>
            <w:tcW w:w="215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Steroizi anabol</w:t>
            </w:r>
            <w:r>
              <w:t>i</w:t>
            </w:r>
            <w:r>
              <w:t>zanți</w:t>
            </w:r>
          </w:p>
        </w:tc>
      </w:tr>
      <w:tr w:rsidR="006B51C6">
        <w:tc>
          <w:tcPr>
            <w:tcW w:w="264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23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210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tc>
        <w:tc>
          <w:tcPr>
            <w:tcW w:w="14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Cofeinum</w:t>
            </w:r>
          </w:p>
        </w:tc>
        <w:tc>
          <w:tcPr>
            <w:tcW w:w="215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B51C6" w:rsidRDefault="006B51C6" w:rsidP="00B149BE">
            <w:r>
              <w:t>Disulfiramum</w:t>
            </w:r>
          </w:p>
        </w:tc>
      </w:tr>
    </w:tbl>
    <w:p w:rsidR="002C1C9E" w:rsidRDefault="002C1C9E">
      <w:pPr>
        <w:widowControl w:val="0"/>
        <w:spacing w:after="0"/>
        <w:jc w:val="left"/>
      </w:pPr>
    </w:p>
    <w:p w:rsidR="00084BC2" w:rsidRDefault="00084BC2" w:rsidP="00084BC2">
      <w:pPr>
        <w:widowControl w:val="0"/>
        <w:spacing w:after="0"/>
        <w:ind w:left="360"/>
        <w:jc w:val="center"/>
        <w:rPr>
          <w:b/>
        </w:rPr>
      </w:pPr>
    </w:p>
    <w:p w:rsidR="00084BC2" w:rsidRDefault="00084BC2" w:rsidP="00084BC2">
      <w:pPr>
        <w:widowControl w:val="0"/>
        <w:spacing w:after="0"/>
        <w:ind w:left="360"/>
        <w:jc w:val="center"/>
        <w:rPr>
          <w:b/>
        </w:rPr>
      </w:pPr>
    </w:p>
    <w:p w:rsidR="00084BC2" w:rsidRDefault="00084BC2" w:rsidP="00084BC2">
      <w:pPr>
        <w:widowControl w:val="0"/>
        <w:spacing w:after="0"/>
        <w:ind w:left="360"/>
        <w:jc w:val="center"/>
        <w:rPr>
          <w:b/>
        </w:rPr>
      </w:pPr>
    </w:p>
    <w:p w:rsidR="002C1C9E" w:rsidRDefault="004B487C" w:rsidP="00084BC2">
      <w:pPr>
        <w:widowControl w:val="0"/>
        <w:spacing w:after="0"/>
        <w:ind w:left="360"/>
        <w:jc w:val="center"/>
      </w:pPr>
      <w:r>
        <w:rPr>
          <w:b/>
        </w:rPr>
        <w:lastRenderedPageBreak/>
        <w:t>Diagnosticul diferențial al episodului de depresie bipolară cu tulburarea ciclot</w:t>
      </w:r>
      <w:r>
        <w:rPr>
          <w:b/>
        </w:rPr>
        <w:t>i</w:t>
      </w:r>
      <w:r>
        <w:rPr>
          <w:b/>
        </w:rPr>
        <w:t>mică [DSM-V, 2016]</w:t>
      </w:r>
    </w:p>
    <w:p w:rsidR="002C1C9E" w:rsidRDefault="004B487C">
      <w:pPr>
        <w:widowControl w:val="0"/>
        <w:spacing w:after="0"/>
      </w:pPr>
      <w:r>
        <w:tab/>
        <w:t>În tulburarea ciclotimică sunt prezente numeroase perioade cu simptome hipomaniacale și altele cu simptome depresive, care nu îndeplinesc criteriile de simptome sau durată pentru un episod depresiv major. Tulburarea bipolară tip II se deosebește de tulburarea ciclotimică prin prezența unuia sau mai multor episoade depresive majore. Dacă după primii 2 ani de evoluție a tulburării ciclotimice apare un episod depresiv major, diagnosticul va fi cel de tulburare bipolară tip II.</w:t>
      </w:r>
    </w:p>
    <w:p w:rsidR="002C1C9E" w:rsidRDefault="002C1C9E">
      <w:pPr>
        <w:widowControl w:val="0"/>
        <w:spacing w:after="0"/>
      </w:pPr>
    </w:p>
    <w:p w:rsidR="002C1C9E" w:rsidRDefault="004B487C" w:rsidP="00084BC2">
      <w:pPr>
        <w:widowControl w:val="0"/>
        <w:spacing w:after="0"/>
        <w:ind w:left="360"/>
        <w:jc w:val="center"/>
      </w:pPr>
      <w:r>
        <w:rPr>
          <w:b/>
        </w:rPr>
        <w:t>Diagnosticul diferențial al episodului de depresie bipolară cu psihoza (schizofrenia, tu</w:t>
      </w:r>
      <w:r>
        <w:rPr>
          <w:b/>
        </w:rPr>
        <w:t>l</w:t>
      </w:r>
      <w:r>
        <w:rPr>
          <w:b/>
        </w:rPr>
        <w:t>burarea schizoafectivă și tulburările delirante) [</w:t>
      </w:r>
      <w:r>
        <w:rPr>
          <w:b/>
          <w:i/>
        </w:rPr>
        <w:t>Radu Vrasti si Ioan Papava</w:t>
      </w:r>
      <w:r>
        <w:rPr>
          <w:b/>
        </w:rPr>
        <w:t>]</w:t>
      </w:r>
    </w:p>
    <w:p w:rsidR="002C1C9E" w:rsidRDefault="004B487C">
      <w:pPr>
        <w:widowControl w:val="0"/>
        <w:spacing w:after="0"/>
        <w:ind w:firstLine="720"/>
      </w:pPr>
      <w:r>
        <w:t>Atât tulburarea bipolara tip I, cât și celelalte psihoze pot avea deliruri cu teme de gra</w:t>
      </w:r>
      <w:r>
        <w:t>n</w:t>
      </w:r>
      <w:r>
        <w:t>doare sau persecutorii. La fel, gândirea poate prezenta dezorganizare conceptuală sau relaxarea asociațiilor de idei. Ambele mai pot include iritabilitate și agitație. În conformitate cu studiile realizate de Reiser și Thompson (2005), criteriile de diferențiere dintre tulburarea bipolară (TAB) și psihoze (P) ar putea fi:</w:t>
      </w:r>
    </w:p>
    <w:p w:rsidR="002C1C9E" w:rsidRDefault="004B487C">
      <w:pPr>
        <w:widowControl w:val="0"/>
        <w:spacing w:after="0"/>
      </w:pPr>
      <w:r>
        <w:t>(1) - predominanța simptomelor afective (TAB &gt; P)</w:t>
      </w:r>
    </w:p>
    <w:p w:rsidR="002C1C9E" w:rsidRDefault="004B487C">
      <w:pPr>
        <w:widowControl w:val="0"/>
        <w:spacing w:after="0"/>
      </w:pPr>
      <w:r>
        <w:t>(2) - între episoade continuă simptome psihotice în absența simptomelor afective (TAB &lt; P)</w:t>
      </w:r>
    </w:p>
    <w:p w:rsidR="002C1C9E" w:rsidRDefault="004B487C">
      <w:pPr>
        <w:widowControl w:val="0"/>
        <w:spacing w:after="0"/>
      </w:pPr>
      <w:r>
        <w:t>(3) - istoric familial de tulburări afective la rudele de gradul întâi (TAB &gt; P)</w:t>
      </w:r>
    </w:p>
    <w:p w:rsidR="002C1C9E" w:rsidRDefault="004B487C">
      <w:pPr>
        <w:widowControl w:val="0"/>
        <w:spacing w:after="0"/>
      </w:pPr>
      <w:r>
        <w:t>(4) – funcționare premorbidă mai înaltă (TAB &gt; P)</w:t>
      </w:r>
    </w:p>
    <w:p w:rsidR="002C1C9E" w:rsidRDefault="004B487C">
      <w:pPr>
        <w:widowControl w:val="0"/>
        <w:spacing w:after="0"/>
      </w:pPr>
      <w:r>
        <w:t>(5) – întoarcerea postcritică (după episod) la nivelul premorbid de funcționare (TAB &gt; P)</w:t>
      </w:r>
    </w:p>
    <w:p w:rsidR="002C1C9E" w:rsidRDefault="004B487C">
      <w:pPr>
        <w:widowControl w:val="0"/>
        <w:spacing w:after="0"/>
      </w:pPr>
      <w:r>
        <w:t>(6) - comportament dezorganizat (TAB &lt; P)</w:t>
      </w:r>
    </w:p>
    <w:p w:rsidR="002C1C9E" w:rsidRDefault="004B487C">
      <w:pPr>
        <w:widowControl w:val="0"/>
        <w:spacing w:after="0"/>
      </w:pPr>
      <w:r>
        <w:t>(7) - debut lent sau insidios (TAB &lt; P)</w:t>
      </w:r>
    </w:p>
    <w:p w:rsidR="002C1C9E" w:rsidRDefault="004B487C">
      <w:pPr>
        <w:widowControl w:val="0"/>
        <w:spacing w:after="0"/>
        <w:ind w:firstLine="360"/>
      </w:pPr>
      <w:r>
        <w:t>În opinia lui Marneros (2003), tulburarea schizoafectivă se deosebește de tulburarea bipol</w:t>
      </w:r>
      <w:r>
        <w:t>a</w:t>
      </w:r>
      <w:r>
        <w:t>ră, mai ales prin aspectul “mixt” al simptomelor afective, prin suicidalitatea ridicată și prin afe</w:t>
      </w:r>
      <w:r>
        <w:t>c</w:t>
      </w:r>
      <w:r>
        <w:t>tarea funcționării mult mai devreme decât la bipolari.</w:t>
      </w:r>
    </w:p>
    <w:p w:rsidR="002C1C9E" w:rsidRDefault="002C1C9E">
      <w:pPr>
        <w:widowControl w:val="0"/>
        <w:spacing w:after="0"/>
      </w:pPr>
    </w:p>
    <w:p w:rsidR="002C1C9E" w:rsidRPr="00084BC2" w:rsidRDefault="002C1C9E">
      <w:pPr>
        <w:widowControl w:val="0"/>
        <w:spacing w:after="0"/>
        <w:rPr>
          <w:sz w:val="16"/>
          <w:szCs w:val="16"/>
        </w:rPr>
      </w:pPr>
    </w:p>
    <w:p w:rsidR="002C1C9E" w:rsidRDefault="004B487C" w:rsidP="00084BC2">
      <w:pPr>
        <w:widowControl w:val="0"/>
        <w:spacing w:after="0"/>
        <w:ind w:left="360"/>
        <w:jc w:val="center"/>
      </w:pPr>
      <w:r>
        <w:rPr>
          <w:b/>
        </w:rPr>
        <w:t>Diagnosticul diferențial dintre tulburarea bipolara tip I, tip II și tulburarea borderline de personalitate (TBP) [</w:t>
      </w:r>
      <w:r>
        <w:rPr>
          <w:b/>
          <w:i/>
        </w:rPr>
        <w:t>Radu Vrasti si Ioan Papava</w:t>
      </w:r>
      <w:r>
        <w:rPr>
          <w:b/>
        </w:rPr>
        <w:t>]</w:t>
      </w:r>
    </w:p>
    <w:p w:rsidR="002C1C9E" w:rsidRDefault="004B487C">
      <w:pPr>
        <w:widowControl w:val="0"/>
        <w:spacing w:after="0"/>
        <w:ind w:firstLine="720"/>
      </w:pPr>
      <w:r>
        <w:t>Diferențierea tulburării bipolare, fie de tip I sau de tip II de TBP prezintă dificultăți pe</w:t>
      </w:r>
      <w:r>
        <w:t>n</w:t>
      </w:r>
      <w:r>
        <w:t>tru orice clinician deoarece, multe dintre criteriile de diagnostic sunt împărtășite de ambele ent</w:t>
      </w:r>
      <w:r>
        <w:t>i</w:t>
      </w:r>
      <w:r>
        <w:t>tăți clinice. Diagnosticul diferențial devine și mai problematic dacă ne aflăm în fața unei tulb</w:t>
      </w:r>
      <w:r>
        <w:t>u</w:t>
      </w:r>
      <w:r>
        <w:t xml:space="preserve">rări bipolare cu cicluri rapide. </w:t>
      </w:r>
    </w:p>
    <w:p w:rsidR="002C1C9E" w:rsidRDefault="004B487C">
      <w:pPr>
        <w:widowControl w:val="0"/>
        <w:spacing w:after="0"/>
        <w:ind w:firstLine="720"/>
      </w:pPr>
      <w:r>
        <w:t>Frank (2005) susține că, trăsăturile cardinale care deosebesc cele două entități ar fi pe</w:t>
      </w:r>
      <w:r>
        <w:t>n</w:t>
      </w:r>
      <w:r>
        <w:t>tru bipolari perioadele afective mai lungi acompaniate de modificări vegetative în cazul depres</w:t>
      </w:r>
      <w:r>
        <w:t>i</w:t>
      </w:r>
      <w:r>
        <w:t>ei sau de tulburări de judecată în manie, iar pentru TBP ar fi mai specifice, eforturile disperate de a preveni abandonul și comportamentul parasuicidar. În tabelul nr. 7 prezentăm după Frank (2005), caracteristicile comune și particulare ale tulburarii bipolare și a tulburării borderline de personalitate.</w:t>
      </w:r>
    </w:p>
    <w:p w:rsidR="002C1C9E" w:rsidRDefault="004B487C">
      <w:pPr>
        <w:widowControl w:val="0"/>
        <w:spacing w:after="0"/>
        <w:ind w:firstLine="720"/>
      </w:pPr>
      <w:r>
        <w:t>Studiile realizate de Reiser și Thompson (2005), demonstrează că, cele două entități s-ar mai deosebi prin faptul că TBP prezintă impulsivitate, semnificative perioade de depresie și dif</w:t>
      </w:r>
      <w:r>
        <w:t>i</w:t>
      </w:r>
      <w:r>
        <w:t>cultăți majore de controlare a emoțiilor. Acești pacienți mai prezintă frecvent accese de manie și ideație suicidară, sentiment de neîmplinire și instabilitate în formarea de relații interpersonale.</w:t>
      </w:r>
    </w:p>
    <w:p w:rsidR="002C1C9E" w:rsidRDefault="002C1C9E">
      <w:pPr>
        <w:widowControl w:val="0"/>
        <w:spacing w:after="0"/>
      </w:pPr>
    </w:p>
    <w:p w:rsidR="002C1C9E" w:rsidRPr="00911667" w:rsidRDefault="004B487C" w:rsidP="00084BC2">
      <w:pPr>
        <w:keepNext/>
        <w:spacing w:after="0"/>
        <w:rPr>
          <w:b/>
        </w:rPr>
      </w:pPr>
      <w:r w:rsidRPr="00911667">
        <w:rPr>
          <w:b/>
        </w:rPr>
        <w:t>Tabelul 7. Caracteristici comune și particulare ale tulburării afective bipolare și a tulbur</w:t>
      </w:r>
      <w:r w:rsidRPr="00911667">
        <w:rPr>
          <w:b/>
        </w:rPr>
        <w:t>ă</w:t>
      </w:r>
      <w:r w:rsidRPr="00911667">
        <w:rPr>
          <w:b/>
        </w:rPr>
        <w:t>rii borderline de personalitate - TBP (Frank, 2005)</w:t>
      </w:r>
    </w:p>
    <w:tbl>
      <w:tblPr>
        <w:tblW w:w="5271"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93" w:type="dxa"/>
        </w:tblCellMar>
        <w:tblLook w:val="04A0"/>
      </w:tblPr>
      <w:tblGrid>
        <w:gridCol w:w="5637"/>
        <w:gridCol w:w="1701"/>
        <w:gridCol w:w="1275"/>
        <w:gridCol w:w="1419"/>
      </w:tblGrid>
      <w:tr w:rsidR="00084BC2" w:rsidTr="00084BC2">
        <w:trPr>
          <w:trHeight w:val="232"/>
          <w:tblHeader/>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rPr>
                <w:b/>
              </w:rPr>
              <w:t>Simptom</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rPr>
                <w:b/>
              </w:rPr>
              <w:t>Bipolar</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rPr>
                <w:b/>
              </w:rPr>
              <w:t>Ambele</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rPr>
                <w:b/>
              </w:rPr>
              <w:t>Borderline</w:t>
            </w:r>
          </w:p>
        </w:tc>
      </w:tr>
      <w:tr w:rsidR="00084BC2" w:rsidTr="00084BC2">
        <w:trPr>
          <w:trHeight w:val="275"/>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Dispoziție depresivă</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r w:rsidR="00084BC2" w:rsidTr="00084BC2">
        <w:trPr>
          <w:trHeight w:val="275"/>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Instabilitate afectivă</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r w:rsidR="00084BC2" w:rsidTr="00084BC2">
        <w:trPr>
          <w:trHeight w:val="267"/>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Perioadă distinctă și persistentă de dispoziție crescută</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r w:rsidR="00084BC2" w:rsidTr="00084BC2">
        <w:trPr>
          <w:trHeight w:val="275"/>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lastRenderedPageBreak/>
              <w:t>Instabilitate afectivă datorată reactivității emoționale crescute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r>
      <w:tr w:rsidR="00084BC2" w:rsidTr="00084BC2">
        <w:trPr>
          <w:trHeight w:val="275"/>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Stimă de sine crescută</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6F0EE4" w:rsidP="00084BC2">
            <w:pPr>
              <w:spacing w:after="0"/>
              <w:ind w:right="-1"/>
              <w:jc w:val="center"/>
            </w:pPr>
            <w:r>
              <w:t xml:space="preserve">X </w:t>
            </w:r>
            <w:r w:rsidR="004B487C">
              <w:t>(manie)</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r>
      <w:tr w:rsidR="00084BC2" w:rsidTr="00084BC2">
        <w:trPr>
          <w:trHeight w:val="275"/>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Stimă de sine scăzută</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r>
      <w:tr w:rsidR="00084BC2" w:rsidTr="00084BC2">
        <w:trPr>
          <w:trHeight w:val="275"/>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Tulburări de identitate (instabilitate a sinelui)</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jc w:val="center"/>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r>
      <w:tr w:rsidR="00084BC2" w:rsidTr="00084BC2">
        <w:trPr>
          <w:trHeight w:val="258"/>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 xml:space="preserve">Grandiozitate </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6F0EE4" w:rsidP="00084BC2">
            <w:pPr>
              <w:spacing w:after="0"/>
              <w:ind w:right="-1"/>
              <w:jc w:val="center"/>
            </w:pPr>
            <w:r>
              <w:t xml:space="preserve">X </w:t>
            </w:r>
            <w:r w:rsidR="004B487C">
              <w:t>(manie)</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r w:rsidR="00084BC2" w:rsidTr="00084BC2">
        <w:trPr>
          <w:trHeight w:val="224"/>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Sentimente cronice de gol interior</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x</w:t>
            </w:r>
          </w:p>
        </w:tc>
      </w:tr>
      <w:tr w:rsidR="00084BC2" w:rsidTr="00084BC2">
        <w:trPr>
          <w:trHeight w:val="241"/>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Insomnie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x</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r>
      <w:tr w:rsidR="00084BC2" w:rsidTr="00084BC2">
        <w:trPr>
          <w:trHeight w:val="232"/>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Hipersomnie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40" w:right="-1" w:firstLine="142"/>
            </w:pPr>
            <w:r>
              <w:t xml:space="preserve">  </w:t>
            </w:r>
            <w:r w:rsidR="006F0EE4">
              <w:t xml:space="preserve">X </w:t>
            </w:r>
            <w:r>
              <w:t>(depresie)</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r>
      <w:tr w:rsidR="00084BC2" w:rsidTr="00084BC2">
        <w:trPr>
          <w:trHeight w:val="232"/>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Descreșterea nevoii de somn</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w:t>
            </w:r>
            <w:r w:rsidR="006F0EE4">
              <w:t xml:space="preserve">X </w:t>
            </w:r>
            <w:r>
              <w:t>(manie)</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r>
      <w:tr w:rsidR="00084BC2" w:rsidTr="00084BC2">
        <w:trPr>
          <w:trHeight w:val="215"/>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Excesiva implicare în activități generatoare de placere, dar și de consecințe negative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x</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r>
      <w:tr w:rsidR="00084BC2" w:rsidTr="00084BC2">
        <w:trPr>
          <w:trHeight w:val="215"/>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Agitație psihomotorie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x</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r>
      <w:tr w:rsidR="00084BC2" w:rsidTr="00084BC2">
        <w:trPr>
          <w:trHeight w:val="215"/>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Presiunea vorbirii</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6F0EE4" w:rsidP="00084BC2">
            <w:pPr>
              <w:spacing w:after="0"/>
              <w:ind w:left="108" w:right="-1" w:firstLine="142"/>
              <w:jc w:val="center"/>
            </w:pPr>
            <w:r>
              <w:t xml:space="preserve">X </w:t>
            </w:r>
            <w:r w:rsidR="004B487C">
              <w:t>(manie)</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r>
      <w:tr w:rsidR="00084BC2" w:rsidTr="00084BC2">
        <w:trPr>
          <w:trHeight w:val="215"/>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42" w:right="-1" w:firstLine="142"/>
            </w:pPr>
            <w:r>
              <w:t>Episoade de manie și dificultăți de control al acesteia</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x</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r>
      <w:tr w:rsidR="00084BC2" w:rsidTr="00084BC2">
        <w:trPr>
          <w:trHeight w:val="224"/>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42" w:right="-1" w:firstLine="142"/>
            </w:pPr>
            <w:r>
              <w:t>Oboseală și pierderea energiei</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x</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r>
      <w:tr w:rsidR="00084BC2" w:rsidTr="00084BC2">
        <w:trPr>
          <w:trHeight w:val="40"/>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42" w:right="-1" w:firstLine="142"/>
            </w:pPr>
            <w:r>
              <w:t>Fuga de idei</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jc w:val="center"/>
            </w:pPr>
            <w:r>
              <w:t>x</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r>
      <w:tr w:rsidR="00084BC2" w:rsidTr="00084BC2">
        <w:trPr>
          <w:trHeight w:val="254"/>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Distractibilitate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jc w:val="center"/>
            </w:pPr>
            <w:r>
              <w:t>x</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r>
      <w:tr w:rsidR="00084BC2" w:rsidTr="00084BC2">
        <w:trPr>
          <w:trHeight w:val="261"/>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Simptome disociative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x</w:t>
            </w:r>
          </w:p>
        </w:tc>
      </w:tr>
      <w:tr w:rsidR="00084BC2" w:rsidTr="00084BC2">
        <w:trPr>
          <w:trHeight w:val="291"/>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 xml:space="preserve">Comportament suicidar </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084BC2" w:rsidP="00084BC2">
            <w:pPr>
              <w:spacing w:after="0"/>
              <w:ind w:left="-93" w:right="-1" w:hanging="108"/>
            </w:pPr>
            <w:r>
              <w:t xml:space="preserve">  </w:t>
            </w:r>
            <w:r w:rsidR="006F0EE4">
              <w:t>X</w:t>
            </w:r>
            <w:r w:rsidR="004B487C">
              <w:t>(depresie)</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r w:rsidR="00084BC2" w:rsidTr="00084BC2">
        <w:trPr>
          <w:trHeight w:val="294"/>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Instabilitate în relațiile interpersonale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x</w:t>
            </w:r>
          </w:p>
        </w:tc>
      </w:tr>
      <w:tr w:rsidR="00084BC2" w:rsidTr="00084BC2">
        <w:trPr>
          <w:trHeight w:val="300"/>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Automutilare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pP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x</w:t>
            </w:r>
          </w:p>
        </w:tc>
      </w:tr>
      <w:tr w:rsidR="00084BC2" w:rsidTr="00084BC2">
        <w:trPr>
          <w:trHeight w:val="330"/>
        </w:trPr>
        <w:tc>
          <w:tcPr>
            <w:tcW w:w="563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Hiperactivitate</w:t>
            </w:r>
          </w:p>
        </w:tc>
        <w:tc>
          <w:tcPr>
            <w:tcW w:w="170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left="108" w:right="-1" w:firstLine="142"/>
              <w:jc w:val="center"/>
            </w:pP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hanging="60"/>
            </w:pPr>
            <w:r>
              <w:t xml:space="preserve"> X</w:t>
            </w:r>
            <w:r w:rsidR="00084BC2">
              <w:t xml:space="preserve"> </w:t>
            </w:r>
            <w:r>
              <w:t>(manie)</w:t>
            </w:r>
          </w:p>
        </w:tc>
        <w:tc>
          <w:tcPr>
            <w:tcW w:w="14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left="108" w:right="-1" w:firstLine="142"/>
            </w:pPr>
            <w:r>
              <w:t xml:space="preserve">    </w:t>
            </w:r>
          </w:p>
        </w:tc>
      </w:tr>
    </w:tbl>
    <w:p w:rsidR="002C1C9E" w:rsidRDefault="002C1C9E">
      <w:pPr>
        <w:widowControl w:val="0"/>
        <w:spacing w:after="0"/>
      </w:pPr>
    </w:p>
    <w:p w:rsidR="002C1C9E" w:rsidRDefault="004B487C" w:rsidP="00084BC2">
      <w:pPr>
        <w:widowControl w:val="0"/>
        <w:spacing w:after="0"/>
        <w:ind w:left="360"/>
        <w:jc w:val="center"/>
      </w:pPr>
      <w:r>
        <w:rPr>
          <w:b/>
        </w:rPr>
        <w:t>Diagnosticul diferențial al tulburării bipolare cu tulburarea de panică și alte tulburări anxioase [DSM-V, 2016]</w:t>
      </w:r>
    </w:p>
    <w:p w:rsidR="002C1C9E" w:rsidRDefault="002C1C9E">
      <w:pPr>
        <w:widowControl w:val="0"/>
        <w:spacing w:after="0"/>
        <w:jc w:val="center"/>
      </w:pPr>
    </w:p>
    <w:p w:rsidR="002C1C9E" w:rsidRDefault="004B487C">
      <w:pPr>
        <w:widowControl w:val="0"/>
        <w:spacing w:after="0"/>
        <w:ind w:firstLine="360"/>
      </w:pPr>
      <w:r>
        <w:t>Tulburările anxioase trebuie avute în vedere în diagnosticul diferențial și pot fi deseori pr</w:t>
      </w:r>
      <w:r>
        <w:t>e</w:t>
      </w:r>
      <w:r>
        <w:t>zente ca tulburări comorbide cu tulburarea afectivă bipolară.</w:t>
      </w:r>
    </w:p>
    <w:p w:rsidR="002C1C9E" w:rsidRDefault="002C1C9E">
      <w:pPr>
        <w:widowControl w:val="0"/>
        <w:spacing w:after="0"/>
      </w:pPr>
    </w:p>
    <w:p w:rsidR="002C1C9E" w:rsidRDefault="004B487C" w:rsidP="00084BC2">
      <w:pPr>
        <w:widowControl w:val="0"/>
        <w:spacing w:after="0"/>
        <w:ind w:left="360"/>
      </w:pPr>
      <w:r>
        <w:rPr>
          <w:b/>
        </w:rPr>
        <w:t>Diagnosticul diferențial al tulburării bipolare tip I sau II și tulburarea de atenție cu  hiperactivitate (ADHD) [DSM-V, 2016]</w:t>
      </w:r>
    </w:p>
    <w:p w:rsidR="002C1C9E" w:rsidRDefault="004B487C">
      <w:pPr>
        <w:widowControl w:val="0"/>
        <w:spacing w:after="0"/>
        <w:ind w:firstLine="720"/>
      </w:pPr>
      <w:r>
        <w:t>Tulburarea cu deficit de atenție/hiperactivitate (ADHD) poate fi diagnosticată eronat ca tulburare bipolară tip II, în special la adolescenți și copii. Multe simptome aparținând ADHD cum ar fi: vorbirea rapidă, fuga de idei și nevoia redusă de somn se suprapun peste simptomele hipomaniacale. Atribuirea dublă a simptomelor, atât ADHD, cât și tulburării bipolare tip II, po</w:t>
      </w:r>
      <w:r>
        <w:t>a</w:t>
      </w:r>
      <w:r>
        <w:t>te fi evidentă atunci, când medicul concretizează dacâ simptomele reprezintă un episod distinct și dacă este prezentă o creștere considerabilă față de nivelul obișnuit (de bază), necesară pentru diagnosticul de tulburare bipolară tip II.</w:t>
      </w:r>
    </w:p>
    <w:p w:rsidR="002C1C9E" w:rsidRDefault="004B487C">
      <w:pPr>
        <w:widowControl w:val="0"/>
        <w:spacing w:after="0"/>
        <w:ind w:firstLine="720"/>
      </w:pPr>
      <w:r>
        <w:rPr>
          <w:b/>
        </w:rPr>
        <w:t xml:space="preserve">[Citat după </w:t>
      </w:r>
      <w:r>
        <w:rPr>
          <w:b/>
          <w:i/>
        </w:rPr>
        <w:t>Radu Vrasti si Ioan Papava</w:t>
      </w:r>
      <w:r>
        <w:rPr>
          <w:b/>
        </w:rPr>
        <w:t xml:space="preserve">] </w:t>
      </w:r>
      <w:r>
        <w:t>În tabelul nr. 8 sunt prezentate succint sim</w:t>
      </w:r>
      <w:r>
        <w:t>p</w:t>
      </w:r>
      <w:r>
        <w:t>tomele comune și cele specifice celor două afecțiuni dupa Frank (2005) și Birmaher (2004).</w:t>
      </w:r>
    </w:p>
    <w:p w:rsidR="002C1C9E" w:rsidRDefault="002C1C9E">
      <w:pPr>
        <w:widowControl w:val="0"/>
        <w:spacing w:after="0"/>
      </w:pPr>
    </w:p>
    <w:p w:rsidR="002C1C9E" w:rsidRPr="00911667" w:rsidRDefault="004B487C" w:rsidP="00084BC2">
      <w:pPr>
        <w:keepNext/>
        <w:spacing w:after="0"/>
        <w:rPr>
          <w:b/>
        </w:rPr>
      </w:pPr>
      <w:r w:rsidRPr="00911667">
        <w:rPr>
          <w:b/>
        </w:rPr>
        <w:t>Tabelul 8. Caracteristici comune și particulare ale tulburării bipolare și a ADHD</w:t>
      </w:r>
    </w:p>
    <w:tbl>
      <w:tblPr>
        <w:tblW w:w="5000"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4219"/>
        <w:gridCol w:w="2977"/>
        <w:gridCol w:w="2320"/>
      </w:tblGrid>
      <w:tr w:rsidR="002C1C9E" w:rsidTr="00084BC2">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rPr>
                <w:b/>
              </w:rPr>
              <w:t>Simptom</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rPr>
                <w:b/>
              </w:rPr>
              <w:t>Tulburare bipolară</w:t>
            </w:r>
          </w:p>
          <w:p w:rsidR="002C1C9E" w:rsidRDefault="004B487C" w:rsidP="00084BC2">
            <w:pPr>
              <w:spacing w:after="0"/>
              <w:ind w:right="-1"/>
              <w:jc w:val="center"/>
            </w:pPr>
            <w:r>
              <w:rPr>
                <w:b/>
              </w:rPr>
              <w:t>(manie)</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rPr>
                <w:b/>
              </w:rPr>
              <w:t>Tulburare de atenție cu hiperactivitate (ADHD)</w:t>
            </w:r>
          </w:p>
        </w:tc>
      </w:tr>
      <w:tr w:rsidR="002C1C9E" w:rsidTr="00084BC2">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Debut foarte timpuriu</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r>
      <w:tr w:rsidR="002C1C9E" w:rsidTr="00084BC2">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Hiperactivitate</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r>
      <w:tr w:rsidR="002C1C9E" w:rsidTr="00084BC2">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Distractibilitate</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r>
      <w:tr w:rsidR="002C1C9E" w:rsidTr="00084BC2">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lastRenderedPageBreak/>
              <w:t>Impulsivitate</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r>
      <w:tr w:rsidR="002C1C9E" w:rsidTr="00084BC2">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Idei de grandoare</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r w:rsidR="002C1C9E" w:rsidTr="00084BC2">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Stima de sine crescută</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r w:rsidR="002C1C9E" w:rsidTr="00084BC2">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Fuga de idei</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r w:rsidR="002C1C9E" w:rsidTr="00084BC2">
        <w:trPr>
          <w:trHeight w:val="345"/>
        </w:trPr>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Incapacitate de a fi atent</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r>
      <w:tr w:rsidR="002C1C9E" w:rsidTr="00084BC2">
        <w:trPr>
          <w:trHeight w:val="345"/>
        </w:trPr>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Descreșterea nevoii de somn</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r>
      <w:tr w:rsidR="002C1C9E" w:rsidTr="00084BC2">
        <w:trPr>
          <w:trHeight w:val="330"/>
        </w:trPr>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Perioade de veselie patologică</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r w:rsidR="002C1C9E" w:rsidTr="00084BC2">
        <w:trPr>
          <w:trHeight w:val="375"/>
        </w:trPr>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Idei delirante</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r w:rsidR="002C1C9E" w:rsidTr="00084BC2">
        <w:trPr>
          <w:trHeight w:val="345"/>
        </w:trPr>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Raspunde la administrarea de stimulanți</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jc w:val="center"/>
            </w:pPr>
            <w:r>
              <w:t>x</w:t>
            </w:r>
          </w:p>
        </w:tc>
      </w:tr>
      <w:tr w:rsidR="002C1C9E" w:rsidTr="00084BC2">
        <w:trPr>
          <w:trHeight w:val="315"/>
        </w:trPr>
        <w:tc>
          <w:tcPr>
            <w:tcW w:w="421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ind w:right="-1"/>
            </w:pPr>
            <w:r>
              <w:t>Istoric familial de tulburări afective</w:t>
            </w:r>
          </w:p>
        </w:tc>
        <w:tc>
          <w:tcPr>
            <w:tcW w:w="29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tabs>
                <w:tab w:val="center" w:pos="672"/>
              </w:tabs>
              <w:spacing w:after="0"/>
              <w:ind w:right="-1"/>
            </w:pPr>
            <w:r>
              <w:t xml:space="preserve"> </w:t>
            </w:r>
            <w:r>
              <w:tab/>
              <w:t>x</w:t>
            </w:r>
          </w:p>
        </w:tc>
        <w:tc>
          <w:tcPr>
            <w:tcW w:w="23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rsidP="00084BC2">
            <w:pPr>
              <w:spacing w:after="0"/>
              <w:ind w:right="-1"/>
            </w:pPr>
          </w:p>
        </w:tc>
      </w:tr>
    </w:tbl>
    <w:p w:rsidR="002C1C9E" w:rsidRDefault="002C1C9E">
      <w:pPr>
        <w:widowControl w:val="0"/>
        <w:spacing w:after="0"/>
      </w:pPr>
    </w:p>
    <w:p w:rsidR="002C1C9E" w:rsidRDefault="004B487C">
      <w:pPr>
        <w:widowControl w:val="0"/>
        <w:spacing w:after="0"/>
        <w:ind w:left="720"/>
      </w:pPr>
      <w:r>
        <w:rPr>
          <w:b/>
        </w:rPr>
        <w:t>Diagnosticul diferențial cu alte tulburări bipolare [DSM-V, 2016]</w:t>
      </w:r>
    </w:p>
    <w:p w:rsidR="002C1C9E" w:rsidRDefault="004B487C">
      <w:pPr>
        <w:widowControl w:val="0"/>
        <w:spacing w:after="0"/>
        <w:ind w:firstLine="360"/>
      </w:pPr>
      <w:r>
        <w:t>Tulburare bipolară tip II trebuie diferențiată de tulburare bipolară tip I prin investigarea pr</w:t>
      </w:r>
      <w:r>
        <w:t>e</w:t>
      </w:r>
      <w:r>
        <w:t>zenței în trecut a unor episoade de manie, dar și de alte tulburări bipolare specificate și nespec</w:t>
      </w:r>
      <w:r>
        <w:t>i</w:t>
      </w:r>
      <w:r>
        <w:t>ficate și, tulburări înrudite prin confirmarea prezenței unui sindrom hipomaniacal și depresiv complet.</w:t>
      </w:r>
    </w:p>
    <w:p w:rsidR="002C1C9E" w:rsidRDefault="002C1C9E">
      <w:pPr>
        <w:widowControl w:val="0"/>
        <w:spacing w:after="0"/>
      </w:pPr>
    </w:p>
    <w:p w:rsidR="002C1C9E" w:rsidRDefault="004B487C" w:rsidP="00084BC2">
      <w:pPr>
        <w:widowControl w:val="0"/>
        <w:spacing w:after="0"/>
        <w:ind w:left="360"/>
      </w:pPr>
      <w:r>
        <w:rPr>
          <w:b/>
        </w:rPr>
        <w:t xml:space="preserve">Diagnosticul diferențial al TAB cu abuzul de substanțe psihoactive </w:t>
      </w:r>
      <w:r>
        <w:t xml:space="preserve">[Sursa - </w:t>
      </w:r>
      <w:r>
        <w:rPr>
          <w:i/>
          <w:color w:val="000000"/>
        </w:rPr>
        <w:t>Lakshmi N. Yatham, Gin S. Malhi Bipolar disorder. Oxford University Press, 2011, 76 p.]</w:t>
      </w:r>
    </w:p>
    <w:p w:rsidR="002C1C9E" w:rsidRPr="00911667" w:rsidRDefault="004B487C">
      <w:pPr>
        <w:keepNext/>
        <w:rPr>
          <w:b/>
        </w:rPr>
      </w:pPr>
      <w:r w:rsidRPr="00911667">
        <w:rPr>
          <w:b/>
        </w:rPr>
        <w:t>Tabelul 9. Diagnosticul diferențial al TAB cu abuzul de substanțe psihoactive</w:t>
      </w:r>
    </w:p>
    <w:tbl>
      <w:tblPr>
        <w:tblW w:w="5000"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3132"/>
        <w:gridCol w:w="3158"/>
        <w:gridCol w:w="3226"/>
      </w:tblGrid>
      <w:tr w:rsidR="002C1C9E">
        <w:trPr>
          <w:tblHeader/>
        </w:trPr>
        <w:tc>
          <w:tcPr>
            <w:tcW w:w="306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pPr>
              <w:widowControl w:val="0"/>
              <w:spacing w:after="0"/>
            </w:pPr>
          </w:p>
        </w:tc>
        <w:tc>
          <w:tcPr>
            <w:tcW w:w="309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jc w:val="center"/>
            </w:pPr>
            <w:r>
              <w:rPr>
                <w:b/>
              </w:rPr>
              <w:t>Tulburarea bipolară</w:t>
            </w:r>
          </w:p>
        </w:tc>
        <w:tc>
          <w:tcPr>
            <w:tcW w:w="315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jc w:val="center"/>
            </w:pPr>
            <w:r>
              <w:rPr>
                <w:b/>
              </w:rPr>
              <w:t xml:space="preserve">Abuzul primar de substanțe </w:t>
            </w:r>
          </w:p>
        </w:tc>
      </w:tr>
      <w:tr w:rsidR="002C1C9E">
        <w:tc>
          <w:tcPr>
            <w:tcW w:w="306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rPr>
                <w:b/>
              </w:rPr>
              <w:t xml:space="preserve">Substanța </w:t>
            </w:r>
          </w:p>
        </w:tc>
        <w:tc>
          <w:tcPr>
            <w:tcW w:w="309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t>Cocaină sau altele</w:t>
            </w:r>
          </w:p>
        </w:tc>
        <w:tc>
          <w:tcPr>
            <w:tcW w:w="315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t xml:space="preserve">Pluritoxicomanie </w:t>
            </w:r>
          </w:p>
        </w:tc>
      </w:tr>
      <w:tr w:rsidR="002C1C9E">
        <w:tc>
          <w:tcPr>
            <w:tcW w:w="306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rPr>
                <w:b/>
              </w:rPr>
              <w:t>Frecvența</w:t>
            </w:r>
          </w:p>
        </w:tc>
        <w:tc>
          <w:tcPr>
            <w:tcW w:w="309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t xml:space="preserve">Episodic </w:t>
            </w:r>
          </w:p>
        </w:tc>
        <w:tc>
          <w:tcPr>
            <w:tcW w:w="315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t xml:space="preserve">Continuu </w:t>
            </w:r>
          </w:p>
        </w:tc>
      </w:tr>
      <w:tr w:rsidR="002C1C9E">
        <w:tc>
          <w:tcPr>
            <w:tcW w:w="306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rPr>
                <w:b/>
              </w:rPr>
              <w:t>Utilizare legată de…</w:t>
            </w:r>
          </w:p>
        </w:tc>
        <w:tc>
          <w:tcPr>
            <w:tcW w:w="309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t>Probleme de dispoziție</w:t>
            </w:r>
          </w:p>
        </w:tc>
        <w:tc>
          <w:tcPr>
            <w:tcW w:w="315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t>Anxietate ori tulburări de comportament</w:t>
            </w:r>
          </w:p>
        </w:tc>
      </w:tr>
      <w:tr w:rsidR="002C1C9E">
        <w:tc>
          <w:tcPr>
            <w:tcW w:w="306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rPr>
                <w:b/>
              </w:rPr>
              <w:t>Hipo- / mania</w:t>
            </w:r>
          </w:p>
        </w:tc>
        <w:tc>
          <w:tcPr>
            <w:tcW w:w="309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t xml:space="preserve">Prezentă </w:t>
            </w:r>
          </w:p>
        </w:tc>
        <w:tc>
          <w:tcPr>
            <w:tcW w:w="315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t xml:space="preserve">Absentă </w:t>
            </w:r>
          </w:p>
        </w:tc>
      </w:tr>
      <w:tr w:rsidR="002C1C9E">
        <w:tc>
          <w:tcPr>
            <w:tcW w:w="306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rPr>
                <w:b/>
              </w:rPr>
              <w:t>Istoric familial</w:t>
            </w:r>
          </w:p>
        </w:tc>
        <w:tc>
          <w:tcPr>
            <w:tcW w:w="309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t>De TAB sau probleme de di</w:t>
            </w:r>
            <w:r>
              <w:t>s</w:t>
            </w:r>
            <w:r>
              <w:t>poziție</w:t>
            </w:r>
          </w:p>
        </w:tc>
        <w:tc>
          <w:tcPr>
            <w:tcW w:w="315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widowControl w:val="0"/>
              <w:spacing w:after="0"/>
            </w:pPr>
            <w:r>
              <w:t>De probleme exterioare (amb</w:t>
            </w:r>
            <w:r>
              <w:t>i</w:t>
            </w:r>
            <w:r>
              <w:t>entale) ori tulburări de anxiet</w:t>
            </w:r>
            <w:r>
              <w:t>a</w:t>
            </w:r>
            <w:r>
              <w:t>te</w:t>
            </w:r>
          </w:p>
        </w:tc>
      </w:tr>
    </w:tbl>
    <w:p w:rsidR="002C1C9E" w:rsidRDefault="002C1C9E"/>
    <w:p w:rsidR="002C1C9E" w:rsidRDefault="004B487C" w:rsidP="00084BC2">
      <w:pPr>
        <w:pStyle w:val="3"/>
        <w:spacing w:before="0" w:after="0"/>
      </w:pPr>
      <w:bookmarkStart w:id="116" w:name="_Toc366268259"/>
      <w:r>
        <w:rPr>
          <w:lang w:val="ro-RO"/>
        </w:rPr>
        <w:lastRenderedPageBreak/>
        <w:t>C.2.3.5. Pronosticul tulburării afectiv bipolare</w:t>
      </w:r>
      <w:bookmarkStart w:id="117" w:name="_Toc351378337"/>
      <w:bookmarkEnd w:id="117"/>
      <w:r>
        <w:rPr>
          <w:rStyle w:val="aa"/>
          <w:lang w:val="ro-RO"/>
        </w:rPr>
        <w:footnoteReference w:id="9"/>
      </w:r>
      <w:bookmarkEnd w:id="116"/>
    </w:p>
    <w:p w:rsidR="002C1C9E" w:rsidRPr="005968F2" w:rsidRDefault="004B487C" w:rsidP="00084BC2">
      <w:pPr>
        <w:keepNext/>
        <w:spacing w:after="0"/>
        <w:rPr>
          <w:b/>
          <w:szCs w:val="24"/>
        </w:rPr>
      </w:pPr>
      <w:r w:rsidRPr="005968F2">
        <w:rPr>
          <w:b/>
          <w:szCs w:val="24"/>
        </w:rPr>
        <w:t>Caseta  16. Pronosticul TAB</w:t>
      </w:r>
    </w:p>
    <w:tbl>
      <w:tblPr>
        <w:tblW w:w="5345"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0173"/>
      </w:tblGrid>
      <w:tr w:rsidR="002C1C9E" w:rsidTr="00E97675">
        <w:tc>
          <w:tcPr>
            <w:tcW w:w="101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widowControl w:val="0"/>
              <w:spacing w:after="0"/>
            </w:pPr>
            <w:r>
              <w:rPr>
                <w:lang w:eastAsia="en-US"/>
              </w:rPr>
              <w:t>Când simptomatica depresivă este pe prim plan:</w:t>
            </w:r>
          </w:p>
          <w:p w:rsidR="002C1C9E" w:rsidRDefault="004B487C" w:rsidP="00084BC2">
            <w:pPr>
              <w:widowControl w:val="0"/>
              <w:numPr>
                <w:ilvl w:val="0"/>
                <w:numId w:val="95"/>
              </w:numPr>
              <w:spacing w:after="0"/>
            </w:pPr>
            <w:r>
              <w:rPr>
                <w:lang w:eastAsia="en-US"/>
              </w:rPr>
              <w:t xml:space="preserve">Estimativ 5%- 15% dintre pacienții depresiv bipolari comit suicidul. </w:t>
            </w:r>
          </w:p>
          <w:p w:rsidR="002C1C9E" w:rsidRDefault="004B487C" w:rsidP="00084BC2">
            <w:pPr>
              <w:widowControl w:val="0"/>
              <w:numPr>
                <w:ilvl w:val="0"/>
                <w:numId w:val="95"/>
              </w:numPr>
              <w:spacing w:after="0"/>
            </w:pPr>
            <w:r>
              <w:rPr>
                <w:lang w:eastAsia="en-US"/>
              </w:rPr>
              <w:t>Un episod depresiv mediu (în sensul de “obișnuit”, nu în sensul intensității, ca în CIM-10) n</w:t>
            </w:r>
            <w:r>
              <w:rPr>
                <w:lang w:eastAsia="en-US"/>
              </w:rPr>
              <w:t>e</w:t>
            </w:r>
            <w:r>
              <w:rPr>
                <w:lang w:eastAsia="en-US"/>
              </w:rPr>
              <w:t xml:space="preserve">tratat durează în jur de 10 luni. </w:t>
            </w:r>
          </w:p>
          <w:p w:rsidR="002C1C9E" w:rsidRDefault="004B487C" w:rsidP="00084BC2">
            <w:pPr>
              <w:widowControl w:val="0"/>
              <w:numPr>
                <w:ilvl w:val="0"/>
                <w:numId w:val="95"/>
              </w:numPr>
              <w:spacing w:after="0"/>
            </w:pPr>
            <w:r>
              <w:rPr>
                <w:lang w:eastAsia="en-US"/>
              </w:rPr>
              <w:t xml:space="preserve">Cel puțin 75% dintre bolnavi vor face un al doilea episod depresiv, de obicei în primele 6 luni după episodul inițial. </w:t>
            </w:r>
          </w:p>
          <w:p w:rsidR="002C1C9E" w:rsidRDefault="004B487C" w:rsidP="00084BC2">
            <w:pPr>
              <w:widowControl w:val="0"/>
              <w:numPr>
                <w:ilvl w:val="0"/>
                <w:numId w:val="95"/>
              </w:numPr>
              <w:spacing w:after="0"/>
            </w:pPr>
            <w:r>
              <w:rPr>
                <w:lang w:eastAsia="en-US"/>
              </w:rPr>
              <w:t xml:space="preserve">Numărul mediu de episoade depresive pe parcursul vieții pacientului este de cel puțin 5 </w:t>
            </w:r>
          </w:p>
          <w:p w:rsidR="002C1C9E" w:rsidRDefault="004B487C" w:rsidP="00084BC2">
            <w:pPr>
              <w:widowControl w:val="0"/>
              <w:numPr>
                <w:ilvl w:val="0"/>
                <w:numId w:val="95"/>
              </w:numPr>
              <w:spacing w:after="0"/>
            </w:pPr>
            <w:r>
              <w:rPr>
                <w:b/>
                <w:lang w:eastAsia="en-US"/>
              </w:rPr>
              <w:t>În general prognosticul este bun</w:t>
            </w:r>
            <w:r>
              <w:rPr>
                <w:lang w:eastAsia="en-US"/>
              </w:rPr>
              <w:t>: 50% dintre bolnavi se remit, 30% au remisiuni parțiale, iar 20% evoluează cronic.</w:t>
            </w:r>
          </w:p>
          <w:p w:rsidR="002C1C9E" w:rsidRDefault="004B487C" w:rsidP="00084BC2">
            <w:pPr>
              <w:widowControl w:val="0"/>
              <w:spacing w:after="0"/>
            </w:pPr>
            <w:r>
              <w:rPr>
                <w:lang w:eastAsia="en-US"/>
              </w:rPr>
              <w:t>Când simptomatica maniei este pe prim plan:</w:t>
            </w:r>
          </w:p>
          <w:p w:rsidR="002C1C9E" w:rsidRDefault="004B487C" w:rsidP="00084BC2">
            <w:pPr>
              <w:widowControl w:val="0"/>
              <w:numPr>
                <w:ilvl w:val="0"/>
                <w:numId w:val="95"/>
              </w:numPr>
              <w:spacing w:after="0"/>
            </w:pPr>
            <w:r>
              <w:rPr>
                <w:lang w:eastAsia="en-US"/>
              </w:rPr>
              <w:t>Circa 20-30% dintre pacienții distimici dezvoltă în ordine descrescătoare a frecvenței, - tulbur</w:t>
            </w:r>
            <w:r>
              <w:rPr>
                <w:lang w:eastAsia="en-US"/>
              </w:rPr>
              <w:t>a</w:t>
            </w:r>
            <w:r>
              <w:rPr>
                <w:lang w:eastAsia="en-US"/>
              </w:rPr>
              <w:t>re depresivă majoră (denumită “dublă depresie”), tulburare bipolară de tip II sau tulburare bip</w:t>
            </w:r>
            <w:r>
              <w:rPr>
                <w:lang w:eastAsia="en-US"/>
              </w:rPr>
              <w:t>o</w:t>
            </w:r>
            <w:r>
              <w:rPr>
                <w:lang w:eastAsia="en-US"/>
              </w:rPr>
              <w:t xml:space="preserve">lară de tip I. </w:t>
            </w:r>
          </w:p>
          <w:p w:rsidR="002C1C9E" w:rsidRDefault="004B487C" w:rsidP="00084BC2">
            <w:pPr>
              <w:widowControl w:val="0"/>
              <w:numPr>
                <w:ilvl w:val="0"/>
                <w:numId w:val="95"/>
              </w:numPr>
              <w:spacing w:after="0"/>
            </w:pPr>
            <w:r>
              <w:rPr>
                <w:lang w:eastAsia="en-US"/>
              </w:rPr>
              <w:t>Circa o treime (33%) dintre bolnavii cu tulburare ciclotimică dezvoltă o tulburare dispozițională majoră, de obicei – tulburare bipolară de tip II</w:t>
            </w:r>
          </w:p>
          <w:p w:rsidR="002C1C9E" w:rsidRDefault="004B487C" w:rsidP="00084BC2">
            <w:pPr>
              <w:widowControl w:val="0"/>
              <w:numPr>
                <w:ilvl w:val="0"/>
                <w:numId w:val="95"/>
              </w:numPr>
              <w:spacing w:after="0"/>
            </w:pPr>
            <w:r>
              <w:rPr>
                <w:lang w:eastAsia="en-US"/>
              </w:rPr>
              <w:t xml:space="preserve">Recurența episoadelor maniacale este de 45%. </w:t>
            </w:r>
          </w:p>
          <w:p w:rsidR="002C1C9E" w:rsidRDefault="004B487C" w:rsidP="00084BC2">
            <w:pPr>
              <w:widowControl w:val="0"/>
              <w:numPr>
                <w:ilvl w:val="0"/>
                <w:numId w:val="95"/>
              </w:numPr>
              <w:spacing w:after="0"/>
            </w:pPr>
            <w:r>
              <w:rPr>
                <w:lang w:eastAsia="en-US"/>
              </w:rPr>
              <w:t>Netratate, episoadele maniacale durează între 3 și 6 luni, cu o rată de recurență mare (în medie 10 (zece) recurențe).</w:t>
            </w:r>
          </w:p>
          <w:p w:rsidR="002C1C9E" w:rsidRDefault="004B487C" w:rsidP="00084BC2">
            <w:pPr>
              <w:widowControl w:val="0"/>
              <w:numPr>
                <w:ilvl w:val="0"/>
                <w:numId w:val="95"/>
              </w:numPr>
              <w:spacing w:after="0"/>
            </w:pPr>
            <w:r>
              <w:rPr>
                <w:lang w:eastAsia="en-US"/>
              </w:rPr>
              <w:t>Circa 80-90% dintre pacienții maniacali fac în cele din urmă un episod depresiv complet.</w:t>
            </w:r>
          </w:p>
          <w:p w:rsidR="002C1C9E" w:rsidRPr="00084BC2" w:rsidRDefault="004B487C" w:rsidP="00084BC2">
            <w:pPr>
              <w:widowControl w:val="0"/>
              <w:numPr>
                <w:ilvl w:val="0"/>
                <w:numId w:val="95"/>
              </w:numPr>
              <w:spacing w:after="0"/>
            </w:pPr>
            <w:r>
              <w:rPr>
                <w:b/>
                <w:lang w:eastAsia="en-US"/>
              </w:rPr>
              <w:t>Prognosticul este moderat</w:t>
            </w:r>
            <w:r>
              <w:rPr>
                <w:lang w:eastAsia="en-US"/>
              </w:rPr>
              <w:t>: 15% dintre bolnavi se remit, 50-60% se remit parțial (recăderi multiple, cu funcționare interepisodică, relativ bună), iar la o treime (33%) persistă anumite s</w:t>
            </w:r>
            <w:r>
              <w:rPr>
                <w:lang w:eastAsia="en-US"/>
              </w:rPr>
              <w:t>e</w:t>
            </w:r>
            <w:r>
              <w:rPr>
                <w:lang w:eastAsia="en-US"/>
              </w:rPr>
              <w:t>mene de simptomatologie cronică și de deteriorare socială.</w:t>
            </w:r>
          </w:p>
        </w:tc>
      </w:tr>
    </w:tbl>
    <w:p w:rsidR="002C1C9E" w:rsidRDefault="002C1C9E"/>
    <w:p w:rsidR="002C1C9E" w:rsidRPr="00465B71" w:rsidRDefault="004B487C" w:rsidP="00084BC2">
      <w:pPr>
        <w:pStyle w:val="3"/>
        <w:spacing w:before="0" w:after="0"/>
        <w:rPr>
          <w:lang w:val="fr-FR"/>
        </w:rPr>
      </w:pPr>
      <w:bookmarkStart w:id="118" w:name="_Toc351378338"/>
      <w:bookmarkStart w:id="119" w:name="_Toc366268260"/>
      <w:bookmarkEnd w:id="118"/>
      <w:r>
        <w:rPr>
          <w:lang w:val="ro-RO"/>
        </w:rPr>
        <w:t>C.2.3.6. Condițiile de tratament</w:t>
      </w:r>
      <w:bookmarkEnd w:id="119"/>
    </w:p>
    <w:p w:rsidR="002C1C9E" w:rsidRPr="005968F2" w:rsidRDefault="004B487C" w:rsidP="00084BC2">
      <w:pPr>
        <w:keepNext/>
        <w:spacing w:after="0"/>
        <w:rPr>
          <w:b/>
          <w:szCs w:val="24"/>
        </w:rPr>
      </w:pPr>
      <w:bookmarkStart w:id="120" w:name="_Ref477126464"/>
      <w:r w:rsidRPr="005968F2">
        <w:rPr>
          <w:b/>
          <w:szCs w:val="24"/>
        </w:rPr>
        <w:t xml:space="preserve">Caseta  </w:t>
      </w:r>
      <w:bookmarkEnd w:id="120"/>
      <w:r w:rsidRPr="005968F2">
        <w:rPr>
          <w:b/>
          <w:szCs w:val="24"/>
        </w:rPr>
        <w:t xml:space="preserve">17. Managementul pacienților cu tulburare afectivă bipolară (stări acute, inclusiv psihotice, cu comportament violent sau autolitic) </w:t>
      </w:r>
    </w:p>
    <w:tbl>
      <w:tblPr>
        <w:tblW w:w="5345"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0173"/>
      </w:tblGrid>
      <w:tr w:rsidR="002C1C9E" w:rsidTr="00E97675">
        <w:tc>
          <w:tcPr>
            <w:tcW w:w="101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084BC2">
            <w:pPr>
              <w:spacing w:after="0"/>
            </w:pPr>
            <w:r>
              <w:rPr>
                <w:rFonts w:eastAsia="MS Gothic"/>
                <w:b/>
              </w:rPr>
              <w:t>Recomandări generale</w:t>
            </w:r>
          </w:p>
          <w:p w:rsidR="002C1C9E" w:rsidRDefault="004B487C">
            <w:pPr>
              <w:numPr>
                <w:ilvl w:val="0"/>
                <w:numId w:val="85"/>
              </w:numPr>
              <w:spacing w:after="200"/>
              <w:contextualSpacing/>
            </w:pPr>
            <w:r>
              <w:rPr>
                <w:rFonts w:eastAsia="MS Mincho"/>
              </w:rPr>
              <w:t xml:space="preserve">Oferiți pacienților și îngrijitorilor lor psihoeducație, informații și suport atât, cât este necesar, pentru a le permite să-și identifice propria modalitate de auto-gestionare a bolii lor. </w:t>
            </w:r>
          </w:p>
          <w:p w:rsidR="002C1C9E" w:rsidRDefault="004B487C">
            <w:pPr>
              <w:numPr>
                <w:ilvl w:val="0"/>
                <w:numId w:val="85"/>
              </w:numPr>
              <w:spacing w:after="200"/>
              <w:contextualSpacing/>
            </w:pPr>
            <w:r>
              <w:rPr>
                <w:rFonts w:eastAsia="MS Mincho"/>
              </w:rPr>
              <w:t xml:space="preserve">Faceți o inventariere a necesităților de îngrijire ale pacientului, țineți cont de ele și actualizați-le cu regularitate. </w:t>
            </w:r>
          </w:p>
          <w:p w:rsidR="002C1C9E" w:rsidRDefault="004B487C">
            <w:pPr>
              <w:numPr>
                <w:ilvl w:val="0"/>
                <w:numId w:val="85"/>
              </w:numPr>
              <w:spacing w:after="200"/>
              <w:contextualSpacing/>
            </w:pPr>
            <w:r>
              <w:rPr>
                <w:rFonts w:eastAsia="MS Mincho"/>
              </w:rPr>
              <w:t>Elaborați un plan de urgență împreună cu fiecare pacient și îngrijitorii lor și utilizați-l pe parcu</w:t>
            </w:r>
            <w:r>
              <w:rPr>
                <w:rFonts w:eastAsia="MS Mincho"/>
              </w:rPr>
              <w:t>r</w:t>
            </w:r>
            <w:r>
              <w:rPr>
                <w:rFonts w:eastAsia="MS Mincho"/>
              </w:rPr>
              <w:t xml:space="preserve">sul tratamentului.  </w:t>
            </w:r>
          </w:p>
          <w:p w:rsidR="002C1C9E" w:rsidRDefault="004B487C">
            <w:pPr>
              <w:numPr>
                <w:ilvl w:val="0"/>
                <w:numId w:val="85"/>
              </w:numPr>
              <w:spacing w:after="200"/>
              <w:contextualSpacing/>
            </w:pPr>
            <w:r>
              <w:rPr>
                <w:rFonts w:eastAsia="MS Mincho"/>
              </w:rPr>
              <w:t xml:space="preserve">Examinați oportunitatea utilizării experților prin experiență pentru a promova auto-gestionarea. </w:t>
            </w:r>
          </w:p>
          <w:p w:rsidR="002C1C9E" w:rsidRDefault="004B487C">
            <w:pPr>
              <w:numPr>
                <w:ilvl w:val="0"/>
                <w:numId w:val="85"/>
              </w:numPr>
              <w:spacing w:after="200"/>
              <w:contextualSpacing/>
            </w:pPr>
            <w:r>
              <w:rPr>
                <w:rFonts w:eastAsia="MS Mincho"/>
              </w:rPr>
              <w:t>La elaborarea planului de urgență și la utilizarea diagramelor dispoziției, se recomandă ajust</w:t>
            </w:r>
            <w:r>
              <w:rPr>
                <w:rFonts w:eastAsia="MS Mincho"/>
              </w:rPr>
              <w:t>a</w:t>
            </w:r>
            <w:r>
              <w:rPr>
                <w:rFonts w:eastAsia="MS Mincho"/>
              </w:rPr>
              <w:t>rea la programul și ritmul fiecărui pacient. A învăța cum să faci față bolii este un proces, în care  programarea intervențiilor are o foarte mare importanță.</w:t>
            </w:r>
          </w:p>
          <w:p w:rsidR="002C1C9E" w:rsidRDefault="004B487C" w:rsidP="00084BC2">
            <w:pPr>
              <w:numPr>
                <w:ilvl w:val="0"/>
                <w:numId w:val="85"/>
              </w:numPr>
              <w:spacing w:after="200"/>
              <w:contextualSpacing/>
            </w:pPr>
            <w:r>
              <w:rPr>
                <w:rFonts w:eastAsia="MS Mincho"/>
              </w:rPr>
              <w:t>Acordați-le pacienților și îngrijitorilor suport în luarea deciziilor referitoare la strategia de tr</w:t>
            </w:r>
            <w:r>
              <w:rPr>
                <w:rFonts w:eastAsia="MS Mincho"/>
              </w:rPr>
              <w:t>a</w:t>
            </w:r>
            <w:r>
              <w:rPr>
                <w:rFonts w:eastAsia="MS Mincho"/>
              </w:rPr>
              <w:t xml:space="preserve">tament.  </w:t>
            </w:r>
          </w:p>
        </w:tc>
      </w:tr>
    </w:tbl>
    <w:p w:rsidR="002C1C9E" w:rsidRDefault="002C1C9E"/>
    <w:p w:rsidR="002C1C9E" w:rsidRPr="005968F2" w:rsidRDefault="004B487C" w:rsidP="00084BC2">
      <w:pPr>
        <w:keepNext/>
        <w:spacing w:after="0"/>
        <w:rPr>
          <w:b/>
          <w:szCs w:val="24"/>
        </w:rPr>
      </w:pPr>
      <w:bookmarkStart w:id="121" w:name="_Ref477125616"/>
      <w:r w:rsidRPr="005968F2">
        <w:rPr>
          <w:b/>
          <w:szCs w:val="24"/>
        </w:rPr>
        <w:t xml:space="preserve">Caseta  </w:t>
      </w:r>
      <w:bookmarkEnd w:id="121"/>
      <w:r w:rsidRPr="005968F2">
        <w:rPr>
          <w:b/>
          <w:szCs w:val="24"/>
        </w:rPr>
        <w:t>18. Servicii și criterii de intervenție în caz de tulburare afectivă bipolară</w:t>
      </w:r>
    </w:p>
    <w:tbl>
      <w:tblPr>
        <w:tblW w:w="5345"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0173"/>
      </w:tblGrid>
      <w:tr w:rsidR="002C1C9E" w:rsidTr="00084BC2">
        <w:tc>
          <w:tcPr>
            <w:tcW w:w="101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D33B7" w:rsidRPr="004F6A10" w:rsidRDefault="002D33B7" w:rsidP="002D33B7">
            <w:pPr>
              <w:rPr>
                <w:b/>
              </w:rPr>
            </w:pPr>
            <w:r w:rsidRPr="004F6A10">
              <w:rPr>
                <w:b/>
              </w:rPr>
              <w:t>Asistența medicală urgentă:</w:t>
            </w:r>
          </w:p>
          <w:p w:rsidR="002D33B7" w:rsidRDefault="002D33B7" w:rsidP="002D33B7">
            <w:pPr>
              <w:numPr>
                <w:ilvl w:val="1"/>
                <w:numId w:val="36"/>
              </w:numPr>
              <w:spacing w:after="0" w:line="276" w:lineRule="auto"/>
              <w:ind w:left="582" w:hanging="283"/>
            </w:pPr>
            <w:r>
              <w:t>Evaluarea persoanelor cu risc de dezvoltare a TAB.</w:t>
            </w:r>
          </w:p>
          <w:p w:rsidR="002D33B7" w:rsidRDefault="002D33B7" w:rsidP="002D33B7">
            <w:pPr>
              <w:numPr>
                <w:ilvl w:val="1"/>
                <w:numId w:val="36"/>
              </w:numPr>
              <w:spacing w:after="0" w:line="276" w:lineRule="auto"/>
              <w:ind w:left="582" w:hanging="283"/>
            </w:pPr>
            <w:r>
              <w:t>Suspectarea semnelor de TAB de către medicul de urgență.</w:t>
            </w:r>
          </w:p>
          <w:p w:rsidR="002D33B7" w:rsidRDefault="002D33B7" w:rsidP="002D33B7">
            <w:pPr>
              <w:numPr>
                <w:ilvl w:val="1"/>
                <w:numId w:val="36"/>
              </w:numPr>
              <w:spacing w:after="0" w:line="276" w:lineRule="auto"/>
              <w:ind w:left="582" w:hanging="283"/>
            </w:pPr>
            <w:r>
              <w:lastRenderedPageBreak/>
              <w:t>În cazul depistării TAB sau dacă sunt dubii trimitere la CCSM.</w:t>
            </w:r>
          </w:p>
          <w:p w:rsidR="002D33B7" w:rsidRDefault="002D33B7" w:rsidP="002D33B7">
            <w:pPr>
              <w:numPr>
                <w:ilvl w:val="1"/>
                <w:numId w:val="36"/>
              </w:numPr>
              <w:spacing w:after="0" w:line="276" w:lineRule="auto"/>
              <w:ind w:left="582" w:hanging="283"/>
            </w:pPr>
            <w:r>
              <w:t>Interven</w:t>
            </w:r>
            <w:r>
              <w:rPr>
                <w:rFonts w:ascii="Tahoma" w:hAnsi="Tahoma" w:cs="Tahoma"/>
              </w:rPr>
              <w:t>ț</w:t>
            </w:r>
            <w:r>
              <w:t>ie activă în criză, iar în caz de ineficien</w:t>
            </w:r>
            <w:r>
              <w:rPr>
                <w:rFonts w:ascii="Tahoma" w:hAnsi="Tahoma" w:cs="Tahoma"/>
              </w:rPr>
              <w:t>ț</w:t>
            </w:r>
            <w:r>
              <w:t xml:space="preserve">ă, pericol pentru persoană </w:t>
            </w:r>
            <w:r>
              <w:rPr>
                <w:rFonts w:ascii="Tahoma" w:hAnsi="Tahoma" w:cs="Tahoma"/>
              </w:rPr>
              <w:t>ș</w:t>
            </w:r>
            <w:r>
              <w:t>i societate, trimitere la sec</w:t>
            </w:r>
            <w:r>
              <w:rPr>
                <w:rFonts w:ascii="Tahoma" w:hAnsi="Tahoma" w:cs="Tahoma"/>
              </w:rPr>
              <w:t>ț</w:t>
            </w:r>
            <w:r>
              <w:t>ia psihiatrică din spitalele generale din regiunea deservită</w:t>
            </w:r>
            <w:r w:rsidRPr="004F6A10">
              <w:t xml:space="preserve"> </w:t>
            </w:r>
            <w:r>
              <w:t>sau trimiterea pacientului la sp</w:t>
            </w:r>
            <w:r>
              <w:t>i</w:t>
            </w:r>
            <w:r>
              <w:t>talul de psihiatrie. (Caseta 23)</w:t>
            </w:r>
          </w:p>
          <w:p w:rsidR="002D33B7" w:rsidRDefault="002D33B7" w:rsidP="002D33B7">
            <w:pPr>
              <w:numPr>
                <w:ilvl w:val="1"/>
                <w:numId w:val="36"/>
              </w:numPr>
              <w:spacing w:after="0" w:line="276" w:lineRule="auto"/>
              <w:ind w:left="582" w:hanging="283"/>
            </w:pPr>
            <w:r>
              <w:t>Tratament farmacologic pentru stabilizarea stării psihice (anexa 2, 3, 4, 5, 6, 7, 8, 9, 10).</w:t>
            </w:r>
          </w:p>
          <w:p w:rsidR="002D33B7" w:rsidRPr="007447C7" w:rsidRDefault="002D33B7" w:rsidP="002D33B7">
            <w:pPr>
              <w:numPr>
                <w:ilvl w:val="1"/>
                <w:numId w:val="36"/>
              </w:numPr>
              <w:spacing w:after="0" w:line="276" w:lineRule="auto"/>
              <w:ind w:left="582" w:hanging="283"/>
            </w:pPr>
            <w:r>
              <w:t>Terapie de contenție (imobilizare fizică, medicamentoasă) in caz de beneficiar violent și sau agresiv.</w:t>
            </w:r>
          </w:p>
          <w:p w:rsidR="002D33B7" w:rsidRDefault="002D33B7" w:rsidP="002D33B7">
            <w:pPr>
              <w:numPr>
                <w:ilvl w:val="0"/>
                <w:numId w:val="36"/>
              </w:numPr>
              <w:spacing w:after="0" w:line="276" w:lineRule="auto"/>
            </w:pPr>
            <w:r>
              <w:rPr>
                <w:b/>
                <w:bCs/>
              </w:rPr>
              <w:t>Asistența medicală primară</w:t>
            </w:r>
          </w:p>
          <w:p w:rsidR="002D33B7" w:rsidRDefault="002D33B7" w:rsidP="002D33B7">
            <w:pPr>
              <w:numPr>
                <w:ilvl w:val="1"/>
                <w:numId w:val="36"/>
              </w:numPr>
              <w:spacing w:after="0" w:line="276" w:lineRule="auto"/>
              <w:ind w:left="582" w:hanging="283"/>
            </w:pPr>
            <w:r>
              <w:t>Evaluarea persoanelor cu risc de dezvoltare a TAB.</w:t>
            </w:r>
          </w:p>
          <w:p w:rsidR="002D33B7" w:rsidRDefault="002D33B7" w:rsidP="002D33B7">
            <w:pPr>
              <w:numPr>
                <w:ilvl w:val="1"/>
                <w:numId w:val="36"/>
              </w:numPr>
              <w:spacing w:after="0" w:line="276" w:lineRule="auto"/>
              <w:ind w:left="582" w:hanging="283"/>
            </w:pPr>
            <w:r>
              <w:t>Suspectarea semnelor de TAB de către medicul de familie.</w:t>
            </w:r>
          </w:p>
          <w:p w:rsidR="002D33B7" w:rsidRDefault="002D33B7" w:rsidP="002D33B7">
            <w:pPr>
              <w:numPr>
                <w:ilvl w:val="1"/>
                <w:numId w:val="36"/>
              </w:numPr>
              <w:spacing w:after="0" w:line="276" w:lineRule="auto"/>
              <w:ind w:left="582" w:hanging="283"/>
            </w:pPr>
            <w:r>
              <w:t>Educația, privind TAB.</w:t>
            </w:r>
          </w:p>
          <w:p w:rsidR="002D33B7" w:rsidRDefault="002D33B7" w:rsidP="002D33B7">
            <w:pPr>
              <w:numPr>
                <w:ilvl w:val="1"/>
                <w:numId w:val="36"/>
              </w:numPr>
              <w:spacing w:after="0" w:line="276" w:lineRule="auto"/>
              <w:ind w:left="582" w:hanging="283"/>
            </w:pPr>
            <w:r>
              <w:t>Descurajarea consumului de droguri</w:t>
            </w:r>
            <w:r w:rsidRPr="00465B71">
              <w:rPr>
                <w:lang w:val="fr-FR"/>
              </w:rPr>
              <w:t>;</w:t>
            </w:r>
            <w:r>
              <w:t xml:space="preserve"> PCC.</w:t>
            </w:r>
          </w:p>
          <w:p w:rsidR="002D33B7" w:rsidRDefault="002D33B7" w:rsidP="002D33B7">
            <w:pPr>
              <w:numPr>
                <w:ilvl w:val="1"/>
                <w:numId w:val="36"/>
              </w:numPr>
              <w:spacing w:after="0" w:line="276" w:lineRule="auto"/>
              <w:ind w:left="582" w:hanging="283"/>
            </w:pPr>
            <w:r>
              <w:t>În cazul depistării TAB trimitere la CCSM.</w:t>
            </w:r>
          </w:p>
          <w:p w:rsidR="002D33B7" w:rsidRDefault="002D33B7" w:rsidP="002D33B7">
            <w:pPr>
              <w:numPr>
                <w:ilvl w:val="1"/>
                <w:numId w:val="36"/>
              </w:numPr>
              <w:spacing w:after="0" w:line="276" w:lineRule="auto"/>
              <w:ind w:left="582" w:hanging="283"/>
            </w:pPr>
            <w:r>
              <w:t>Prevenirea recidivelor prin monitorizarea sănătății fizice.</w:t>
            </w:r>
          </w:p>
          <w:p w:rsidR="002D33B7" w:rsidRDefault="002D33B7" w:rsidP="002D33B7">
            <w:pPr>
              <w:numPr>
                <w:ilvl w:val="0"/>
                <w:numId w:val="36"/>
              </w:numPr>
              <w:spacing w:after="0" w:line="276" w:lineRule="auto"/>
            </w:pPr>
            <w:r>
              <w:rPr>
                <w:b/>
                <w:bCs/>
              </w:rPr>
              <w:t>CCSM</w:t>
            </w:r>
          </w:p>
          <w:p w:rsidR="002D33B7" w:rsidRDefault="002D33B7" w:rsidP="002D33B7">
            <w:pPr>
              <w:numPr>
                <w:ilvl w:val="1"/>
                <w:numId w:val="36"/>
              </w:numPr>
              <w:spacing w:after="0" w:line="276" w:lineRule="auto"/>
              <w:ind w:left="582" w:hanging="283"/>
            </w:pPr>
            <w:r>
              <w:t>Serviciul de bază de sănătate mintală ce deține informația despre toate persoanele cu tulburări psihice din regiunea deservită (municipiu, raion).</w:t>
            </w:r>
          </w:p>
          <w:p w:rsidR="002D33B7" w:rsidRDefault="002D33B7" w:rsidP="002D33B7">
            <w:pPr>
              <w:numPr>
                <w:ilvl w:val="1"/>
                <w:numId w:val="36"/>
              </w:numPr>
              <w:spacing w:after="0" w:line="276" w:lineRule="auto"/>
              <w:ind w:left="582" w:hanging="283"/>
            </w:pPr>
            <w:r>
              <w:t xml:space="preserve">CCSM este un serviciu medico-social cu prestare de consultații, prescriere de medicamente și servicii de recuperare psiho-socială. </w:t>
            </w:r>
          </w:p>
          <w:p w:rsidR="002D33B7" w:rsidRDefault="002D33B7" w:rsidP="002D33B7">
            <w:pPr>
              <w:numPr>
                <w:ilvl w:val="1"/>
                <w:numId w:val="36"/>
              </w:numPr>
              <w:spacing w:after="0" w:line="276" w:lineRule="auto"/>
              <w:ind w:left="582" w:hanging="283"/>
            </w:pPr>
            <w:r>
              <w:t>Dispensarizarea pacienților cu tulburări psihice din regiunea deservită (municipiu, raion).</w:t>
            </w:r>
          </w:p>
          <w:p w:rsidR="002D33B7" w:rsidRDefault="002D33B7" w:rsidP="002D33B7">
            <w:pPr>
              <w:numPr>
                <w:ilvl w:val="1"/>
                <w:numId w:val="36"/>
              </w:numPr>
              <w:spacing w:after="0" w:line="276" w:lineRule="auto"/>
              <w:ind w:left="582" w:hanging="283"/>
            </w:pPr>
            <w:r>
              <w:rPr>
                <w:u w:val="single"/>
              </w:rPr>
              <w:t>Screening-ul</w:t>
            </w:r>
            <w:r>
              <w:t xml:space="preserve"> tuturor persoanelor care solicită ajutor de la serviciile specializate de asistență de sănătate mintală </w:t>
            </w:r>
            <w:r>
              <w:rPr>
                <w:u w:val="single"/>
              </w:rPr>
              <w:t>la prezentarea simptomelor psihotice (ușoare)</w:t>
            </w:r>
            <w:r>
              <w:t xml:space="preserve"> în baza unui scurt chestionar de auto-evaluare, </w:t>
            </w:r>
            <w:r>
              <w:rPr>
                <w:rFonts w:eastAsia="MS Mincho"/>
              </w:rPr>
              <w:t>Chestionarul tulburărilor de dispoziție (CTD)</w:t>
            </w:r>
            <w:r>
              <w:t>.</w:t>
            </w:r>
          </w:p>
          <w:p w:rsidR="002D33B7" w:rsidRDefault="002D33B7" w:rsidP="002D33B7">
            <w:pPr>
              <w:numPr>
                <w:ilvl w:val="1"/>
                <w:numId w:val="36"/>
              </w:numPr>
              <w:spacing w:after="0" w:line="276" w:lineRule="auto"/>
              <w:ind w:left="582" w:hanging="283"/>
            </w:pPr>
            <w:r>
              <w:t>Intervenție activă în criză, iar în caz de ineficiență, pericol pentru persoană și societate, trimitere la secția psihiatrică din spitalele generale din regiunea deservită. (Caseta 23)</w:t>
            </w:r>
          </w:p>
          <w:p w:rsidR="002D33B7" w:rsidRDefault="002D33B7" w:rsidP="002D33B7">
            <w:pPr>
              <w:numPr>
                <w:ilvl w:val="1"/>
                <w:numId w:val="36"/>
              </w:numPr>
              <w:spacing w:after="0" w:line="276" w:lineRule="auto"/>
              <w:ind w:left="582" w:hanging="283"/>
            </w:pPr>
            <w:r>
              <w:t>Inițierea și menținerea tratamentului farmacologic (Caseta 19, 20, anexa 2, 3, 4, 5, 6, 7, 8, 9, 10), tratamentului psihologic (Caseta 43, 44), psihoterapie cognitiv-comportamentală (Caseta 45), t</w:t>
            </w:r>
            <w:r>
              <w:t>e</w:t>
            </w:r>
            <w:r>
              <w:t>rapie ocupațională (Caseta 41, 42), activități de reintegrare în comunitate (Caseta 38), recuperare psiho-socială (Caseta35, 36, 37), grupurile de suport de la egal-la-egal (Caseta 39) în baza eval</w:t>
            </w:r>
            <w:r>
              <w:t>u</w:t>
            </w:r>
            <w:r>
              <w:t>ării calității vieții după scalele HoNOS și MANSA (</w:t>
            </w:r>
            <w:r w:rsidR="009C1FCC">
              <w:fldChar w:fldCharType="begin"/>
            </w:r>
            <w:r>
              <w:instrText>REF _Ref477369071 \h</w:instrText>
            </w:r>
            <w:r w:rsidR="009C1FCC">
              <w:fldChar w:fldCharType="separate"/>
            </w:r>
            <w:r>
              <w:t xml:space="preserve">Anexa 13. </w:t>
            </w:r>
            <w:r w:rsidR="009C1FCC">
              <w:fldChar w:fldCharType="end"/>
            </w:r>
            <w:r>
              <w:t xml:space="preserve">, </w:t>
            </w:r>
            <w:r w:rsidR="009C1FCC">
              <w:fldChar w:fldCharType="begin"/>
            </w:r>
            <w:r>
              <w:instrText>REF _Ref477369080 \h</w:instrText>
            </w:r>
            <w:r w:rsidR="009C1FCC">
              <w:fldChar w:fldCharType="separate"/>
            </w:r>
            <w:r>
              <w:t>Anexa 14.</w:t>
            </w:r>
            <w:r w:rsidR="009C1FCC">
              <w:fldChar w:fldCharType="end"/>
            </w:r>
            <w:r>
              <w:t>).</w:t>
            </w:r>
          </w:p>
          <w:p w:rsidR="002D33B7" w:rsidRDefault="002D33B7" w:rsidP="002D33B7">
            <w:pPr>
              <w:numPr>
                <w:ilvl w:val="1"/>
                <w:numId w:val="36"/>
              </w:numPr>
              <w:spacing w:after="0" w:line="276" w:lineRule="auto"/>
              <w:ind w:left="582" w:hanging="283"/>
            </w:pPr>
            <w:r>
              <w:t>În caz de ineficiență sau incapacitate de rezolvare a cazului în secția psihiatrică din spitalul gen</w:t>
            </w:r>
            <w:r>
              <w:t>e</w:t>
            </w:r>
            <w:r>
              <w:t>ral, se ia decizia, de comun acord cu CCSM, pentru trimiterea pacientului la spitalul de psihiatrie</w:t>
            </w:r>
          </w:p>
          <w:p w:rsidR="002D33B7" w:rsidRDefault="002D33B7" w:rsidP="002D33B7">
            <w:pPr>
              <w:numPr>
                <w:ilvl w:val="1"/>
                <w:numId w:val="36"/>
              </w:numPr>
              <w:spacing w:after="0" w:line="276" w:lineRule="auto"/>
              <w:ind w:left="582" w:hanging="283"/>
            </w:pPr>
            <w:r>
              <w:t>Serviciile în CCSM sunt prestate prin ECSM:</w:t>
            </w:r>
          </w:p>
          <w:p w:rsidR="002D33B7" w:rsidRDefault="002D33B7" w:rsidP="002D33B7">
            <w:pPr>
              <w:numPr>
                <w:ilvl w:val="2"/>
                <w:numId w:val="36"/>
              </w:numPr>
              <w:spacing w:after="0" w:line="276" w:lineRule="auto"/>
              <w:ind w:left="724" w:hanging="283"/>
            </w:pPr>
            <w:r>
              <w:t>Externalizate / orientate spre comunitate: clientul este vizitat acasă sau la locul de reședință de către asistentele medicale și alți specialiști din echipă, la necesitate.</w:t>
            </w:r>
          </w:p>
          <w:p w:rsidR="002D33B7" w:rsidRDefault="002D33B7" w:rsidP="002D33B7">
            <w:pPr>
              <w:numPr>
                <w:ilvl w:val="2"/>
                <w:numId w:val="36"/>
              </w:numPr>
              <w:spacing w:after="0" w:line="276" w:lineRule="auto"/>
              <w:ind w:left="724" w:hanging="283"/>
            </w:pPr>
            <w:r>
              <w:t>Multidisciplinare: includ –managerul de caz, psihiatrul, psihologul, expertul de la egal-la-egal, nursele psihiatrice, asistentul social.</w:t>
            </w:r>
          </w:p>
          <w:p w:rsidR="002D33B7" w:rsidRDefault="002D33B7" w:rsidP="002D33B7">
            <w:pPr>
              <w:numPr>
                <w:ilvl w:val="2"/>
                <w:numId w:val="36"/>
              </w:numPr>
              <w:spacing w:after="0" w:line="276" w:lineRule="auto"/>
              <w:ind w:left="724" w:hanging="283"/>
            </w:pPr>
            <w:r>
              <w:t>Este posibilă ghidarea intensivă și asertivă pentru beneficiarii care au devenit clinic instabili sau prezintă risc de a intra în criză.</w:t>
            </w:r>
          </w:p>
          <w:p w:rsidR="002D33B7" w:rsidRDefault="002D33B7" w:rsidP="002D33B7">
            <w:pPr>
              <w:numPr>
                <w:ilvl w:val="2"/>
                <w:numId w:val="36"/>
              </w:numPr>
              <w:spacing w:after="0" w:line="276" w:lineRule="auto"/>
              <w:ind w:left="724" w:hanging="283"/>
            </w:pPr>
            <w:r>
              <w:t xml:space="preserve">Programe de suport în vederea auto-gestionării: MRB se orientează spre recuperare și îi învață  pe pacienți a elabora strategii de control a simptomelor lor și de re-integrare în viața cotidiană.  </w:t>
            </w:r>
            <w:r>
              <w:lastRenderedPageBreak/>
              <w:t>Programul poate fi prestat persoanelor sau grupurilor de către specialiști sau experți prin exper</w:t>
            </w:r>
            <w:r>
              <w:t>i</w:t>
            </w:r>
            <w:r>
              <w:t>ență.</w:t>
            </w:r>
            <w:r>
              <w:rPr>
                <w:rStyle w:val="aa"/>
              </w:rPr>
              <w:footnoteReference w:id="10"/>
            </w:r>
          </w:p>
          <w:p w:rsidR="002D33B7" w:rsidRDefault="002D33B7" w:rsidP="004650D2">
            <w:pPr>
              <w:numPr>
                <w:ilvl w:val="2"/>
                <w:numId w:val="36"/>
              </w:numPr>
              <w:spacing w:after="0" w:line="276" w:lineRule="auto"/>
              <w:ind w:left="724" w:hanging="283"/>
            </w:pPr>
            <w:r>
              <w:t>Dosare comune: toți membrii echipei lucrează împreună și sunt implicați în asistarea clinico-recuperativă a fiecărui pacient.</w:t>
            </w:r>
          </w:p>
          <w:p w:rsidR="002D33B7" w:rsidRDefault="002D33B7" w:rsidP="004650D2">
            <w:pPr>
              <w:numPr>
                <w:ilvl w:val="2"/>
                <w:numId w:val="36"/>
              </w:numPr>
              <w:spacing w:after="0" w:line="276" w:lineRule="auto"/>
              <w:ind w:left="724" w:hanging="283"/>
            </w:pPr>
            <w:r>
              <w:t>Continuitate: Echipa lucrează în strânsă colaborare cu alte organizații de servicii sociale. De asemenea, este implicată familia și mediul. Pacientul beneficiază de îngrijiri atât timp, cât este nevoie.</w:t>
            </w:r>
          </w:p>
          <w:p w:rsidR="002D33B7" w:rsidRDefault="002D33B7" w:rsidP="002D33B7">
            <w:pPr>
              <w:numPr>
                <w:ilvl w:val="0"/>
                <w:numId w:val="36"/>
              </w:numPr>
              <w:spacing w:after="0" w:line="276" w:lineRule="auto"/>
            </w:pPr>
            <w:r>
              <w:rPr>
                <w:b/>
                <w:bCs/>
              </w:rPr>
              <w:t>Secțiile psihiatrice în spitalele generale</w:t>
            </w:r>
            <w:r>
              <w:rPr>
                <w:rStyle w:val="aa"/>
                <w:b/>
                <w:bCs/>
              </w:rPr>
              <w:footnoteReference w:id="11"/>
            </w:r>
          </w:p>
          <w:p w:rsidR="002D33B7" w:rsidRDefault="002D33B7" w:rsidP="004650D2">
            <w:pPr>
              <w:numPr>
                <w:ilvl w:val="1"/>
                <w:numId w:val="36"/>
              </w:numPr>
              <w:spacing w:after="0" w:line="276" w:lineRule="auto"/>
              <w:ind w:left="1008" w:hanging="284"/>
            </w:pPr>
            <w:r>
              <w:t>Recepționarea pacienților psihotici de la CCSM.</w:t>
            </w:r>
          </w:p>
          <w:p w:rsidR="002D33B7" w:rsidRDefault="002D33B7" w:rsidP="004650D2">
            <w:pPr>
              <w:numPr>
                <w:ilvl w:val="1"/>
                <w:numId w:val="36"/>
              </w:numPr>
              <w:spacing w:after="0" w:line="276" w:lineRule="auto"/>
              <w:ind w:left="1008" w:hanging="284"/>
            </w:pPr>
            <w:r>
              <w:t>Recepționarea pacienților maniacali sau depresivi psihotici, a celor cu comportament auto-(suicidal) sau/și heteroagresiv la solicitarea serviciilor de urgență, poliției cu informarea imediată a ECSM din CCSM.</w:t>
            </w:r>
          </w:p>
          <w:p w:rsidR="002D33B7" w:rsidRDefault="002D33B7" w:rsidP="004650D2">
            <w:pPr>
              <w:numPr>
                <w:ilvl w:val="1"/>
                <w:numId w:val="36"/>
              </w:numPr>
              <w:spacing w:after="0" w:line="276" w:lineRule="auto"/>
              <w:ind w:left="1008" w:hanging="284"/>
            </w:pPr>
            <w:r>
              <w:t>Tratament farmacologic în condiții de staționar.</w:t>
            </w:r>
          </w:p>
          <w:p w:rsidR="002D33B7" w:rsidRDefault="002D33B7" w:rsidP="004650D2">
            <w:pPr>
              <w:numPr>
                <w:ilvl w:val="1"/>
                <w:numId w:val="36"/>
              </w:numPr>
              <w:spacing w:after="0" w:line="276" w:lineRule="auto"/>
              <w:ind w:left="1008" w:hanging="284"/>
            </w:pPr>
            <w:r>
              <w:t>Direcționarea pacientului care este în stare de remisiune, spre CCSM.</w:t>
            </w:r>
          </w:p>
          <w:p w:rsidR="002D33B7" w:rsidRDefault="002D33B7" w:rsidP="004650D2">
            <w:pPr>
              <w:numPr>
                <w:ilvl w:val="1"/>
                <w:numId w:val="36"/>
              </w:numPr>
              <w:spacing w:after="0" w:line="276" w:lineRule="auto"/>
              <w:ind w:left="1008" w:hanging="284"/>
            </w:pPr>
            <w:r>
              <w:t>În caz de ineficiență sau incapacitate de soluționare a cazului, de comun acord cu CCSM se ia decizia pentru trimiterea la spitalul de psihiatrie.</w:t>
            </w:r>
          </w:p>
          <w:p w:rsidR="002D33B7" w:rsidRDefault="002D33B7" w:rsidP="002D33B7">
            <w:pPr>
              <w:numPr>
                <w:ilvl w:val="0"/>
                <w:numId w:val="36"/>
              </w:numPr>
              <w:spacing w:after="0" w:line="276" w:lineRule="auto"/>
            </w:pPr>
            <w:r>
              <w:rPr>
                <w:b/>
                <w:bCs/>
              </w:rPr>
              <w:t>Spitalul de psihiatrie</w:t>
            </w:r>
            <w:r>
              <w:rPr>
                <w:rStyle w:val="aa"/>
                <w:b/>
                <w:bCs/>
              </w:rPr>
              <w:footnoteReference w:id="12"/>
            </w:r>
          </w:p>
          <w:p w:rsidR="002D33B7" w:rsidRDefault="002D33B7" w:rsidP="004650D2">
            <w:pPr>
              <w:numPr>
                <w:ilvl w:val="1"/>
                <w:numId w:val="36"/>
              </w:numPr>
              <w:spacing w:after="0" w:line="276" w:lineRule="auto"/>
              <w:ind w:left="1008" w:hanging="284"/>
            </w:pPr>
            <w:r>
              <w:t>Recepționarea pacienților psihotici, a celor cu comportament auto-(suicidal) sau/și heteroagresiv din secțiile psihiatrice ale spitalelor generale, cu solicitarea acordului CCSM, în caz de siguranță limitată, precum și, pericol pentru persoană</w:t>
            </w:r>
          </w:p>
          <w:p w:rsidR="002D33B7" w:rsidRDefault="002D33B7" w:rsidP="004650D2">
            <w:pPr>
              <w:numPr>
                <w:ilvl w:val="1"/>
                <w:numId w:val="36"/>
              </w:numPr>
              <w:spacing w:after="0" w:line="276" w:lineRule="auto"/>
              <w:ind w:left="1008" w:hanging="284"/>
            </w:pPr>
            <w:r>
              <w:t>Tratament farmacologic intensiv și alte metode invazive după caz.</w:t>
            </w:r>
          </w:p>
          <w:p w:rsidR="002D33B7" w:rsidRDefault="002D33B7" w:rsidP="004650D2">
            <w:pPr>
              <w:numPr>
                <w:ilvl w:val="1"/>
                <w:numId w:val="36"/>
              </w:numPr>
              <w:spacing w:after="0" w:line="276" w:lineRule="auto"/>
              <w:ind w:left="1008" w:hanging="284"/>
            </w:pPr>
            <w:r>
              <w:t>Luarea deciziei privind tratamentul de menținere, de comun acord cu pacientul și CCSM t</w:t>
            </w:r>
            <w:r>
              <w:t>e</w:t>
            </w:r>
            <w:r>
              <w:t>ritorial.</w:t>
            </w:r>
          </w:p>
          <w:p w:rsidR="002C1C9E" w:rsidRDefault="002D33B7" w:rsidP="004650D2">
            <w:pPr>
              <w:numPr>
                <w:ilvl w:val="1"/>
                <w:numId w:val="36"/>
              </w:numPr>
              <w:spacing w:after="0" w:line="276" w:lineRule="auto"/>
              <w:ind w:left="1008" w:hanging="284"/>
            </w:pPr>
            <w:r>
              <w:t>La diminuarea simptomelor psihotice, a comportamentului auto- și/sau heteroagresiv, trim</w:t>
            </w:r>
            <w:r>
              <w:t>i</w:t>
            </w:r>
            <w:r>
              <w:t>terea la CCSM teritorial.</w:t>
            </w:r>
          </w:p>
        </w:tc>
      </w:tr>
    </w:tbl>
    <w:p w:rsidR="002C1C9E" w:rsidRDefault="002C1C9E">
      <w:pPr>
        <w:rPr>
          <w:rFonts w:eastAsia="MS Mincho"/>
        </w:rPr>
      </w:pPr>
    </w:p>
    <w:p w:rsidR="002C1C9E" w:rsidRPr="005968F2" w:rsidRDefault="004B487C">
      <w:pPr>
        <w:keepNext/>
        <w:rPr>
          <w:b/>
          <w:szCs w:val="24"/>
        </w:rPr>
      </w:pPr>
      <w:r w:rsidRPr="005968F2">
        <w:rPr>
          <w:b/>
          <w:szCs w:val="24"/>
        </w:rPr>
        <w:t xml:space="preserve">Caseta  19. Criterii de conduită și tratament a pacienților cu tulburare bipolară </w:t>
      </w:r>
    </w:p>
    <w:tbl>
      <w:tblPr>
        <w:tblW w:w="1019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10195"/>
      </w:tblGrid>
      <w:tr w:rsidR="002C1C9E">
        <w:tc>
          <w:tcPr>
            <w:tcW w:w="1019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numPr>
                <w:ilvl w:val="0"/>
                <w:numId w:val="88"/>
              </w:numPr>
              <w:spacing w:after="200"/>
              <w:contextualSpacing/>
            </w:pPr>
            <w:r>
              <w:rPr>
                <w:rFonts w:eastAsia="MS Mincho"/>
              </w:rPr>
              <w:t xml:space="preserve">Diagnosticul și tratamentul tulburării bipolare trebuie să se efectueze în cadrul unui serviciu specializat de sănătate mintală. </w:t>
            </w:r>
          </w:p>
          <w:p w:rsidR="002C1C9E" w:rsidRDefault="004B487C">
            <w:pPr>
              <w:numPr>
                <w:ilvl w:val="0"/>
                <w:numId w:val="88"/>
              </w:numPr>
              <w:spacing w:after="200"/>
              <w:contextualSpacing/>
            </w:pPr>
            <w:r>
              <w:rPr>
                <w:rFonts w:eastAsia="MS Mincho"/>
              </w:rPr>
              <w:t>Pacientul tratat în cadrul unui serviciu specializat de sănătate mintală  este consultat de psihiatru cel puțin o dată pe an, preferabil mai frecvent la începutul tratamentului .</w:t>
            </w:r>
          </w:p>
          <w:p w:rsidR="002C1C9E" w:rsidRDefault="004B487C">
            <w:pPr>
              <w:numPr>
                <w:ilvl w:val="0"/>
                <w:numId w:val="88"/>
              </w:numPr>
              <w:spacing w:after="200"/>
              <w:contextualSpacing/>
            </w:pPr>
            <w:r>
              <w:rPr>
                <w:rFonts w:eastAsia="MS Mincho"/>
              </w:rPr>
              <w:lastRenderedPageBreak/>
              <w:t>Psihiatrul este responsabil de planul de tratament.</w:t>
            </w:r>
          </w:p>
          <w:p w:rsidR="002C1C9E" w:rsidRDefault="004B487C">
            <w:pPr>
              <w:numPr>
                <w:ilvl w:val="0"/>
                <w:numId w:val="88"/>
              </w:numPr>
              <w:spacing w:after="200"/>
              <w:contextualSpacing/>
            </w:pPr>
            <w:r>
              <w:rPr>
                <w:rFonts w:eastAsia="MS Mincho"/>
              </w:rPr>
              <w:t>Psihiatrul va examina pacientul cel puțin o dată pe an, în cazul când pacientul este tratat și de către un alt specialist.</w:t>
            </w:r>
          </w:p>
          <w:p w:rsidR="002C1C9E" w:rsidRDefault="004B487C">
            <w:pPr>
              <w:numPr>
                <w:ilvl w:val="0"/>
                <w:numId w:val="88"/>
              </w:numPr>
              <w:spacing w:after="200"/>
              <w:contextualSpacing/>
            </w:pPr>
            <w:r>
              <w:rPr>
                <w:rFonts w:eastAsia="MS Mincho"/>
              </w:rPr>
              <w:t>Medicul de familie trebuie să raporteze despre evoluția pacientului cel puțin o dată pe an.</w:t>
            </w:r>
          </w:p>
          <w:p w:rsidR="002C1C9E" w:rsidRDefault="004B487C">
            <w:pPr>
              <w:numPr>
                <w:ilvl w:val="0"/>
                <w:numId w:val="88"/>
              </w:numPr>
              <w:spacing w:after="200"/>
              <w:contextualSpacing/>
            </w:pPr>
            <w:r>
              <w:rPr>
                <w:rFonts w:eastAsia="MS Mincho"/>
              </w:rPr>
              <w:t>În cazul când se decide de a-i încredința tratamentul medicului de familie sau unui specialist de profil general (ne-specializat în sănătate mintală), se vor lua de-asemenea în considerare urm</w:t>
            </w:r>
            <w:r>
              <w:rPr>
                <w:rFonts w:eastAsia="MS Mincho"/>
              </w:rPr>
              <w:t>ă</w:t>
            </w:r>
            <w:r>
              <w:rPr>
                <w:rFonts w:eastAsia="MS Mincho"/>
              </w:rPr>
              <w:t>toarele aspecte:</w:t>
            </w:r>
          </w:p>
          <w:p w:rsidR="002C1C9E" w:rsidRDefault="004B487C">
            <w:pPr>
              <w:numPr>
                <w:ilvl w:val="1"/>
                <w:numId w:val="88"/>
              </w:numPr>
              <w:spacing w:after="200"/>
              <w:contextualSpacing/>
            </w:pPr>
            <w:r>
              <w:rPr>
                <w:rFonts w:eastAsia="MS Mincho"/>
              </w:rPr>
              <w:t>Dispoziția este stabilă cel puțin timp de doi ani (pacienții nu au avut episoade maniacale, hipomaniacale sau depresive și nu manifestă deteriorări  psihosociale sau cognitive pr</w:t>
            </w:r>
            <w:r>
              <w:rPr>
                <w:rFonts w:eastAsia="MS Mincho"/>
              </w:rPr>
              <w:t>o</w:t>
            </w:r>
            <w:r>
              <w:rPr>
                <w:rFonts w:eastAsia="MS Mincho"/>
              </w:rPr>
              <w:t>gresive legate de tulburarea survenită).</w:t>
            </w:r>
          </w:p>
          <w:p w:rsidR="002C1C9E" w:rsidRDefault="004B487C">
            <w:pPr>
              <w:numPr>
                <w:ilvl w:val="1"/>
                <w:numId w:val="88"/>
              </w:numPr>
              <w:spacing w:after="200"/>
              <w:contextualSpacing/>
            </w:pPr>
            <w:r>
              <w:rPr>
                <w:rFonts w:eastAsia="MS Mincho"/>
              </w:rPr>
              <w:t>Pentru a obține aceasta, pe parcursul acestor 2 ani n-au fost efectuate intervenții impo</w:t>
            </w:r>
            <w:r>
              <w:rPr>
                <w:rFonts w:eastAsia="MS Mincho"/>
              </w:rPr>
              <w:t>r</w:t>
            </w:r>
            <w:r>
              <w:rPr>
                <w:rFonts w:eastAsia="MS Mincho"/>
              </w:rPr>
              <w:t>tante, așa ca modificarea semnificativă a tratamentului medicamentos de menținere, adăugarea altor medicamente din cauza riscului unui nou episod, începerea unei psihot</w:t>
            </w:r>
            <w:r>
              <w:rPr>
                <w:rFonts w:eastAsia="MS Mincho"/>
              </w:rPr>
              <w:t>e</w:t>
            </w:r>
            <w:r>
              <w:rPr>
                <w:rFonts w:eastAsia="MS Mincho"/>
              </w:rPr>
              <w:t xml:space="preserve">rapii legate de tulburare sau intensificarea îngrijirilor de nursing. </w:t>
            </w:r>
          </w:p>
          <w:p w:rsidR="002C1C9E" w:rsidRDefault="004B487C">
            <w:pPr>
              <w:numPr>
                <w:ilvl w:val="1"/>
                <w:numId w:val="88"/>
              </w:numPr>
              <w:spacing w:after="200"/>
              <w:contextualSpacing/>
            </w:pPr>
            <w:r>
              <w:rPr>
                <w:rFonts w:eastAsia="MS Mincho"/>
              </w:rPr>
              <w:t>Întâlnirile bianuale de menținere s-au dovedit a fi suficiente pentru a menține o situație stabilă pentru pacient.</w:t>
            </w:r>
          </w:p>
          <w:p w:rsidR="002C1C9E" w:rsidRDefault="004B487C">
            <w:pPr>
              <w:numPr>
                <w:ilvl w:val="1"/>
                <w:numId w:val="88"/>
              </w:numPr>
              <w:spacing w:after="200"/>
              <w:contextualSpacing/>
            </w:pPr>
            <w:r>
              <w:rPr>
                <w:rFonts w:eastAsia="MS Mincho"/>
              </w:rPr>
              <w:t>Atât gradul de înțelegere a bolii, cât și auto-gestionarea se află la un așa nivel, care  îi permite  pacientului să identifice schimbările în dispoziție la o etapă timpurie și să sol</w:t>
            </w:r>
            <w:r>
              <w:rPr>
                <w:rFonts w:eastAsia="MS Mincho"/>
              </w:rPr>
              <w:t>i</w:t>
            </w:r>
            <w:r>
              <w:rPr>
                <w:rFonts w:eastAsia="MS Mincho"/>
              </w:rPr>
              <w:t xml:space="preserve">cite ajutor. </w:t>
            </w:r>
          </w:p>
          <w:p w:rsidR="002C1C9E" w:rsidRDefault="004B487C">
            <w:pPr>
              <w:numPr>
                <w:ilvl w:val="1"/>
                <w:numId w:val="88"/>
              </w:numPr>
              <w:spacing w:after="200"/>
              <w:contextualSpacing/>
            </w:pPr>
            <w:r>
              <w:rPr>
                <w:rFonts w:eastAsia="MS Mincho"/>
              </w:rPr>
              <w:t>Nu există o comorbiditate psihiatrică care influențează asupra bunăstării și funcționării pacientului (de exemplu, tulburare de anxietate, abuz de substanțe sau tulburare de pe</w:t>
            </w:r>
            <w:r>
              <w:rPr>
                <w:rFonts w:eastAsia="MS Mincho"/>
              </w:rPr>
              <w:t>r</w:t>
            </w:r>
            <w:r>
              <w:rPr>
                <w:rFonts w:eastAsia="MS Mincho"/>
              </w:rPr>
              <w:t>sonalitate).</w:t>
            </w:r>
          </w:p>
          <w:p w:rsidR="002C1C9E" w:rsidRDefault="004B487C">
            <w:pPr>
              <w:numPr>
                <w:ilvl w:val="1"/>
                <w:numId w:val="88"/>
              </w:numPr>
              <w:spacing w:after="200"/>
              <w:contextualSpacing/>
            </w:pPr>
            <w:r>
              <w:rPr>
                <w:rFonts w:eastAsia="MS Mincho"/>
              </w:rPr>
              <w:t>Nu există probleme psiho-sociale care necesită supraveghere din partea serviciilor spec</w:t>
            </w:r>
            <w:r>
              <w:rPr>
                <w:rFonts w:eastAsia="MS Mincho"/>
              </w:rPr>
              <w:t>i</w:t>
            </w:r>
            <w:r>
              <w:rPr>
                <w:rFonts w:eastAsia="MS Mincho"/>
              </w:rPr>
              <w:t>alizate de sănătate mintală (de exemplu, legate de relație, copii, loc de muncă, loc de trai, finanțe, etc.).</w:t>
            </w:r>
          </w:p>
          <w:p w:rsidR="002C1C9E" w:rsidRDefault="004B487C">
            <w:pPr>
              <w:numPr>
                <w:ilvl w:val="1"/>
                <w:numId w:val="88"/>
              </w:numPr>
              <w:spacing w:after="200"/>
              <w:contextualSpacing/>
            </w:pPr>
            <w:r>
              <w:rPr>
                <w:rFonts w:eastAsia="MS Mincho"/>
              </w:rPr>
              <w:t xml:space="preserve">Pacientul nu utilizează medicamente complexe, așa ca litiu, clozapină, tranilcipromină sau fenelzină. </w:t>
            </w:r>
          </w:p>
          <w:p w:rsidR="002C1C9E" w:rsidRDefault="004B487C">
            <w:pPr>
              <w:numPr>
                <w:ilvl w:val="1"/>
                <w:numId w:val="88"/>
              </w:numPr>
              <w:spacing w:after="200"/>
              <w:contextualSpacing/>
            </w:pPr>
            <w:r>
              <w:rPr>
                <w:rFonts w:eastAsia="MS Mincho"/>
              </w:rPr>
              <w:t xml:space="preserve">Pacientul, îngrijitorii și medicul de familie sunt de acord cu transferul. </w:t>
            </w:r>
          </w:p>
          <w:p w:rsidR="002C1C9E" w:rsidRDefault="004B487C">
            <w:pPr>
              <w:numPr>
                <w:ilvl w:val="0"/>
                <w:numId w:val="88"/>
              </w:numPr>
              <w:spacing w:after="200"/>
              <w:contextualSpacing/>
            </w:pPr>
            <w:r>
              <w:rPr>
                <w:rFonts w:eastAsia="MS Mincho"/>
              </w:rPr>
              <w:t>Un pacient cu tulburare bipolară care este tratat doar de către medicul de familie sau un serviciu ne-specializat de sănătate mintală este referit din nou către serviciile specializate de sănătate mintală in caz de:</w:t>
            </w:r>
          </w:p>
          <w:p w:rsidR="002C1C9E" w:rsidRDefault="004B487C">
            <w:pPr>
              <w:numPr>
                <w:ilvl w:val="1"/>
                <w:numId w:val="88"/>
              </w:numPr>
              <w:spacing w:after="200"/>
              <w:contextualSpacing/>
            </w:pPr>
            <w:r>
              <w:rPr>
                <w:rFonts w:eastAsia="MS Mincho"/>
              </w:rPr>
              <w:t>lipsa răspunsului sau răspuns parțial la tratament;</w:t>
            </w:r>
          </w:p>
          <w:p w:rsidR="002C1C9E" w:rsidRDefault="004B487C">
            <w:pPr>
              <w:numPr>
                <w:ilvl w:val="1"/>
                <w:numId w:val="88"/>
              </w:numPr>
              <w:spacing w:after="200"/>
              <w:contextualSpacing/>
            </w:pPr>
            <w:r>
              <w:rPr>
                <w:rFonts w:eastAsia="MS Mincho"/>
              </w:rPr>
              <w:t>deteriorarea progresivă a funcționalității;</w:t>
            </w:r>
          </w:p>
          <w:p w:rsidR="002C1C9E" w:rsidRDefault="004B487C">
            <w:pPr>
              <w:numPr>
                <w:ilvl w:val="1"/>
                <w:numId w:val="88"/>
              </w:numPr>
              <w:spacing w:after="200"/>
              <w:contextualSpacing/>
            </w:pPr>
            <w:r>
              <w:rPr>
                <w:rFonts w:eastAsia="MS Mincho"/>
              </w:rPr>
              <w:t>suspectarea comorbidității  (abuz de substanțe);</w:t>
            </w:r>
          </w:p>
          <w:p w:rsidR="002C1C9E" w:rsidRDefault="004B487C">
            <w:pPr>
              <w:numPr>
                <w:ilvl w:val="1"/>
                <w:numId w:val="88"/>
              </w:numPr>
              <w:spacing w:after="200"/>
              <w:contextualSpacing/>
            </w:pPr>
            <w:r>
              <w:rPr>
                <w:rFonts w:eastAsia="MS Mincho"/>
              </w:rPr>
              <w:t>dorința pacientului de a reduce sau înceta tratamentul medicamentos după o perioadă de relativă stabilitate în dispoziție și funcționare;</w:t>
            </w:r>
          </w:p>
          <w:p w:rsidR="002C1C9E" w:rsidRDefault="004B487C">
            <w:pPr>
              <w:numPr>
                <w:ilvl w:val="1"/>
                <w:numId w:val="88"/>
              </w:numPr>
              <w:spacing w:after="200"/>
              <w:contextualSpacing/>
            </w:pPr>
            <w:r>
              <w:rPr>
                <w:rFonts w:eastAsia="MS Mincho"/>
              </w:rPr>
              <w:t xml:space="preserve">dorința de a avea copii sau sarcină. </w:t>
            </w:r>
          </w:p>
          <w:p w:rsidR="002C1C9E" w:rsidRDefault="004B487C">
            <w:pPr>
              <w:numPr>
                <w:ilvl w:val="0"/>
                <w:numId w:val="88"/>
              </w:numPr>
              <w:spacing w:after="200"/>
              <w:contextualSpacing/>
            </w:pPr>
            <w:r>
              <w:rPr>
                <w:rFonts w:eastAsia="MS Mincho"/>
              </w:rPr>
              <w:t>În cadrul serviciilor specializate de sănătate mintală, se va elabora împreună cu pacientul un plan de urgență, în care vor fi enumerate semnele precoce ale unui episod de tulburare de disp</w:t>
            </w:r>
            <w:r>
              <w:rPr>
                <w:rFonts w:eastAsia="MS Mincho"/>
              </w:rPr>
              <w:t>o</w:t>
            </w:r>
            <w:r>
              <w:rPr>
                <w:rFonts w:eastAsia="MS Mincho"/>
              </w:rPr>
              <w:t>ziție și care va descrie acțiunile necesare în caz de recidivă sau criză.  Asistența primară trebuie să fie la curent cu acest plan. Pacientului și îngrijitorilor, în caz de necesitate le vor fi acordate îngrijiri flexibile și rapide. Toate persoanele implicate trebuie să fie la curent cu existența plan</w:t>
            </w:r>
            <w:r>
              <w:rPr>
                <w:rFonts w:eastAsia="MS Mincho"/>
              </w:rPr>
              <w:t>u</w:t>
            </w:r>
            <w:r>
              <w:rPr>
                <w:rFonts w:eastAsia="MS Mincho"/>
              </w:rPr>
              <w:t>lui de urgență.</w:t>
            </w:r>
          </w:p>
          <w:p w:rsidR="002C1C9E" w:rsidRDefault="004B487C">
            <w:pPr>
              <w:numPr>
                <w:ilvl w:val="0"/>
                <w:numId w:val="88"/>
              </w:numPr>
              <w:spacing w:after="200"/>
              <w:contextualSpacing/>
            </w:pPr>
            <w:r>
              <w:rPr>
                <w:rFonts w:eastAsia="MS Mincho"/>
              </w:rPr>
              <w:t xml:space="preserve">La fel ca și în cazul serviciilor specializate de sănătate mintală, medicul de familie și serviciile generale de sănătate mintală trebuie să  efectueze examinarea somatică, după cum este descris în acest ghid. </w:t>
            </w:r>
          </w:p>
          <w:p w:rsidR="002C1C9E" w:rsidRPr="00E97675" w:rsidRDefault="004B487C" w:rsidP="00E97675">
            <w:pPr>
              <w:numPr>
                <w:ilvl w:val="0"/>
                <w:numId w:val="88"/>
              </w:numPr>
              <w:spacing w:after="200"/>
              <w:contextualSpacing/>
            </w:pPr>
            <w:r>
              <w:rPr>
                <w:rFonts w:eastAsia="MS Mincho"/>
              </w:rPr>
              <w:t>Pentru tratamentul unui pacient care suferă de tulburare  bipolară, se recomandă schimb de c</w:t>
            </w:r>
            <w:r>
              <w:rPr>
                <w:rFonts w:eastAsia="MS Mincho"/>
              </w:rPr>
              <w:t>u</w:t>
            </w:r>
            <w:r>
              <w:rPr>
                <w:rFonts w:eastAsia="MS Mincho"/>
              </w:rPr>
              <w:t>noștințe dintre medicul de familie  și serviciile generale  de sănătate mintală, pe de o parte, și serviciile specializate de sănătate mintală, pe de altă parte.</w:t>
            </w:r>
          </w:p>
        </w:tc>
      </w:tr>
    </w:tbl>
    <w:p w:rsidR="002C1C9E" w:rsidRDefault="002C1C9E">
      <w:pPr>
        <w:rPr>
          <w:rFonts w:eastAsia="MS Mincho"/>
        </w:rPr>
      </w:pPr>
    </w:p>
    <w:p w:rsidR="002C1C9E" w:rsidRPr="005968F2" w:rsidRDefault="004B487C" w:rsidP="00E97675">
      <w:pPr>
        <w:keepNext/>
        <w:spacing w:after="0"/>
        <w:rPr>
          <w:b/>
          <w:szCs w:val="24"/>
        </w:rPr>
      </w:pPr>
      <w:r w:rsidRPr="005968F2">
        <w:rPr>
          <w:b/>
          <w:szCs w:val="24"/>
        </w:rPr>
        <w:lastRenderedPageBreak/>
        <w:t>Caseta  20. Continuitatea îngrijirilor</w:t>
      </w:r>
    </w:p>
    <w:tbl>
      <w:tblPr>
        <w:tblW w:w="1019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10195"/>
      </w:tblGrid>
      <w:tr w:rsidR="002C1C9E">
        <w:tc>
          <w:tcPr>
            <w:tcW w:w="1019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numPr>
                <w:ilvl w:val="0"/>
                <w:numId w:val="89"/>
              </w:numPr>
              <w:spacing w:after="200"/>
              <w:contextualSpacing/>
            </w:pPr>
            <w:r>
              <w:rPr>
                <w:rFonts w:eastAsia="MS Mincho"/>
              </w:rPr>
              <w:t>Tratamentul tulburării bipolare trebuie să fie prestat la nivel multidisciplinar.</w:t>
            </w:r>
          </w:p>
          <w:p w:rsidR="002C1C9E" w:rsidRDefault="004B487C">
            <w:pPr>
              <w:numPr>
                <w:ilvl w:val="0"/>
                <w:numId w:val="89"/>
              </w:numPr>
              <w:spacing w:after="200"/>
              <w:contextualSpacing/>
            </w:pPr>
            <w:r>
              <w:rPr>
                <w:rFonts w:eastAsia="MS Mincho"/>
              </w:rPr>
              <w:t xml:space="preserve">Esența tulburării necesită îngrijiri ușor accesibile. </w:t>
            </w:r>
          </w:p>
          <w:p w:rsidR="002C1C9E" w:rsidRDefault="004B487C">
            <w:pPr>
              <w:numPr>
                <w:ilvl w:val="0"/>
                <w:numId w:val="89"/>
              </w:numPr>
              <w:spacing w:after="200"/>
              <w:contextualSpacing/>
            </w:pPr>
            <w:r>
              <w:rPr>
                <w:rFonts w:eastAsia="MS Mincho"/>
              </w:rPr>
              <w:t xml:space="preserve">Psihiatrul din serviciul specializat trebuie să examineze pacienții cel puțin o dată pe an pentru a evalua mersul tratamentului.  </w:t>
            </w:r>
          </w:p>
          <w:p w:rsidR="002C1C9E" w:rsidRDefault="004B487C">
            <w:pPr>
              <w:numPr>
                <w:ilvl w:val="0"/>
                <w:numId w:val="89"/>
              </w:numPr>
              <w:spacing w:after="200"/>
              <w:contextualSpacing/>
            </w:pPr>
            <w:r>
              <w:rPr>
                <w:rFonts w:eastAsia="MS Mincho"/>
              </w:rPr>
              <w:t>Pentru toate părțile implicate trebuie să fie clar cine este responsabil de coordonarea tratament</w:t>
            </w:r>
            <w:r>
              <w:rPr>
                <w:rFonts w:eastAsia="MS Mincho"/>
              </w:rPr>
              <w:t>u</w:t>
            </w:r>
            <w:r>
              <w:rPr>
                <w:rFonts w:eastAsia="MS Mincho"/>
              </w:rPr>
              <w:t xml:space="preserve">lui. </w:t>
            </w:r>
          </w:p>
          <w:p w:rsidR="002C1C9E" w:rsidRDefault="004B487C">
            <w:pPr>
              <w:numPr>
                <w:ilvl w:val="0"/>
                <w:numId w:val="89"/>
              </w:numPr>
              <w:spacing w:after="200"/>
              <w:contextualSpacing/>
            </w:pPr>
            <w:r>
              <w:rPr>
                <w:rFonts w:eastAsia="MS Mincho"/>
              </w:rPr>
              <w:t xml:space="preserve">Se recomandă de a organiza îngrijiri somatice pentru pacienții cu tulburare bipolară în strânsă cooperare cu medicul de familie, internistul, dieticianul și laborantul. </w:t>
            </w:r>
          </w:p>
          <w:p w:rsidR="002C1C9E" w:rsidRPr="00E97675" w:rsidRDefault="004B487C" w:rsidP="00E97675">
            <w:pPr>
              <w:numPr>
                <w:ilvl w:val="0"/>
                <w:numId w:val="89"/>
              </w:numPr>
              <w:spacing w:after="200"/>
              <w:contextualSpacing/>
            </w:pPr>
            <w:r>
              <w:rPr>
                <w:rFonts w:eastAsia="MS Mincho"/>
              </w:rPr>
              <w:t xml:space="preserve">Personalul medical trebuie să fie capabil de a presta supravegherea pe termen lung a pacienților și îngrijitorilor în vederea asigurării continuității îngrijirilor și valorificării experienței anterioare împreună cu pacienții. </w:t>
            </w:r>
          </w:p>
        </w:tc>
      </w:tr>
    </w:tbl>
    <w:p w:rsidR="002C1C9E" w:rsidRDefault="002C1C9E">
      <w:pPr>
        <w:rPr>
          <w:rFonts w:eastAsia="MS Mincho"/>
        </w:rPr>
      </w:pPr>
    </w:p>
    <w:p w:rsidR="002C1C9E" w:rsidRPr="005968F2" w:rsidRDefault="004B487C" w:rsidP="00E97675">
      <w:pPr>
        <w:keepNext/>
        <w:spacing w:after="0"/>
        <w:rPr>
          <w:b/>
          <w:szCs w:val="24"/>
        </w:rPr>
      </w:pPr>
      <w:r w:rsidRPr="005968F2">
        <w:rPr>
          <w:b/>
          <w:szCs w:val="24"/>
        </w:rPr>
        <w:t xml:space="preserve">Caseta  21. Îngrijiri comunitare în cadrul CCSM </w:t>
      </w:r>
    </w:p>
    <w:tbl>
      <w:tblPr>
        <w:tblW w:w="5345" w:type="pc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10173"/>
      </w:tblGrid>
      <w:tr w:rsidR="002C1C9E" w:rsidTr="00E97675">
        <w:tc>
          <w:tcPr>
            <w:tcW w:w="1017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E97675">
            <w:pPr>
              <w:spacing w:after="200"/>
              <w:contextualSpacing/>
            </w:pPr>
            <w:r>
              <w:rPr>
                <w:rFonts w:eastAsia="MS Gothic"/>
              </w:rPr>
              <w:t xml:space="preserve"> </w:t>
            </w:r>
            <w:r w:rsidR="00E97675">
              <w:rPr>
                <w:rFonts w:eastAsia="MS Gothic"/>
              </w:rPr>
              <w:t xml:space="preserve">  </w:t>
            </w:r>
            <w:r>
              <w:rPr>
                <w:rFonts w:eastAsia="MS Mincho"/>
              </w:rPr>
              <w:t>Pacienții cu tulburări bipolare (suspectare) sunt tratați de regulă în servicii de ambulatoriu, care di</w:t>
            </w:r>
            <w:r>
              <w:rPr>
                <w:rFonts w:eastAsia="MS Mincho"/>
              </w:rPr>
              <w:t>s</w:t>
            </w:r>
            <w:r>
              <w:rPr>
                <w:rFonts w:eastAsia="MS Mincho"/>
              </w:rPr>
              <w:t>pun de competență în tulburările de dispoziție (bipolare).</w:t>
            </w:r>
          </w:p>
          <w:p w:rsidR="002C1C9E" w:rsidRDefault="004B487C" w:rsidP="00E97675">
            <w:pPr>
              <w:spacing w:after="200"/>
              <w:contextualSpacing/>
            </w:pPr>
            <w:r>
              <w:rPr>
                <w:rFonts w:eastAsia="MS Mincho"/>
              </w:rPr>
              <w:t>Tratamentul trebuie să fie multidisciplinar și să includă următoarele elemente:</w:t>
            </w:r>
          </w:p>
          <w:p w:rsidR="002C1C9E" w:rsidRDefault="004B487C" w:rsidP="00E97675">
            <w:pPr>
              <w:numPr>
                <w:ilvl w:val="1"/>
                <w:numId w:val="85"/>
              </w:numPr>
              <w:spacing w:after="200"/>
              <w:ind w:left="582" w:hanging="283"/>
              <w:contextualSpacing/>
            </w:pPr>
            <w:r>
              <w:rPr>
                <w:rFonts w:eastAsia="MS Mincho"/>
              </w:rPr>
              <w:t>Diagnosticul (vezi</w:t>
            </w:r>
            <w:r w:rsidR="00644450">
              <w:rPr>
                <w:rFonts w:eastAsia="MS Mincho"/>
              </w:rPr>
              <w:t xml:space="preserve"> Caseta, 10, 11, 12, 13, 14</w:t>
            </w:r>
            <w:r>
              <w:rPr>
                <w:rFonts w:eastAsia="MS Mincho"/>
              </w:rPr>
              <w:t>).</w:t>
            </w:r>
          </w:p>
          <w:p w:rsidR="002C1C9E" w:rsidRDefault="004B487C" w:rsidP="00E97675">
            <w:pPr>
              <w:numPr>
                <w:ilvl w:val="1"/>
                <w:numId w:val="85"/>
              </w:numPr>
              <w:spacing w:after="200"/>
              <w:ind w:left="582" w:hanging="283"/>
              <w:contextualSpacing/>
            </w:pPr>
            <w:r>
              <w:rPr>
                <w:rFonts w:eastAsia="MS Mincho"/>
              </w:rPr>
              <w:t xml:space="preserve">Informare și psihoeducație (vezi </w:t>
            </w:r>
            <w:fldSimple w:instr="REF _Ref477369115 \h \* MERGEFORMAT ">
              <w:r w:rsidR="008E6DA6">
                <w:t xml:space="preserve">               Anexa 1</w:t>
              </w:r>
            </w:fldSimple>
            <w:r>
              <w:rPr>
                <w:rFonts w:eastAsia="MS Mincho"/>
              </w:rPr>
              <w:t>).</w:t>
            </w:r>
          </w:p>
          <w:p w:rsidR="002C1C9E" w:rsidRDefault="004B487C" w:rsidP="00E97675">
            <w:pPr>
              <w:numPr>
                <w:ilvl w:val="1"/>
                <w:numId w:val="85"/>
              </w:numPr>
              <w:spacing w:after="200"/>
              <w:ind w:left="582" w:hanging="283"/>
              <w:contextualSpacing/>
            </w:pPr>
            <w:r>
              <w:rPr>
                <w:rFonts w:eastAsia="MS Mincho"/>
              </w:rPr>
              <w:t>Tratamentul psihologic în caz de simptome continue sau complicații  (vezi</w:t>
            </w:r>
            <w:r w:rsidR="00644450">
              <w:rPr>
                <w:rFonts w:eastAsia="MS Mincho"/>
              </w:rPr>
              <w:t xml:space="preserve"> Caseta 43, 44</w:t>
            </w:r>
            <w:r>
              <w:rPr>
                <w:rFonts w:eastAsia="MS Mincho"/>
              </w:rPr>
              <w:t>).</w:t>
            </w:r>
          </w:p>
          <w:p w:rsidR="002C1C9E" w:rsidRDefault="004B487C" w:rsidP="00E97675">
            <w:pPr>
              <w:numPr>
                <w:ilvl w:val="1"/>
                <w:numId w:val="85"/>
              </w:numPr>
              <w:spacing w:after="200"/>
              <w:ind w:left="582" w:hanging="283"/>
              <w:contextualSpacing/>
            </w:pPr>
            <w:r>
              <w:rPr>
                <w:rFonts w:eastAsia="MS Mincho"/>
              </w:rPr>
              <w:t>Farmacoterapie, în caz de episoade acute și în scopul prevenirii unor noi episoade (vezi</w:t>
            </w:r>
            <w:r w:rsidR="00644450">
              <w:rPr>
                <w:rFonts w:eastAsia="MS Mincho"/>
              </w:rPr>
              <w:t xml:space="preserve"> Caseta 26, 27, 28, anexa 2, 3, 4 5, 6, 7, 8, 9, 10</w:t>
            </w:r>
            <w:r>
              <w:rPr>
                <w:rFonts w:eastAsia="MS Mincho"/>
              </w:rPr>
              <w:t>).</w:t>
            </w:r>
          </w:p>
          <w:p w:rsidR="002C1C9E" w:rsidRDefault="004B487C" w:rsidP="00E97675">
            <w:pPr>
              <w:numPr>
                <w:ilvl w:val="1"/>
                <w:numId w:val="85"/>
              </w:numPr>
              <w:spacing w:after="200"/>
              <w:ind w:left="582" w:hanging="283"/>
              <w:contextualSpacing/>
            </w:pPr>
            <w:r>
              <w:rPr>
                <w:rFonts w:eastAsia="MS Mincho"/>
              </w:rPr>
              <w:t>Monitorizarea somatică, parțial cu referire la farmacoterapie (vezi</w:t>
            </w:r>
            <w:r w:rsidR="00644450">
              <w:rPr>
                <w:rFonts w:eastAsia="MS Mincho"/>
              </w:rPr>
              <w:t xml:space="preserve"> Caseta15</w:t>
            </w:r>
            <w:r>
              <w:rPr>
                <w:rFonts w:eastAsia="MS Mincho"/>
              </w:rPr>
              <w:t>).</w:t>
            </w:r>
          </w:p>
          <w:p w:rsidR="002C1C9E" w:rsidRDefault="004B487C" w:rsidP="00E97675">
            <w:pPr>
              <w:numPr>
                <w:ilvl w:val="1"/>
                <w:numId w:val="85"/>
              </w:numPr>
              <w:spacing w:after="200"/>
              <w:ind w:left="582" w:hanging="283"/>
              <w:contextualSpacing/>
            </w:pPr>
            <w:r>
              <w:rPr>
                <w:rFonts w:eastAsia="MS Mincho"/>
              </w:rPr>
              <w:t>Tratamentul simptomelor reziduale între episoade, limitând consecințele acestora pentru pacient și persoanele implicate.</w:t>
            </w:r>
          </w:p>
          <w:p w:rsidR="002C1C9E" w:rsidRDefault="004B487C" w:rsidP="00E97675">
            <w:pPr>
              <w:numPr>
                <w:ilvl w:val="1"/>
                <w:numId w:val="85"/>
              </w:numPr>
              <w:spacing w:after="200"/>
              <w:ind w:left="582" w:hanging="283"/>
              <w:contextualSpacing/>
            </w:pPr>
            <w:r>
              <w:rPr>
                <w:rFonts w:eastAsia="MS Mincho"/>
              </w:rPr>
              <w:t>Profilaxie sistematică pe termen mediu și termen lung (</w:t>
            </w:r>
            <w:r w:rsidR="00644450">
              <w:rPr>
                <w:rFonts w:eastAsia="MS Mincho"/>
              </w:rPr>
              <w:t>Caseta 4</w:t>
            </w:r>
            <w:r>
              <w:rPr>
                <w:rFonts w:eastAsia="MS Mincho"/>
              </w:rPr>
              <w:t xml:space="preserve">).    </w:t>
            </w:r>
          </w:p>
          <w:p w:rsidR="002C1C9E" w:rsidRDefault="004B487C" w:rsidP="00E97675">
            <w:pPr>
              <w:numPr>
                <w:ilvl w:val="1"/>
                <w:numId w:val="85"/>
              </w:numPr>
              <w:spacing w:after="200"/>
              <w:ind w:left="582" w:hanging="283"/>
              <w:contextualSpacing/>
            </w:pPr>
            <w:r>
              <w:rPr>
                <w:rFonts w:eastAsia="MS Mincho"/>
              </w:rPr>
              <w:t>Intervenții în vederea reintegrării în viața cotidiană și înfruntării deteriorărilor (temporare sau permanente) (vezi</w:t>
            </w:r>
            <w:r w:rsidR="00644450">
              <w:rPr>
                <w:rFonts w:eastAsia="MS Mincho"/>
              </w:rPr>
              <w:t xml:space="preserve"> Caseta 38</w:t>
            </w:r>
            <w:r>
              <w:rPr>
                <w:rFonts w:eastAsia="MS Mincho"/>
              </w:rPr>
              <w:t>).</w:t>
            </w:r>
          </w:p>
          <w:p w:rsidR="002C1C9E" w:rsidRDefault="004B487C" w:rsidP="00E97675">
            <w:pPr>
              <w:numPr>
                <w:ilvl w:val="1"/>
                <w:numId w:val="85"/>
              </w:numPr>
              <w:spacing w:after="200"/>
              <w:ind w:left="582" w:hanging="283"/>
              <w:contextualSpacing/>
            </w:pPr>
            <w:r>
              <w:rPr>
                <w:rFonts w:eastAsia="MS Mincho"/>
              </w:rPr>
              <w:t>Suport în vederea recuperării funcționalității sociale și reintegrării sociale (vezi</w:t>
            </w:r>
            <w:r w:rsidR="00644450">
              <w:rPr>
                <w:rFonts w:eastAsia="MS Mincho"/>
              </w:rPr>
              <w:t xml:space="preserve"> Caseta 35, 36, 37</w:t>
            </w:r>
            <w:r>
              <w:rPr>
                <w:rFonts w:eastAsia="MS Mincho"/>
              </w:rPr>
              <w:t>).</w:t>
            </w:r>
          </w:p>
          <w:p w:rsidR="002C1C9E" w:rsidRDefault="004B487C" w:rsidP="00E97675">
            <w:pPr>
              <w:spacing w:after="200"/>
              <w:ind w:left="15" w:firstLine="345"/>
              <w:contextualSpacing/>
            </w:pPr>
            <w:r>
              <w:rPr>
                <w:rFonts w:eastAsia="MS Mincho"/>
              </w:rPr>
              <w:t>Dată fiind derularea instabilă a tulburării bipolare, organizarea îngrijirilor trebuie să fie flexibilă, asigurând în același timp continuitatea tratamentului (și, dacă este posibil, a medicului specialist - ps</w:t>
            </w:r>
            <w:r>
              <w:rPr>
                <w:rFonts w:eastAsia="MS Mincho"/>
              </w:rPr>
              <w:t>i</w:t>
            </w:r>
            <w:r>
              <w:rPr>
                <w:rFonts w:eastAsia="MS Mincho"/>
              </w:rPr>
              <w:t xml:space="preserve">hiatru). </w:t>
            </w:r>
          </w:p>
          <w:p w:rsidR="002C1C9E" w:rsidRPr="00E97675" w:rsidRDefault="004B487C" w:rsidP="00E97675">
            <w:pPr>
              <w:spacing w:after="200"/>
              <w:ind w:left="15" w:firstLine="345"/>
              <w:contextualSpacing/>
            </w:pPr>
            <w:r>
              <w:rPr>
                <w:rFonts w:eastAsia="MS Mincho"/>
              </w:rPr>
              <w:t>În cazul când pacienții manifestă tendința de a  ieși din câmpul de vedere al personalului medical, este necesară o monitorizare activă. Ar trebui de străduit de acordat îngrijiri de outreach (de exemplu, îngrijiri prestate la domiciliu, vezi</w:t>
            </w:r>
            <w:r w:rsidR="00644450">
              <w:rPr>
                <w:rFonts w:eastAsia="MS Mincho"/>
              </w:rPr>
              <w:t xml:space="preserve"> Caseta 22</w:t>
            </w:r>
            <w:r>
              <w:rPr>
                <w:rFonts w:eastAsia="MS Mincho"/>
              </w:rPr>
              <w:t>) pentru o perioadă limitată de timp pentru a asigura stab</w:t>
            </w:r>
            <w:r>
              <w:rPr>
                <w:rFonts w:eastAsia="MS Mincho"/>
              </w:rPr>
              <w:t>i</w:t>
            </w:r>
            <w:r>
              <w:rPr>
                <w:rFonts w:eastAsia="MS Mincho"/>
              </w:rPr>
              <w:t xml:space="preserve">lirea unei relații dintre pacient și personalul medical. Această sarcină ar putea fi, de exemplu, atribuită, echipei pentru îngrijiri psihiatrice intensive la domiciliu.   </w:t>
            </w:r>
          </w:p>
        </w:tc>
      </w:tr>
    </w:tbl>
    <w:p w:rsidR="002C1C9E" w:rsidRDefault="002C1C9E">
      <w:pPr>
        <w:rPr>
          <w:rFonts w:eastAsia="MS Mincho"/>
          <w:i/>
        </w:rPr>
      </w:pPr>
    </w:p>
    <w:p w:rsidR="002C1C9E" w:rsidRPr="005968F2" w:rsidRDefault="004B487C" w:rsidP="00E97675">
      <w:pPr>
        <w:keepNext/>
        <w:spacing w:after="0"/>
        <w:rPr>
          <w:b/>
          <w:szCs w:val="24"/>
        </w:rPr>
      </w:pPr>
      <w:bookmarkStart w:id="122" w:name="_Ref477270524"/>
      <w:r w:rsidRPr="005968F2">
        <w:rPr>
          <w:b/>
          <w:szCs w:val="24"/>
        </w:rPr>
        <w:t xml:space="preserve">Caseta  </w:t>
      </w:r>
      <w:bookmarkEnd w:id="122"/>
      <w:r w:rsidRPr="005968F2">
        <w:rPr>
          <w:b/>
          <w:szCs w:val="24"/>
        </w:rPr>
        <w:t>22. Îngrijiri outreach (vizite la domiciliu) prestate de CCSM</w:t>
      </w:r>
      <w:r w:rsidRPr="005968F2">
        <w:rPr>
          <w:rStyle w:val="aa"/>
          <w:b/>
          <w:szCs w:val="24"/>
        </w:rPr>
        <w:footnoteReference w:id="13"/>
      </w:r>
    </w:p>
    <w:tbl>
      <w:tblPr>
        <w:tblW w:w="5345" w:type="pc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10173"/>
      </w:tblGrid>
      <w:tr w:rsidR="002C1C9E" w:rsidTr="00E97675">
        <w:tc>
          <w:tcPr>
            <w:tcW w:w="1017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Pr="00E97675" w:rsidRDefault="004B487C" w:rsidP="00E97675">
            <w:pPr>
              <w:spacing w:after="0"/>
              <w:ind w:left="360"/>
              <w:contextualSpacing/>
            </w:pPr>
            <w:r>
              <w:rPr>
                <w:rFonts w:eastAsia="MS Mincho"/>
              </w:rPr>
              <w:t>Externalizarea îngrijirilor socio-psihiatrice, care poate fi efectuată cu o intensitate flexibilă, este r</w:t>
            </w:r>
            <w:r>
              <w:rPr>
                <w:rFonts w:eastAsia="MS Mincho"/>
              </w:rPr>
              <w:t>e</w:t>
            </w:r>
            <w:r>
              <w:rPr>
                <w:rFonts w:eastAsia="MS Mincho"/>
              </w:rPr>
              <w:t>comandată pentru pacienții cu tulburări bipolare (sau pacienții cu tulburare schizoafectivă de tip b</w:t>
            </w:r>
            <w:r>
              <w:rPr>
                <w:rFonts w:eastAsia="MS Mincho"/>
              </w:rPr>
              <w:t>i</w:t>
            </w:r>
            <w:r>
              <w:rPr>
                <w:rFonts w:eastAsia="MS Mincho"/>
              </w:rPr>
              <w:t>polar) care au probleme în diverse domenii ale vieții, în special pentru pacienții care ies din vizi</w:t>
            </w:r>
            <w:r>
              <w:rPr>
                <w:rFonts w:eastAsia="MS Mincho"/>
              </w:rPr>
              <w:t>u</w:t>
            </w:r>
            <w:r>
              <w:rPr>
                <w:rFonts w:eastAsia="MS Mincho"/>
              </w:rPr>
              <w:t xml:space="preserve">nea personalului medical. </w:t>
            </w:r>
          </w:p>
        </w:tc>
      </w:tr>
    </w:tbl>
    <w:p w:rsidR="002C1C9E" w:rsidRDefault="002C1C9E" w:rsidP="00E97675">
      <w:pPr>
        <w:spacing w:after="0"/>
        <w:rPr>
          <w:rFonts w:eastAsia="MS Mincho"/>
        </w:rPr>
      </w:pPr>
    </w:p>
    <w:p w:rsidR="002C1C9E" w:rsidRPr="005968F2" w:rsidRDefault="004B487C" w:rsidP="00E97675">
      <w:pPr>
        <w:keepNext/>
        <w:spacing w:after="0"/>
        <w:rPr>
          <w:b/>
          <w:szCs w:val="24"/>
        </w:rPr>
      </w:pPr>
      <w:bookmarkStart w:id="123" w:name="_Ref477127305"/>
      <w:r w:rsidRPr="005968F2">
        <w:rPr>
          <w:b/>
          <w:szCs w:val="24"/>
        </w:rPr>
        <w:lastRenderedPageBreak/>
        <w:t xml:space="preserve">Caseta  </w:t>
      </w:r>
      <w:bookmarkEnd w:id="123"/>
      <w:r w:rsidRPr="005968F2">
        <w:rPr>
          <w:b/>
          <w:szCs w:val="24"/>
        </w:rPr>
        <w:t>23. Intervenția în criză (episod maniacal, depresie psihotică)</w:t>
      </w:r>
    </w:p>
    <w:tbl>
      <w:tblPr>
        <w:tblW w:w="5345" w:type="pc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10173"/>
      </w:tblGrid>
      <w:tr w:rsidR="002C1C9E" w:rsidTr="00E97675">
        <w:tc>
          <w:tcPr>
            <w:tcW w:w="1017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numPr>
                <w:ilvl w:val="0"/>
                <w:numId w:val="86"/>
              </w:numPr>
              <w:spacing w:after="200"/>
              <w:contextualSpacing/>
            </w:pPr>
            <w:r>
              <w:rPr>
                <w:rFonts w:eastAsia="MS Mincho"/>
              </w:rPr>
              <w:t>Evaluarea situației psihiatrice a pacientului se bazează întotdeauna pe prezentarea curentă a p</w:t>
            </w:r>
            <w:r>
              <w:rPr>
                <w:rFonts w:eastAsia="MS Mincho"/>
              </w:rPr>
              <w:t>a</w:t>
            </w:r>
            <w:r>
              <w:rPr>
                <w:rFonts w:eastAsia="MS Mincho"/>
              </w:rPr>
              <w:t>cientului pe parcursul crizei, precum și pe informațiile oferite de către îngrijitorii lor</w:t>
            </w:r>
            <w:r>
              <w:rPr>
                <w:rStyle w:val="aa"/>
                <w:rFonts w:eastAsia="MS Mincho"/>
              </w:rPr>
              <w:footnoteReference w:id="14"/>
            </w:r>
            <w:r>
              <w:rPr>
                <w:rFonts w:eastAsia="MS Mincho"/>
              </w:rPr>
              <w:t xml:space="preserve"> și de c</w:t>
            </w:r>
            <w:r>
              <w:rPr>
                <w:rFonts w:eastAsia="MS Mincho"/>
              </w:rPr>
              <w:t>ă</w:t>
            </w:r>
            <w:r>
              <w:rPr>
                <w:rFonts w:eastAsia="MS Mincho"/>
              </w:rPr>
              <w:t>tre prestatorii ordinari de tratament referitor la comportamentul recent și riscurile acestuia, pr</w:t>
            </w:r>
            <w:r>
              <w:rPr>
                <w:rFonts w:eastAsia="MS Mincho"/>
              </w:rPr>
              <w:t>e</w:t>
            </w:r>
            <w:r>
              <w:rPr>
                <w:rFonts w:eastAsia="MS Mincho"/>
              </w:rPr>
              <w:t xml:space="preserve">cum și  evoluția episoadelor anterioare. </w:t>
            </w:r>
          </w:p>
          <w:p w:rsidR="002C1C9E" w:rsidRDefault="004B487C">
            <w:pPr>
              <w:numPr>
                <w:ilvl w:val="0"/>
                <w:numId w:val="86"/>
              </w:numPr>
              <w:spacing w:after="200"/>
              <w:contextualSpacing/>
            </w:pPr>
            <w:r>
              <w:rPr>
                <w:rFonts w:eastAsia="MS Mincho"/>
              </w:rPr>
              <w:t xml:space="preserve">Dacă este posibil, criza trebuie tratată la domiciliu, iar controlul și tratamentul trebuie ulterior transferate  către un serviciu de ambulatoriu sau un serviciu de tratament socio-psihiatric, care dispune de cunoștințe specializate în domeniul tulburărilor bipolare.  </w:t>
            </w:r>
          </w:p>
          <w:p w:rsidR="002C1C9E" w:rsidRDefault="004B487C">
            <w:pPr>
              <w:numPr>
                <w:ilvl w:val="0"/>
                <w:numId w:val="86"/>
              </w:numPr>
              <w:spacing w:after="200"/>
              <w:contextualSpacing/>
            </w:pPr>
            <w:r>
              <w:rPr>
                <w:rFonts w:eastAsia="MS Mincho"/>
              </w:rPr>
              <w:t>Planul de tratament în perioada acută (inclusiv spitalizarea) trebuie să țină cont de evoluția ep</w:t>
            </w:r>
            <w:r>
              <w:rPr>
                <w:rFonts w:eastAsia="MS Mincho"/>
              </w:rPr>
              <w:t>i</w:t>
            </w:r>
            <w:r>
              <w:rPr>
                <w:rFonts w:eastAsia="MS Mincho"/>
              </w:rPr>
              <w:t xml:space="preserve">soadelor anterioare și riscurile pentru securitatea (pacientului/aparținătorilor, altor persoane care vin în contact cu pacientul), precum și de eficiența intervențiilor anterioare. </w:t>
            </w:r>
          </w:p>
          <w:p w:rsidR="002C1C9E" w:rsidRPr="00E97675" w:rsidRDefault="004B487C" w:rsidP="00E97675">
            <w:pPr>
              <w:numPr>
                <w:ilvl w:val="0"/>
                <w:numId w:val="86"/>
              </w:numPr>
              <w:spacing w:after="200"/>
              <w:contextualSpacing/>
            </w:pPr>
            <w:r>
              <w:rPr>
                <w:rFonts w:eastAsia="MS Mincho"/>
              </w:rPr>
              <w:t xml:space="preserve">La o etapă ulterioară, se va discuta cu toate persoanele implicate despre impactul  episodului de criză asupra pacientului și se va evalua și ajusta planul de intervenție în criză  .  </w:t>
            </w:r>
          </w:p>
        </w:tc>
      </w:tr>
    </w:tbl>
    <w:p w:rsidR="002C1C9E" w:rsidRDefault="002C1C9E">
      <w:pPr>
        <w:rPr>
          <w:rFonts w:eastAsia="MS Mincho"/>
        </w:rPr>
      </w:pPr>
    </w:p>
    <w:p w:rsidR="002C1C9E" w:rsidRPr="005968F2" w:rsidRDefault="004B487C" w:rsidP="00E97675">
      <w:pPr>
        <w:keepNext/>
        <w:spacing w:after="0"/>
        <w:rPr>
          <w:b/>
          <w:szCs w:val="24"/>
        </w:rPr>
      </w:pPr>
      <w:bookmarkStart w:id="124" w:name="_Ref477127312"/>
      <w:r w:rsidRPr="005968F2">
        <w:rPr>
          <w:b/>
          <w:szCs w:val="24"/>
        </w:rPr>
        <w:t xml:space="preserve">Caseta  </w:t>
      </w:r>
      <w:bookmarkEnd w:id="124"/>
      <w:r w:rsidRPr="005968F2">
        <w:rPr>
          <w:b/>
          <w:szCs w:val="24"/>
        </w:rPr>
        <w:t>24. Îngrijiri la nivel de spital</w:t>
      </w:r>
    </w:p>
    <w:tbl>
      <w:tblPr>
        <w:tblW w:w="5345" w:type="pc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10173"/>
      </w:tblGrid>
      <w:tr w:rsidR="002C1C9E" w:rsidTr="00E97675">
        <w:tc>
          <w:tcPr>
            <w:tcW w:w="1017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E97675">
            <w:pPr>
              <w:numPr>
                <w:ilvl w:val="0"/>
                <w:numId w:val="87"/>
              </w:numPr>
              <w:tabs>
                <w:tab w:val="left" w:pos="299"/>
              </w:tabs>
              <w:spacing w:after="200"/>
              <w:ind w:left="157" w:hanging="157"/>
              <w:contextualSpacing/>
            </w:pPr>
            <w:r>
              <w:rPr>
                <w:rFonts w:eastAsia="MS Mincho"/>
              </w:rPr>
              <w:t>Spitalizarea constituie un interval temporar în traiectoria unui tratament ambulatoriu. Tratamentul în secție are scopul de a atinge o remisiune rapidă a simptomelor episodului de tulburare de dispoziție, utilizând medicamente și asigurând un mediu sigur, liniștit, cu nivel redus de stimulare.</w:t>
            </w:r>
          </w:p>
          <w:p w:rsidR="002C1C9E" w:rsidRDefault="004B487C" w:rsidP="00E97675">
            <w:pPr>
              <w:numPr>
                <w:ilvl w:val="0"/>
                <w:numId w:val="87"/>
              </w:numPr>
              <w:tabs>
                <w:tab w:val="left" w:pos="299"/>
              </w:tabs>
              <w:spacing w:after="200"/>
              <w:ind w:left="157" w:hanging="157"/>
              <w:contextualSpacing/>
            </w:pPr>
            <w:r>
              <w:rPr>
                <w:rFonts w:eastAsia="MS Mincho"/>
              </w:rPr>
              <w:t>Examinarea somatică trebuie să se efectueze cu scopul de a exclude cauzele somatice ale simptom</w:t>
            </w:r>
            <w:r>
              <w:rPr>
                <w:rFonts w:eastAsia="MS Mincho"/>
              </w:rPr>
              <w:t>e</w:t>
            </w:r>
            <w:r>
              <w:rPr>
                <w:rFonts w:eastAsia="MS Mincho"/>
              </w:rPr>
              <w:t>lor, în special la pacienții care n-au mai fost diagnosticați anterior cu o tulburare bipolară. Se rec</w:t>
            </w:r>
            <w:r>
              <w:rPr>
                <w:rFonts w:eastAsia="MS Mincho"/>
              </w:rPr>
              <w:t>o</w:t>
            </w:r>
            <w:r>
              <w:rPr>
                <w:rFonts w:eastAsia="MS Mincho"/>
              </w:rPr>
              <w:t xml:space="preserve">mandă de a discuta despre aceasta cu medicul de familie. </w:t>
            </w:r>
          </w:p>
          <w:p w:rsidR="002C1C9E" w:rsidRDefault="004B487C" w:rsidP="00E97675">
            <w:pPr>
              <w:numPr>
                <w:ilvl w:val="0"/>
                <w:numId w:val="87"/>
              </w:numPr>
              <w:tabs>
                <w:tab w:val="left" w:pos="299"/>
              </w:tabs>
              <w:spacing w:after="200"/>
              <w:ind w:left="157" w:hanging="157"/>
              <w:contextualSpacing/>
            </w:pPr>
            <w:r>
              <w:rPr>
                <w:rFonts w:eastAsia="MS Mincho"/>
              </w:rPr>
              <w:t>Într-o secție, tratamentul și supravegherea pacienților în criză se efectuează în deosebi de către nu</w:t>
            </w:r>
            <w:r>
              <w:rPr>
                <w:rFonts w:eastAsia="MS Mincho"/>
              </w:rPr>
              <w:t>r</w:t>
            </w:r>
            <w:r>
              <w:rPr>
                <w:rFonts w:eastAsia="MS Mincho"/>
              </w:rPr>
              <w:t xml:space="preserve">se. Este  important ca echipa să funcționeze fără ambiguitate, fiind bine-informată. În vederea ghidării și evaluării acestui proces, se recomandă coaching și intervizie între membrii echipei, dat fiind faptul că comportamentul unui pacient maniacal poate avea un impact asupra secției.    </w:t>
            </w:r>
          </w:p>
          <w:p w:rsidR="002C1C9E" w:rsidRDefault="004B487C" w:rsidP="00E97675">
            <w:pPr>
              <w:numPr>
                <w:ilvl w:val="0"/>
                <w:numId w:val="87"/>
              </w:numPr>
              <w:tabs>
                <w:tab w:val="left" w:pos="299"/>
              </w:tabs>
              <w:spacing w:after="200"/>
              <w:ind w:left="157" w:hanging="157"/>
              <w:contextualSpacing/>
            </w:pPr>
            <w:r>
              <w:rPr>
                <w:rFonts w:eastAsia="MS Mincho"/>
              </w:rPr>
              <w:t xml:space="preserve">Trebuie întreprinse măsuri în vederea asigurării securității pacientului acut maniacal sau depresiv  și a persoanelor din jurul său. Pacientul trebuie să fie descurajat de a lua decizii (sau chiar să fie oprit din luarea deciziilor) care ar putea avea prea multe consecințe. </w:t>
            </w:r>
          </w:p>
          <w:p w:rsidR="002C1C9E" w:rsidRDefault="004B487C" w:rsidP="00E97675">
            <w:pPr>
              <w:numPr>
                <w:ilvl w:val="0"/>
                <w:numId w:val="87"/>
              </w:numPr>
              <w:tabs>
                <w:tab w:val="left" w:pos="299"/>
              </w:tabs>
              <w:spacing w:after="200"/>
              <w:ind w:left="157" w:hanging="157"/>
              <w:contextualSpacing/>
            </w:pPr>
            <w:r>
              <w:rPr>
                <w:rFonts w:eastAsia="MS Mincho"/>
              </w:rPr>
              <w:t>Trebuie depuse eforturi pentru a realiza o tranziție  calmă către o altă instituție de tratament. Pentru a optimiza trecerea de la secție la domiciliu, s-ar putea recurge la utilizarea temporară a îngrijirilor psihiatrice la domiciliu. Îngrijirile de zi pot de asemenea ajuta la realizarea rectilinie a acestei tranz</w:t>
            </w:r>
            <w:r>
              <w:rPr>
                <w:rFonts w:eastAsia="MS Mincho"/>
              </w:rPr>
              <w:t>i</w:t>
            </w:r>
            <w:r>
              <w:rPr>
                <w:rFonts w:eastAsia="MS Mincho"/>
              </w:rPr>
              <w:t xml:space="preserve">ții. </w:t>
            </w:r>
          </w:p>
          <w:p w:rsidR="002C1C9E" w:rsidRPr="00E97675" w:rsidRDefault="004B487C" w:rsidP="00E97675">
            <w:pPr>
              <w:numPr>
                <w:ilvl w:val="0"/>
                <w:numId w:val="87"/>
              </w:numPr>
              <w:tabs>
                <w:tab w:val="left" w:pos="299"/>
              </w:tabs>
              <w:spacing w:after="200"/>
              <w:ind w:left="157" w:hanging="157"/>
              <w:contextualSpacing/>
            </w:pPr>
            <w:r>
              <w:rPr>
                <w:rFonts w:eastAsia="MS Mincho"/>
              </w:rPr>
              <w:t xml:space="preserve">De asemenea, pe parcursul spitalizării, echipa de prestatori de îngrijiri de sănătate mintală trebuie să acorde atenție membrilor familiei pacientului, care sunt implicați în situația dată. </w:t>
            </w:r>
          </w:p>
        </w:tc>
      </w:tr>
    </w:tbl>
    <w:p w:rsidR="002C1C9E" w:rsidRDefault="002C1C9E">
      <w:pPr>
        <w:spacing w:after="0"/>
        <w:rPr>
          <w:b/>
        </w:rPr>
      </w:pPr>
    </w:p>
    <w:p w:rsidR="002C1C9E" w:rsidRPr="005968F2" w:rsidRDefault="004B487C" w:rsidP="00E97675">
      <w:pPr>
        <w:keepNext/>
        <w:spacing w:after="0"/>
        <w:rPr>
          <w:b/>
          <w:szCs w:val="24"/>
        </w:rPr>
      </w:pPr>
      <w:r w:rsidRPr="005968F2">
        <w:rPr>
          <w:b/>
          <w:szCs w:val="24"/>
        </w:rPr>
        <w:t xml:space="preserve">Caseta  25. Criteriile de spitalizare în secțiile de </w:t>
      </w:r>
      <w:r w:rsidR="00E97675">
        <w:rPr>
          <w:b/>
          <w:szCs w:val="24"/>
        </w:rPr>
        <w:t xml:space="preserve">TI </w:t>
      </w:r>
      <w:r w:rsidRPr="005968F2">
        <w:rPr>
          <w:b/>
          <w:szCs w:val="24"/>
        </w:rPr>
        <w:t>și reanimare a pacienților cu TAB</w:t>
      </w:r>
    </w:p>
    <w:tbl>
      <w:tblPr>
        <w:tblW w:w="5345"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0173"/>
      </w:tblGrid>
      <w:tr w:rsidR="002C1C9E" w:rsidTr="00E97675">
        <w:tc>
          <w:tcPr>
            <w:tcW w:w="101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numPr>
                <w:ilvl w:val="0"/>
                <w:numId w:val="10"/>
              </w:numPr>
              <w:spacing w:after="0" w:line="276" w:lineRule="auto"/>
              <w:ind w:left="288"/>
            </w:pPr>
            <w:r>
              <w:t>Semne de pericol vital (decompensarea funcțiilor vital-importante în cazuri de: patologii somatice grave asociate, refuzul de durată al alimentației, cu consecințe grave (dismetabolice, cașexie etc.) pentru statutul somatic (negativism în cadrul schizofreniei catatone).</w:t>
            </w:r>
          </w:p>
          <w:p w:rsidR="002C1C9E" w:rsidRDefault="004B487C">
            <w:pPr>
              <w:numPr>
                <w:ilvl w:val="0"/>
                <w:numId w:val="10"/>
              </w:numPr>
              <w:spacing w:after="0" w:line="276" w:lineRule="auto"/>
              <w:ind w:left="288"/>
            </w:pPr>
            <w:r>
              <w:t>Stări grave după tentativele de suicid.</w:t>
            </w:r>
          </w:p>
        </w:tc>
      </w:tr>
    </w:tbl>
    <w:p w:rsidR="002C1C9E" w:rsidRDefault="002C1C9E">
      <w:pPr>
        <w:rPr>
          <w:sz w:val="16"/>
          <w:szCs w:val="16"/>
        </w:rPr>
      </w:pPr>
    </w:p>
    <w:p w:rsidR="002C1C9E" w:rsidRDefault="004B487C" w:rsidP="00E97675">
      <w:pPr>
        <w:pStyle w:val="3"/>
        <w:spacing w:after="0"/>
      </w:pPr>
      <w:bookmarkStart w:id="125" w:name="_Toc191166962"/>
      <w:bookmarkStart w:id="126" w:name="_Toc366268261"/>
      <w:r>
        <w:rPr>
          <w:lang w:val="ro-RO"/>
        </w:rPr>
        <w:t xml:space="preserve">C.2.3.7. Tratamentul </w:t>
      </w:r>
      <w:bookmarkEnd w:id="125"/>
      <w:r>
        <w:rPr>
          <w:lang w:val="ro-RO"/>
        </w:rPr>
        <w:t>TAB</w:t>
      </w:r>
      <w:bookmarkStart w:id="127" w:name="_Toc351378339"/>
      <w:bookmarkEnd w:id="127"/>
      <w:r>
        <w:rPr>
          <w:rStyle w:val="aa"/>
          <w:lang w:val="ro-RO"/>
        </w:rPr>
        <w:footnoteReference w:id="15"/>
      </w:r>
      <w:bookmarkEnd w:id="126"/>
    </w:p>
    <w:p w:rsidR="002C1C9E" w:rsidRPr="005968F2" w:rsidRDefault="004B487C" w:rsidP="00E97675">
      <w:pPr>
        <w:keepNext/>
        <w:spacing w:after="0"/>
        <w:rPr>
          <w:b/>
          <w:szCs w:val="24"/>
        </w:rPr>
      </w:pPr>
      <w:bookmarkStart w:id="128" w:name="_Ref477126527"/>
      <w:r w:rsidRPr="005968F2">
        <w:rPr>
          <w:b/>
          <w:szCs w:val="24"/>
        </w:rPr>
        <w:t xml:space="preserve">Caseta  </w:t>
      </w:r>
      <w:bookmarkEnd w:id="128"/>
      <w:r w:rsidRPr="005968F2">
        <w:rPr>
          <w:b/>
          <w:szCs w:val="24"/>
        </w:rPr>
        <w:t>26. Tratament farmacologic a tulburărilor bipolare</w:t>
      </w:r>
    </w:p>
    <w:tbl>
      <w:tblPr>
        <w:tblW w:w="5000" w:type="pc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tblPr>
      <w:tblGrid>
        <w:gridCol w:w="9516"/>
      </w:tblGrid>
      <w:tr w:rsidR="002C1C9E">
        <w:tc>
          <w:tcPr>
            <w:tcW w:w="931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line="276" w:lineRule="auto"/>
              <w:jc w:val="left"/>
            </w:pPr>
            <w:r>
              <w:rPr>
                <w:rFonts w:eastAsia="GENUINE"/>
                <w:b/>
                <w:i/>
              </w:rPr>
              <w:t>Tratament farmacologic – la toate etapele TAB</w:t>
            </w:r>
          </w:p>
          <w:p w:rsidR="002C1C9E" w:rsidRDefault="004B487C" w:rsidP="00E97675">
            <w:pPr>
              <w:spacing w:after="0" w:line="276" w:lineRule="auto"/>
              <w:jc w:val="left"/>
            </w:pPr>
            <w:r>
              <w:t xml:space="preserve">Alegerea medicamentului trebuie să fie efectuată în comun de către utilizatorul de servicii și  </w:t>
            </w:r>
            <w:r>
              <w:lastRenderedPageBreak/>
              <w:t>specialistul în medicină, ținând cont de viziunile îngrijitorului, dacă utilizatorul de servicii î-și dă acordul informat. Oferiți informații vizând atât beneficiile, cât și efectele adverse ale fiecărui medicament, inclusiv:</w:t>
            </w:r>
          </w:p>
          <w:p w:rsidR="002C1C9E" w:rsidRDefault="004B487C" w:rsidP="00E97675">
            <w:pPr>
              <w:numPr>
                <w:ilvl w:val="1"/>
                <w:numId w:val="31"/>
              </w:numPr>
              <w:spacing w:after="0" w:line="276" w:lineRule="auto"/>
              <w:jc w:val="left"/>
            </w:pPr>
            <w:r>
              <w:t>dismetabolice (inclusiv creșterea masei corporale și diabet);</w:t>
            </w:r>
          </w:p>
          <w:p w:rsidR="002C1C9E" w:rsidRDefault="004B487C" w:rsidP="00E97675">
            <w:pPr>
              <w:numPr>
                <w:ilvl w:val="1"/>
                <w:numId w:val="31"/>
              </w:numPr>
              <w:spacing w:after="0" w:line="276" w:lineRule="auto"/>
              <w:jc w:val="left"/>
            </w:pPr>
            <w:r>
              <w:t>extrapiramidale (inclusiv akatisie, dischinezie, distonie și sindrom neuroleptic malign) în cazul necesității administrării remediilor neuroleptice;</w:t>
            </w:r>
          </w:p>
          <w:p w:rsidR="002C1C9E" w:rsidRDefault="004B487C" w:rsidP="00E97675">
            <w:pPr>
              <w:numPr>
                <w:ilvl w:val="1"/>
                <w:numId w:val="31"/>
              </w:numPr>
              <w:spacing w:after="0" w:line="276" w:lineRule="auto"/>
              <w:jc w:val="left"/>
            </w:pPr>
            <w:r>
              <w:t>cardiovasculare (inclusiv prelungirea intervalului QT);</w:t>
            </w:r>
          </w:p>
          <w:p w:rsidR="002C1C9E" w:rsidRDefault="004B487C" w:rsidP="00E97675">
            <w:pPr>
              <w:numPr>
                <w:ilvl w:val="1"/>
                <w:numId w:val="31"/>
              </w:numPr>
              <w:spacing w:after="0" w:line="276" w:lineRule="auto"/>
              <w:jc w:val="left"/>
            </w:pPr>
            <w:r>
              <w:t>hormonale (inclusiv creșterea nivelului plasmatic al prolactinei);</w:t>
            </w:r>
          </w:p>
          <w:p w:rsidR="002C1C9E" w:rsidRDefault="004B487C" w:rsidP="00E97675">
            <w:pPr>
              <w:numPr>
                <w:ilvl w:val="1"/>
                <w:numId w:val="31"/>
              </w:numPr>
              <w:spacing w:after="0" w:line="276" w:lineRule="auto"/>
              <w:jc w:val="left"/>
            </w:pPr>
            <w:r>
              <w:t>altele (inclusiv experiențele subiective neplăcute).</w:t>
            </w:r>
          </w:p>
          <w:p w:rsidR="002C1C9E" w:rsidRDefault="004B487C" w:rsidP="00E97675">
            <w:pPr>
              <w:numPr>
                <w:ilvl w:val="0"/>
                <w:numId w:val="37"/>
              </w:numPr>
              <w:spacing w:after="0"/>
            </w:pPr>
            <w:bookmarkStart w:id="129" w:name="_Toc445732322"/>
            <w:bookmarkEnd w:id="129"/>
            <w:r>
              <w:rPr>
                <w:rFonts w:eastAsia="GENUINE"/>
                <w:b/>
                <w:bCs/>
              </w:rPr>
              <w:t>Farmacoterapie, episoade acute</w:t>
            </w:r>
          </w:p>
          <w:p w:rsidR="002C1C9E" w:rsidRDefault="004B487C" w:rsidP="00E97675">
            <w:pPr>
              <w:spacing w:after="0" w:line="276" w:lineRule="auto"/>
              <w:ind w:left="360"/>
              <w:jc w:val="left"/>
            </w:pPr>
            <w:r>
              <w:rPr>
                <w:rFonts w:eastAsia="GENUINE"/>
                <w:b/>
                <w:bCs/>
                <w:i/>
                <w:iCs/>
              </w:rPr>
              <w:t xml:space="preserve">Recomandări generale referitoare la episodul maniacal </w:t>
            </w:r>
          </w:p>
          <w:p w:rsidR="002C1C9E" w:rsidRDefault="004B487C" w:rsidP="00E97675">
            <w:pPr>
              <w:numPr>
                <w:ilvl w:val="0"/>
                <w:numId w:val="37"/>
              </w:numPr>
              <w:spacing w:after="0" w:line="276" w:lineRule="auto"/>
            </w:pPr>
            <w:r>
              <w:rPr>
                <w:rFonts w:eastAsia="GENUINE"/>
              </w:rPr>
              <w:t>Observațiile și opiniile îngrijitorului trebuie luate în calcul, atât în procesul de evaluare a severității episodului maniacal, cât și în luarea deciziei privind necesitatea unei interve</w:t>
            </w:r>
            <w:r>
              <w:rPr>
                <w:rFonts w:eastAsia="GENUINE"/>
              </w:rPr>
              <w:t>n</w:t>
            </w:r>
            <w:r>
              <w:rPr>
                <w:rFonts w:eastAsia="GENUINE"/>
              </w:rPr>
              <w:t xml:space="preserve">ții medicale.   </w:t>
            </w:r>
          </w:p>
          <w:p w:rsidR="002C1C9E" w:rsidRDefault="004B487C" w:rsidP="00E97675">
            <w:pPr>
              <w:numPr>
                <w:ilvl w:val="0"/>
                <w:numId w:val="37"/>
              </w:numPr>
              <w:spacing w:after="0" w:line="276" w:lineRule="auto"/>
            </w:pPr>
            <w:r>
              <w:rPr>
                <w:rFonts w:eastAsia="GENUINE"/>
              </w:rPr>
              <w:t>Un episod maniacal trebuie tratat cu medicație și intervenții de suport și protective, fără amânare și cu suportul unui îngrijitor.</w:t>
            </w:r>
          </w:p>
          <w:p w:rsidR="002C1C9E" w:rsidRDefault="004B487C" w:rsidP="00E97675">
            <w:pPr>
              <w:numPr>
                <w:ilvl w:val="0"/>
                <w:numId w:val="37"/>
              </w:numPr>
              <w:spacing w:after="0" w:line="276" w:lineRule="auto"/>
            </w:pPr>
            <w:r>
              <w:rPr>
                <w:rFonts w:eastAsia="GENUINE"/>
              </w:rPr>
              <w:t>Tratamentul unui episod maniacal sever este preferabil prestat în condiții de staționar, parțial pentru a reduce povara asupra îngrijitorului. În cazul când acest lucru este inev</w:t>
            </w:r>
            <w:r>
              <w:rPr>
                <w:rFonts w:eastAsia="GENUINE"/>
              </w:rPr>
              <w:t>i</w:t>
            </w:r>
            <w:r>
              <w:rPr>
                <w:rFonts w:eastAsia="GENUINE"/>
              </w:rPr>
              <w:t xml:space="preserve">tabil, se va face involuntar. </w:t>
            </w:r>
          </w:p>
          <w:p w:rsidR="002C1C9E" w:rsidRDefault="004B487C" w:rsidP="00E97675">
            <w:pPr>
              <w:numPr>
                <w:ilvl w:val="0"/>
                <w:numId w:val="37"/>
              </w:numPr>
              <w:spacing w:after="0" w:line="276" w:lineRule="auto"/>
            </w:pPr>
            <w:r>
              <w:rPr>
                <w:rFonts w:eastAsia="GENUINE"/>
                <w:b/>
              </w:rPr>
              <w:t xml:space="preserve">Un episod maniacal cu caracteristici mixte (depresive) este tratat ca și mania. </w:t>
            </w:r>
          </w:p>
          <w:p w:rsidR="002C1C9E" w:rsidRDefault="004B487C" w:rsidP="00E97675">
            <w:pPr>
              <w:numPr>
                <w:ilvl w:val="0"/>
                <w:numId w:val="37"/>
              </w:numPr>
              <w:spacing w:after="0" w:line="276" w:lineRule="auto"/>
            </w:pPr>
            <w:r>
              <w:rPr>
                <w:rFonts w:eastAsia="GENUINE"/>
              </w:rPr>
              <w:t xml:space="preserve">Alegerea strategiei de tratament (farmacologic) și a medicației trebuie efectuată în baza experiențelor anterioare ale pacientului și ale posibilelor rude de gradul întâi cu tulburare bipolară, ținând cont de preferințele pacientului. </w:t>
            </w:r>
          </w:p>
          <w:p w:rsidR="002C1C9E" w:rsidRDefault="004B487C" w:rsidP="00E97675">
            <w:pPr>
              <w:numPr>
                <w:ilvl w:val="0"/>
                <w:numId w:val="37"/>
              </w:numPr>
              <w:spacing w:after="0" w:line="276" w:lineRule="auto"/>
            </w:pPr>
            <w:r>
              <w:rPr>
                <w:rFonts w:eastAsia="GENUINE"/>
              </w:rPr>
              <w:t xml:space="preserve">Pacientul și îngrijitorul (-ii) trebuie să fie informați despre etapele tratamentului de la bun început </w:t>
            </w:r>
            <w:r>
              <w:rPr>
                <w:rFonts w:eastAsia="GENUINE"/>
                <w:i/>
              </w:rPr>
              <w:t>(de exemplu, tratament în faza acută, tratament de consolidare a răspuns</w:t>
            </w:r>
            <w:r>
              <w:rPr>
                <w:rFonts w:eastAsia="GENUINE"/>
                <w:i/>
              </w:rPr>
              <w:t>u</w:t>
            </w:r>
            <w:r>
              <w:rPr>
                <w:rFonts w:eastAsia="GENUINE"/>
                <w:i/>
              </w:rPr>
              <w:t>lui terapeutic și tratament de menținere)</w:t>
            </w:r>
            <w:r>
              <w:rPr>
                <w:rFonts w:eastAsia="GENUINE"/>
              </w:rPr>
              <w:t xml:space="preserve"> pentru a lua în calcul așteptările lor și, pentru a-i informa despre aspectele de care s-a ținut cont la luarea deciziilor. La finele tratament</w:t>
            </w:r>
            <w:r>
              <w:rPr>
                <w:rFonts w:eastAsia="GENUINE"/>
              </w:rPr>
              <w:t>u</w:t>
            </w:r>
            <w:r>
              <w:rPr>
                <w:rFonts w:eastAsia="GENUINE"/>
              </w:rPr>
              <w:t>lui de consolidare, se va lua o decizie privind tratamentul de menținere, cu acordul pac</w:t>
            </w:r>
            <w:r>
              <w:rPr>
                <w:rFonts w:eastAsia="GENUINE"/>
              </w:rPr>
              <w:t>i</w:t>
            </w:r>
            <w:r>
              <w:rPr>
                <w:rFonts w:eastAsia="GENUINE"/>
              </w:rPr>
              <w:t xml:space="preserve">entului și a îngrijitorului. </w:t>
            </w:r>
          </w:p>
          <w:p w:rsidR="002C1C9E" w:rsidRDefault="004B487C" w:rsidP="00E97675">
            <w:pPr>
              <w:spacing w:after="0" w:line="276" w:lineRule="auto"/>
              <w:ind w:left="360"/>
              <w:jc w:val="left"/>
            </w:pPr>
            <w:r>
              <w:rPr>
                <w:rFonts w:eastAsia="GENUINE"/>
                <w:b/>
                <w:bCs/>
                <w:i/>
                <w:iCs/>
              </w:rPr>
              <w:t xml:space="preserve">Recomandări specifice referitoare la episodul maniacal </w:t>
            </w:r>
          </w:p>
          <w:p w:rsidR="002C1C9E" w:rsidRDefault="004B487C" w:rsidP="00E97675">
            <w:pPr>
              <w:spacing w:after="0" w:line="276" w:lineRule="auto"/>
              <w:jc w:val="left"/>
            </w:pPr>
            <w:r>
              <w:rPr>
                <w:rFonts w:eastAsia="GENUINE"/>
                <w:i/>
              </w:rPr>
              <w:t xml:space="preserve">Vezi Arborele decizional Tratamentul episodului maniacal </w:t>
            </w:r>
          </w:p>
          <w:p w:rsidR="002C1C9E" w:rsidRDefault="004B487C" w:rsidP="00E97675">
            <w:pPr>
              <w:numPr>
                <w:ilvl w:val="0"/>
                <w:numId w:val="37"/>
              </w:numPr>
              <w:spacing w:after="0" w:line="276" w:lineRule="auto"/>
            </w:pPr>
            <w:r>
              <w:rPr>
                <w:rFonts w:eastAsia="GENUINE"/>
              </w:rPr>
              <w:t xml:space="preserve">În cazul când pacienții maniacali nu utilizează medicația de menținere, o </w:t>
            </w:r>
            <w:r>
              <w:rPr>
                <w:rFonts w:eastAsia="GENUINE"/>
                <w:b/>
              </w:rPr>
              <w:t>medicație de primă alegere va fi (în ordine alfabetică): haloperidol, olanzapine, quetiapine, risperidone (toate în calitate de mono-terapie).</w:t>
            </w:r>
          </w:p>
          <w:p w:rsidR="002C1C9E" w:rsidRDefault="004B487C">
            <w:pPr>
              <w:numPr>
                <w:ilvl w:val="0"/>
                <w:numId w:val="37"/>
              </w:numPr>
              <w:spacing w:after="0" w:line="276" w:lineRule="auto"/>
            </w:pPr>
            <w:r>
              <w:rPr>
                <w:rFonts w:eastAsia="GENUINE"/>
              </w:rPr>
              <w:t>În cazul intoleranței unui anumit antipsihotic, sunt eligibile toate celelalte antipsihotice, având în vedere profilul efectelor lor secundare; în cazul când toate acestea sunt inefic</w:t>
            </w:r>
            <w:r>
              <w:rPr>
                <w:rFonts w:eastAsia="GENUINE"/>
              </w:rPr>
              <w:t>i</w:t>
            </w:r>
            <w:r>
              <w:rPr>
                <w:rFonts w:eastAsia="GENUINE"/>
              </w:rPr>
              <w:t xml:space="preserve">ente, poate fi examinată oportunitatea administrării clozapinei </w:t>
            </w:r>
          </w:p>
          <w:p w:rsidR="002C1C9E" w:rsidRDefault="004B487C">
            <w:pPr>
              <w:numPr>
                <w:ilvl w:val="0"/>
                <w:numId w:val="37"/>
              </w:numPr>
              <w:spacing w:after="0" w:line="276" w:lineRule="auto"/>
            </w:pPr>
            <w:r>
              <w:rPr>
                <w:rFonts w:eastAsia="GENUINE"/>
              </w:rPr>
              <w:t xml:space="preserve">În cazul când pacientul maniacal utilizează medicamente de menținere în doze adecvate pentru un episod maniacal acut,  va fi adăugat unul din medicamentele de primă alegere menționate mai sus.    </w:t>
            </w:r>
          </w:p>
          <w:p w:rsidR="002C1C9E" w:rsidRDefault="004B487C">
            <w:pPr>
              <w:numPr>
                <w:ilvl w:val="0"/>
                <w:numId w:val="37"/>
              </w:numPr>
              <w:spacing w:after="0" w:line="276" w:lineRule="auto"/>
            </w:pPr>
            <w:r>
              <w:rPr>
                <w:rFonts w:eastAsia="GENUINE"/>
              </w:rPr>
              <w:t xml:space="preserve">În caz de non-complianță la terapie sau în caz de stopare a terapiei de menținere de către </w:t>
            </w:r>
            <w:r>
              <w:rPr>
                <w:rFonts w:eastAsia="GENUINE"/>
              </w:rPr>
              <w:lastRenderedPageBreak/>
              <w:t xml:space="preserve">pacient, sau în caz de dozaj prea mic, medicația de menținere trebuie reluată, în așa mod, încât dozajul trebuie optimizat; în caz de manie severă sau de răspuns insuficient se va adăuga unul din medicamentele de primă alegere menționate mai sus.    </w:t>
            </w:r>
          </w:p>
          <w:p w:rsidR="002C1C9E" w:rsidRDefault="004B487C">
            <w:pPr>
              <w:numPr>
                <w:ilvl w:val="0"/>
                <w:numId w:val="37"/>
              </w:numPr>
              <w:spacing w:after="0" w:line="276" w:lineRule="auto"/>
            </w:pPr>
            <w:r>
              <w:rPr>
                <w:rFonts w:eastAsia="GENUINE"/>
              </w:rPr>
              <w:t>În cazul când pacientul maniacal urmează deja tratament cu un antidepresiv, antidepres</w:t>
            </w:r>
            <w:r>
              <w:rPr>
                <w:rFonts w:eastAsia="GENUINE"/>
              </w:rPr>
              <w:t>i</w:t>
            </w:r>
            <w:r>
              <w:rPr>
                <w:rFonts w:eastAsia="GENUINE"/>
              </w:rPr>
              <w:t>vul va fi oprit (cu excepția cazului când este evident că încetarea antidepresivului ar p</w:t>
            </w:r>
            <w:r>
              <w:rPr>
                <w:rFonts w:eastAsia="GENUINE"/>
              </w:rPr>
              <w:t>u</w:t>
            </w:r>
            <w:r>
              <w:rPr>
                <w:rFonts w:eastAsia="GENUINE"/>
              </w:rPr>
              <w:t>tea avea consecințe negative pe termen lung); în caz de manie severă sau de răspuns i</w:t>
            </w:r>
            <w:r>
              <w:rPr>
                <w:rFonts w:eastAsia="GENUINE"/>
              </w:rPr>
              <w:t>n</w:t>
            </w:r>
            <w:r>
              <w:rPr>
                <w:rFonts w:eastAsia="GENUINE"/>
              </w:rPr>
              <w:t>suficient, se va adăuga unul din medicamentele de primă alegere menționate mai sus.</w:t>
            </w:r>
          </w:p>
          <w:p w:rsidR="002C1C9E" w:rsidRDefault="004B487C">
            <w:pPr>
              <w:numPr>
                <w:ilvl w:val="0"/>
                <w:numId w:val="37"/>
              </w:numPr>
              <w:spacing w:after="0" w:line="276" w:lineRule="auto"/>
            </w:pPr>
            <w:r>
              <w:rPr>
                <w:rFonts w:eastAsia="GENUINE"/>
              </w:rPr>
              <w:t xml:space="preserve">În caz de manie moderat-severă, în faza acută se va examina oportunitatea tratamentului prin monoterapie cu litiu sau acid valproic. </w:t>
            </w:r>
          </w:p>
          <w:p w:rsidR="002C1C9E" w:rsidRDefault="004B487C">
            <w:pPr>
              <w:numPr>
                <w:ilvl w:val="0"/>
                <w:numId w:val="37"/>
              </w:numPr>
              <w:spacing w:after="0" w:line="276" w:lineRule="auto"/>
            </w:pPr>
            <w:r>
              <w:rPr>
                <w:rFonts w:eastAsia="GENUINE"/>
              </w:rPr>
              <w:t>Tulburarea de somn și agitația pot fi temporar tratate  cu benzodiazepine ca supliment.</w:t>
            </w:r>
          </w:p>
          <w:p w:rsidR="002C1C9E" w:rsidRDefault="004B487C">
            <w:pPr>
              <w:numPr>
                <w:ilvl w:val="0"/>
                <w:numId w:val="37"/>
              </w:numPr>
              <w:spacing w:after="0" w:line="276" w:lineRule="auto"/>
            </w:pPr>
            <w:r>
              <w:rPr>
                <w:rFonts w:eastAsia="GENUINE"/>
              </w:rPr>
              <w:t xml:space="preserve">În lipsa dovezilor de eficiență în mania acută, nu se recomandă de a utiliza lamotrigine, gabapentin și topiramate. </w:t>
            </w:r>
          </w:p>
          <w:p w:rsidR="002C1C9E" w:rsidRDefault="004B487C">
            <w:pPr>
              <w:numPr>
                <w:ilvl w:val="0"/>
                <w:numId w:val="37"/>
              </w:numPr>
              <w:spacing w:after="0" w:line="276" w:lineRule="auto"/>
            </w:pPr>
            <w:r>
              <w:rPr>
                <w:rFonts w:eastAsia="GENUINE"/>
              </w:rPr>
              <w:t>În cazul când episodul maniacal sever manifestă un răspuns insuficient la farmacoter</w:t>
            </w:r>
            <w:r>
              <w:rPr>
                <w:rFonts w:eastAsia="GENUINE"/>
              </w:rPr>
              <w:t>a</w:t>
            </w:r>
            <w:r>
              <w:rPr>
                <w:rFonts w:eastAsia="GENUINE"/>
              </w:rPr>
              <w:t xml:space="preserve">pie, se va examina oportunitatea utilizării terapiei electro-convulsive  (TEC). </w:t>
            </w:r>
          </w:p>
          <w:p w:rsidR="002C1C9E" w:rsidRDefault="004B487C">
            <w:pPr>
              <w:numPr>
                <w:ilvl w:val="0"/>
                <w:numId w:val="37"/>
              </w:numPr>
              <w:spacing w:after="0" w:line="276" w:lineRule="auto"/>
            </w:pPr>
            <w:r>
              <w:rPr>
                <w:rFonts w:eastAsia="GENUINE"/>
              </w:rPr>
              <w:t>La estimarea eficienței strategiei de tratament selectate și a farmacoterapiei, utilizați un cadru clar de timp:</w:t>
            </w:r>
          </w:p>
          <w:p w:rsidR="002C1C9E" w:rsidRDefault="004B487C">
            <w:pPr>
              <w:numPr>
                <w:ilvl w:val="0"/>
                <w:numId w:val="37"/>
              </w:numPr>
              <w:spacing w:after="0" w:line="276" w:lineRule="auto"/>
            </w:pPr>
            <w:r>
              <w:rPr>
                <w:rFonts w:eastAsia="GENUINE"/>
              </w:rPr>
              <w:t>În caz de dozaj adecvat, răspunsul trebuie să apară după aproximativ două săptămâni;</w:t>
            </w:r>
          </w:p>
          <w:p w:rsidR="002C1C9E" w:rsidRDefault="004B487C">
            <w:pPr>
              <w:numPr>
                <w:ilvl w:val="0"/>
                <w:numId w:val="37"/>
              </w:numPr>
              <w:spacing w:after="0" w:line="276" w:lineRule="auto"/>
            </w:pPr>
            <w:r>
              <w:rPr>
                <w:rFonts w:eastAsia="GENUINE"/>
              </w:rPr>
              <w:t>În caz de lipsă evidentă a răspunsului, tratamentul trebuie continuat cu un alt remediu de primă alegere sau cu o combinație de medicamente.</w:t>
            </w:r>
          </w:p>
          <w:p w:rsidR="002C1C9E" w:rsidRDefault="004B487C">
            <w:pPr>
              <w:numPr>
                <w:ilvl w:val="0"/>
                <w:numId w:val="37"/>
              </w:numPr>
              <w:spacing w:after="0" w:line="276" w:lineRule="auto"/>
            </w:pPr>
            <w:r>
              <w:rPr>
                <w:rFonts w:eastAsia="GENUINE"/>
                <w:b/>
              </w:rPr>
              <w:t>După remisiunea episodului maniacal în urma tratamentului acut, întotdeauna se va presta tratament de follow-up timp de cel puțin 8 săptămâni</w:t>
            </w:r>
            <w:r>
              <w:rPr>
                <w:rFonts w:eastAsia="GENUINE"/>
              </w:rPr>
              <w:t xml:space="preserve">. </w:t>
            </w:r>
          </w:p>
          <w:p w:rsidR="002C1C9E" w:rsidRDefault="004B487C">
            <w:pPr>
              <w:numPr>
                <w:ilvl w:val="0"/>
                <w:numId w:val="37"/>
              </w:numPr>
              <w:spacing w:after="0" w:line="276" w:lineRule="auto"/>
            </w:pPr>
            <w:r>
              <w:rPr>
                <w:rFonts w:eastAsia="GENUINE"/>
              </w:rPr>
              <w:t>Pe durata tratamentului de follow-up (de consolidare a efectului), vor fi alese aceleași medicamente, ca și în faza acută, cu ajustarea posibilă a dozajului în caz de efecte secu</w:t>
            </w:r>
            <w:r>
              <w:rPr>
                <w:rFonts w:eastAsia="GENUINE"/>
              </w:rPr>
              <w:t>n</w:t>
            </w:r>
            <w:r>
              <w:rPr>
                <w:rFonts w:eastAsia="GENUINE"/>
              </w:rPr>
              <w:t>dare deranjante care sunt determinate de doză.</w:t>
            </w:r>
          </w:p>
        </w:tc>
      </w:tr>
    </w:tbl>
    <w:p w:rsidR="002C1C9E" w:rsidRDefault="002C1C9E"/>
    <w:p w:rsidR="002C1C9E" w:rsidRPr="005968F2" w:rsidRDefault="004B487C" w:rsidP="00E97675">
      <w:pPr>
        <w:keepNext/>
        <w:spacing w:after="0"/>
        <w:ind w:left="-851" w:right="-608"/>
        <w:rPr>
          <w:b/>
          <w:szCs w:val="24"/>
        </w:rPr>
      </w:pPr>
      <w:bookmarkStart w:id="130" w:name="_Ref477128828"/>
      <w:r w:rsidRPr="005968F2">
        <w:rPr>
          <w:b/>
          <w:szCs w:val="24"/>
        </w:rPr>
        <w:lastRenderedPageBreak/>
        <w:t xml:space="preserve">Caseta  </w:t>
      </w:r>
      <w:bookmarkEnd w:id="130"/>
      <w:r w:rsidRPr="005968F2">
        <w:rPr>
          <w:b/>
          <w:szCs w:val="24"/>
        </w:rPr>
        <w:t>27. Aspecte de tratament în perioada pre-sarcina, sarcina și perioada postpartum în caz de pacient cu TAB</w:t>
      </w:r>
    </w:p>
    <w:tbl>
      <w:tblPr>
        <w:tblW w:w="5736" w:type="pct"/>
        <w:tblInd w:w="-7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42"/>
        <w:gridCol w:w="10633"/>
        <w:gridCol w:w="142"/>
      </w:tblGrid>
      <w:tr w:rsidR="002C1C9E" w:rsidTr="004374CA">
        <w:trPr>
          <w:gridAfter w:val="1"/>
          <w:wAfter w:w="142" w:type="dxa"/>
        </w:trPr>
        <w:tc>
          <w:tcPr>
            <w:tcW w:w="10775"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E97675">
            <w:pPr>
              <w:spacing w:after="0" w:line="276" w:lineRule="auto"/>
            </w:pPr>
            <w:r>
              <w:rPr>
                <w:b/>
              </w:rPr>
              <w:t>Dorința de a avea copii</w:t>
            </w:r>
          </w:p>
          <w:p w:rsidR="002C1C9E" w:rsidRDefault="004B487C" w:rsidP="00E97675">
            <w:pPr>
              <w:spacing w:after="0" w:line="276" w:lineRule="auto"/>
            </w:pPr>
            <w:r>
              <w:t>•</w:t>
            </w:r>
            <w:r>
              <w:tab/>
              <w:t>Femeile cu potențial fertil, dar suferă de tulburare bipolară trebuie să utilizeze mijloace de contrace</w:t>
            </w:r>
            <w:r>
              <w:t>p</w:t>
            </w:r>
            <w:r>
              <w:t xml:space="preserve">ție de eficiență înaltă dacă nu doresc să aibă copii (încă). </w:t>
            </w:r>
          </w:p>
          <w:p w:rsidR="002C1C9E" w:rsidRDefault="004B487C" w:rsidP="00E97675">
            <w:pPr>
              <w:spacing w:after="0" w:line="276" w:lineRule="auto"/>
            </w:pPr>
            <w:r>
              <w:t>•</w:t>
            </w:r>
            <w:r>
              <w:tab/>
              <w:t>Consecințele posibile ale unei sarcini asupra evoluției și tratamentului tulburării bipolare și vice versa trebuie discutate în mod sistematic cu femeile care suferă de tulburare bipolară (și partenerii lor) care doresc să aibă copii.</w:t>
            </w:r>
          </w:p>
          <w:p w:rsidR="002C1C9E" w:rsidRDefault="004B487C" w:rsidP="00E97675">
            <w:pPr>
              <w:spacing w:after="0" w:line="276" w:lineRule="auto"/>
            </w:pPr>
            <w:r>
              <w:t>•</w:t>
            </w:r>
            <w:r>
              <w:tab/>
              <w:t>Femeile cu tulburare bipolară (și partenerii lor) care doresc  să aibă copii trebuie informate despre faptul că planificarea minuțioasă și pregătirea pentru sarcină reduce riscul complicațiilor.</w:t>
            </w:r>
          </w:p>
          <w:p w:rsidR="002C1C9E" w:rsidRDefault="004B487C" w:rsidP="00E97675">
            <w:pPr>
              <w:spacing w:after="0" w:line="276" w:lineRule="auto"/>
            </w:pPr>
            <w:r>
              <w:t>•</w:t>
            </w:r>
            <w:r>
              <w:tab/>
              <w:t xml:space="preserve">Pentru femeile cu tulburare bipolară care ar putea rămâne însărcinate pe parcursul tratamentului, se va ține cont de acest lucru la alegerea tratamentului (de menținere). </w:t>
            </w:r>
          </w:p>
          <w:p w:rsidR="002C1C9E" w:rsidRDefault="004B487C" w:rsidP="00E97675">
            <w:pPr>
              <w:spacing w:after="0" w:line="276" w:lineRule="auto"/>
            </w:pPr>
            <w:r>
              <w:rPr>
                <w:b/>
              </w:rPr>
              <w:t>Sarcina</w:t>
            </w:r>
          </w:p>
          <w:p w:rsidR="002C1C9E" w:rsidRDefault="004B487C" w:rsidP="00E97675">
            <w:pPr>
              <w:spacing w:after="0" w:line="276" w:lineRule="auto"/>
            </w:pPr>
            <w:r>
              <w:t>•</w:t>
            </w:r>
            <w:r>
              <w:tab/>
              <w:t xml:space="preserve">Pentru femeile cu tulburare bipolară care sunt (încearcă să devină) însărcinate, este recomandabil de a elabora un plan de tratament, care va include medicația de înainte, în timpul și după sarcină. </w:t>
            </w:r>
          </w:p>
          <w:p w:rsidR="002C1C9E" w:rsidRDefault="004B487C" w:rsidP="00E97675">
            <w:pPr>
              <w:spacing w:after="0" w:line="276" w:lineRule="auto"/>
            </w:pPr>
            <w:r>
              <w:t>•</w:t>
            </w:r>
            <w:r>
              <w:tab/>
              <w:t xml:space="preserve">La prescrierea medicației, alegeți medicamentele care s-au dovedit a fi eficiente anterior la pacient, cu condiția că medicamentul poate fi considerat (relativ) sigur. </w:t>
            </w:r>
          </w:p>
          <w:p w:rsidR="002C1C9E" w:rsidRDefault="004B487C" w:rsidP="00E97675">
            <w:pPr>
              <w:spacing w:after="0" w:line="276" w:lineRule="auto"/>
            </w:pPr>
            <w:r>
              <w:t>•</w:t>
            </w:r>
            <w:r>
              <w:tab/>
              <w:t xml:space="preserve">Atunci când este necesar de a prescrie stabilizatori ai dispoziției pe parcursul sarcinii, este preferabilă monoterapia (cu litiu ca prima alegere). </w:t>
            </w:r>
          </w:p>
          <w:p w:rsidR="002C1C9E" w:rsidRDefault="004B487C" w:rsidP="00E97675">
            <w:pPr>
              <w:spacing w:after="0" w:line="276" w:lineRule="auto"/>
            </w:pPr>
            <w:r>
              <w:t>•</w:t>
            </w:r>
            <w:r>
              <w:tab/>
              <w:t>În cazul continuării utilizării litiului pe parcursul sarcinii, dozajul și frecvența verificării concentrației sangvine a litiului trebuie ajustate.</w:t>
            </w:r>
          </w:p>
          <w:p w:rsidR="002C1C9E" w:rsidRDefault="004B487C" w:rsidP="00E97675">
            <w:pPr>
              <w:spacing w:after="0" w:line="276" w:lineRule="auto"/>
            </w:pPr>
            <w:r>
              <w:t>•</w:t>
            </w:r>
            <w:r>
              <w:tab/>
              <w:t xml:space="preserve">Examinarea prenatală cu ultrasunet și testul lichidului amniotic poate indica prezența anomaliei Ebstein ca consecință a utilizări litiului sau spina bifida ca consecință a anticonvulsivantelor.  </w:t>
            </w:r>
          </w:p>
          <w:p w:rsidR="002C1C9E" w:rsidRDefault="004B487C" w:rsidP="00E97675">
            <w:pPr>
              <w:spacing w:after="0" w:line="276" w:lineRule="auto"/>
            </w:pPr>
            <w:r>
              <w:t>•</w:t>
            </w:r>
            <w:r>
              <w:tab/>
              <w:t>Este important de a discuta la o etapă precoce cu un ginecolog și/sau moașă despre diagnostica pren</w:t>
            </w:r>
            <w:r>
              <w:t>a</w:t>
            </w:r>
            <w:r>
              <w:t>tală, supravegherea primară sau specializată a sarcinii,  precum și despre sarcină, posibila inducere a travali</w:t>
            </w:r>
            <w:r>
              <w:t>u</w:t>
            </w:r>
            <w:r>
              <w:t>lui și perioadă imediat postpartum.</w:t>
            </w:r>
          </w:p>
          <w:p w:rsidR="002C1C9E" w:rsidRDefault="004B487C" w:rsidP="00E97675">
            <w:pPr>
              <w:spacing w:after="0" w:line="276" w:lineRule="auto"/>
            </w:pPr>
            <w:r>
              <w:t>•</w:t>
            </w:r>
            <w:r>
              <w:tab/>
              <w:t>Utilizarea stabilizatorilor de dispoziție pe parcursul sarcinii este o indicație pentru naștere în spital, dat fiind riscul de complicații  atât pentru mamă, cât și pentru copil. În caz de utilizare a ISRS, nou-născutul tr</w:t>
            </w:r>
            <w:r>
              <w:t>e</w:t>
            </w:r>
            <w:r>
              <w:t>buie să rămână sub observație la spital timp de cel puțin 12 ore după naștere din cauza riscului de hipertens</w:t>
            </w:r>
            <w:r>
              <w:t>i</w:t>
            </w:r>
            <w:r>
              <w:t>une pulmonară persistentă (HPP) și simptome de discontinuare .</w:t>
            </w:r>
          </w:p>
          <w:p w:rsidR="002C1C9E" w:rsidRDefault="004B487C" w:rsidP="00E97675">
            <w:pPr>
              <w:spacing w:after="0" w:line="276" w:lineRule="auto"/>
            </w:pPr>
            <w:r>
              <w:rPr>
                <w:b/>
              </w:rPr>
              <w:t xml:space="preserve">Perioada postpartum </w:t>
            </w:r>
          </w:p>
          <w:p w:rsidR="002C1C9E" w:rsidRPr="00911667" w:rsidRDefault="004B487C" w:rsidP="003C54EA">
            <w:pPr>
              <w:spacing w:after="0" w:line="276" w:lineRule="auto"/>
              <w:rPr>
                <w:sz w:val="22"/>
              </w:rPr>
            </w:pPr>
            <w:r>
              <w:t>•</w:t>
            </w:r>
            <w:r>
              <w:tab/>
              <w:t>Perioada postpartum este o perioadă de risc sporit pentru femeile cu tulburare bipolară. Se recomandă de a prescrie medicamente pentru această perioadă, chiar dacă pe parcursul sarcinii n-au fost administrate medicamente. Există dovezi că acest lucru ar putea reduce considerabil riscul de psihoză postpartum (Bergink e.a., 2012).</w:t>
            </w:r>
            <w:bookmarkStart w:id="131" w:name="_Ref477128834"/>
            <w:r w:rsidR="003C54EA" w:rsidRPr="005968F2">
              <w:rPr>
                <w:b/>
                <w:szCs w:val="24"/>
              </w:rPr>
              <w:t xml:space="preserve"> </w:t>
            </w:r>
            <w:bookmarkEnd w:id="131"/>
          </w:p>
        </w:tc>
      </w:tr>
      <w:tr w:rsidR="002C1C9E" w:rsidTr="004374CA">
        <w:trPr>
          <w:gridBefore w:val="1"/>
          <w:wBefore w:w="142" w:type="dxa"/>
        </w:trPr>
        <w:tc>
          <w:tcPr>
            <w:tcW w:w="10775"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3C54EA">
            <w:pPr>
              <w:spacing w:after="0" w:line="276" w:lineRule="auto"/>
            </w:pPr>
            <w:r>
              <w:rPr>
                <w:b/>
                <w:bCs/>
                <w:i/>
                <w:iCs/>
              </w:rPr>
              <w:lastRenderedPageBreak/>
              <w:t>Screening și diagnostic la adolescenți</w:t>
            </w:r>
          </w:p>
          <w:p w:rsidR="002C1C9E" w:rsidRDefault="004B487C" w:rsidP="003C54EA">
            <w:pPr>
              <w:numPr>
                <w:ilvl w:val="0"/>
                <w:numId w:val="114"/>
              </w:numPr>
              <w:spacing w:after="0"/>
              <w:ind w:left="582"/>
            </w:pPr>
            <w:r>
              <w:t xml:space="preserve">Screeningul pentru tulburarea bipolară este util doar în rândul populației cu risc înalt  (nu la populația normală) și trebuie efectuat într-o instituție specializată de sănătate mintală.  </w:t>
            </w:r>
          </w:p>
          <w:p w:rsidR="002C1C9E" w:rsidRDefault="004B487C" w:rsidP="003C54EA">
            <w:pPr>
              <w:numPr>
                <w:ilvl w:val="0"/>
                <w:numId w:val="114"/>
              </w:numPr>
              <w:spacing w:after="0"/>
            </w:pPr>
            <w:r>
              <w:t>Diagnosticul trebuie efectuat doar de către un psihiatru specializat pentru copii, care dispune de exp</w:t>
            </w:r>
            <w:r>
              <w:t>e</w:t>
            </w:r>
            <w:r>
              <w:t>riență în acest domeniu.</w:t>
            </w:r>
          </w:p>
          <w:p w:rsidR="002C1C9E" w:rsidRDefault="004B487C" w:rsidP="003C54EA">
            <w:pPr>
              <w:spacing w:after="0" w:line="276" w:lineRule="auto"/>
            </w:pPr>
            <w:r>
              <w:rPr>
                <w:b/>
                <w:bCs/>
                <w:i/>
                <w:iCs/>
              </w:rPr>
              <w:t xml:space="preserve">Farmacoterapie pentru manie la adolescenți  </w:t>
            </w:r>
          </w:p>
          <w:p w:rsidR="002C1C9E" w:rsidRDefault="004B487C" w:rsidP="003C54EA">
            <w:pPr>
              <w:numPr>
                <w:ilvl w:val="0"/>
                <w:numId w:val="91"/>
              </w:numPr>
              <w:spacing w:after="0"/>
              <w:ind w:left="441" w:hanging="426"/>
            </w:pPr>
            <w:r>
              <w:t>În tratamentul (hipo-) / maniei la adolescenți sunt preferabile antipsihoticele  și se recomandă de a urma ghidul pentru adulți, ținând cont de diferențele în dozaj pentru adolescenți și diferențele în ceea ce pr</w:t>
            </w:r>
            <w:r>
              <w:t>i</w:t>
            </w:r>
            <w:r>
              <w:t xml:space="preserve">vește efectele secundare  .   </w:t>
            </w:r>
          </w:p>
          <w:p w:rsidR="002C1C9E" w:rsidRDefault="004B487C" w:rsidP="003C54EA">
            <w:pPr>
              <w:spacing w:after="0" w:line="276" w:lineRule="auto"/>
            </w:pPr>
            <w:r>
              <w:rPr>
                <w:b/>
                <w:bCs/>
                <w:i/>
                <w:iCs/>
              </w:rPr>
              <w:t xml:space="preserve">Farmacoterapia pentru depresia bipolară la adolescenți </w:t>
            </w:r>
          </w:p>
          <w:p w:rsidR="002C1C9E" w:rsidRDefault="004B487C" w:rsidP="003C54EA">
            <w:pPr>
              <w:numPr>
                <w:ilvl w:val="0"/>
                <w:numId w:val="91"/>
              </w:numPr>
              <w:spacing w:after="0"/>
              <w:ind w:left="441" w:hanging="284"/>
            </w:pPr>
            <w:r>
              <w:t>Tratamentul depresiei bipolare este în primul rând ne-medicamentos. Se recomandă o intervenție psih</w:t>
            </w:r>
            <w:r>
              <w:t>o</w:t>
            </w:r>
            <w:r>
              <w:t xml:space="preserve">logică de 3 luni, preferabil terapie cognitiv-comportamentală (TCC).  </w:t>
            </w:r>
          </w:p>
          <w:p w:rsidR="002C1C9E" w:rsidRDefault="004B487C" w:rsidP="003C54EA">
            <w:pPr>
              <w:numPr>
                <w:ilvl w:val="0"/>
                <w:numId w:val="91"/>
              </w:numPr>
              <w:spacing w:after="0"/>
              <w:ind w:left="441" w:hanging="284"/>
            </w:pPr>
            <w:r>
              <w:t>În caz de depresie de la ușoară la severă cu răspuns limitat la TCC, poate fi examinată oportunitatea ad</w:t>
            </w:r>
            <w:r>
              <w:t>ă</w:t>
            </w:r>
            <w:r>
              <w:t>ugării farmacoterapiei, urmând ghidul pentru adulți (ținând cont de ajustările necesare pentru adole</w:t>
            </w:r>
            <w:r>
              <w:t>s</w:t>
            </w:r>
            <w:r>
              <w:t xml:space="preserve">cenți). </w:t>
            </w:r>
          </w:p>
          <w:p w:rsidR="002C1C9E" w:rsidRDefault="004B487C" w:rsidP="003C54EA">
            <w:pPr>
              <w:numPr>
                <w:ilvl w:val="0"/>
                <w:numId w:val="91"/>
              </w:numPr>
              <w:spacing w:after="0"/>
              <w:ind w:left="441" w:hanging="284"/>
            </w:pPr>
            <w:r>
              <w:rPr>
                <w:b/>
              </w:rPr>
              <w:t>Monoterapia cu un antidepresiv trebuie evitată; doar în combinație cu olanzapin</w:t>
            </w:r>
            <w:r w:rsidR="00965AB6">
              <w:rPr>
                <w:b/>
              </w:rPr>
              <w:t>e sau litiu ISRS (sau fluoxetină</w:t>
            </w:r>
            <w:r>
              <w:rPr>
                <w:b/>
              </w:rPr>
              <w:t>) pot face parte din planul de tratament pentru depresia bipolară acută</w:t>
            </w:r>
            <w:r>
              <w:t xml:space="preserve">.  </w:t>
            </w:r>
          </w:p>
          <w:p w:rsidR="002C1C9E" w:rsidRDefault="004B487C" w:rsidP="003C54EA">
            <w:pPr>
              <w:spacing w:after="0" w:line="276" w:lineRule="auto"/>
            </w:pPr>
            <w:r>
              <w:rPr>
                <w:b/>
                <w:bCs/>
                <w:i/>
                <w:iCs/>
              </w:rPr>
              <w:t xml:space="preserve">Menținerea farmacoterapiei la adolescenți  </w:t>
            </w:r>
          </w:p>
          <w:p w:rsidR="002C1C9E" w:rsidRDefault="004B487C" w:rsidP="003C54EA">
            <w:pPr>
              <w:numPr>
                <w:ilvl w:val="0"/>
                <w:numId w:val="91"/>
              </w:numPr>
              <w:tabs>
                <w:tab w:val="left" w:pos="582"/>
              </w:tabs>
              <w:spacing w:after="0"/>
              <w:ind w:left="15" w:firstLine="142"/>
            </w:pPr>
            <w:r>
              <w:t>În caz de efecte secundare  nefavorabile ale antipsihoticelor  (sedare și creșterea greutății), se recoma</w:t>
            </w:r>
            <w:r>
              <w:t>n</w:t>
            </w:r>
            <w:r>
              <w:t>dă de a nu continua  utilizarea acestor medicamente în tratamentul de menținere.</w:t>
            </w:r>
          </w:p>
          <w:p w:rsidR="002C1C9E" w:rsidRDefault="004B487C" w:rsidP="003C54EA">
            <w:pPr>
              <w:numPr>
                <w:ilvl w:val="0"/>
                <w:numId w:val="91"/>
              </w:numPr>
              <w:spacing w:after="0"/>
              <w:ind w:left="15" w:firstLine="142"/>
            </w:pPr>
            <w:r>
              <w:t>Recomandările privind tratamentul de menținere pentru adulți pot fi urmate și pentru adolescenți, cu condiția că se va ține cont de diferențele în dozaj și efectele secundare .</w:t>
            </w:r>
          </w:p>
          <w:p w:rsidR="002C1C9E" w:rsidRDefault="004B487C" w:rsidP="003C54EA">
            <w:pPr>
              <w:numPr>
                <w:ilvl w:val="0"/>
                <w:numId w:val="91"/>
              </w:numPr>
              <w:tabs>
                <w:tab w:val="left" w:pos="582"/>
              </w:tabs>
              <w:spacing w:after="0"/>
              <w:ind w:left="15" w:firstLine="142"/>
            </w:pPr>
            <w:r>
              <w:rPr>
                <w:b/>
              </w:rPr>
              <w:t>La fetele adolescente nu se recomandă utilizarea acidului valproic.</w:t>
            </w:r>
          </w:p>
          <w:p w:rsidR="002C1C9E" w:rsidRDefault="004B487C" w:rsidP="003C54EA">
            <w:pPr>
              <w:numPr>
                <w:ilvl w:val="0"/>
                <w:numId w:val="91"/>
              </w:numPr>
              <w:tabs>
                <w:tab w:val="left" w:pos="582"/>
              </w:tabs>
              <w:spacing w:after="0"/>
              <w:ind w:left="15" w:firstLine="142"/>
            </w:pPr>
            <w:r>
              <w:t>Plus la farmacoterapie, trebuie prestat suport individual sau în familie, ca parte a planului de tratament.</w:t>
            </w:r>
          </w:p>
          <w:p w:rsidR="002C1C9E" w:rsidRDefault="004B487C" w:rsidP="003C54EA">
            <w:pPr>
              <w:numPr>
                <w:ilvl w:val="0"/>
                <w:numId w:val="91"/>
              </w:numPr>
              <w:tabs>
                <w:tab w:val="left" w:pos="582"/>
              </w:tabs>
              <w:spacing w:after="0"/>
              <w:ind w:left="15" w:firstLine="142"/>
            </w:pPr>
            <w:r>
              <w:t xml:space="preserve">În Olanda, medicamentele pentru tulburarea bipolară sunt disponibile doar off-label  și pot fi prescrise doar dacă este menționat că sunt prescrise off-label.    </w:t>
            </w:r>
          </w:p>
          <w:p w:rsidR="002C1C9E" w:rsidRDefault="004B487C" w:rsidP="003C54EA">
            <w:pPr>
              <w:spacing w:after="0" w:line="276" w:lineRule="auto"/>
            </w:pPr>
            <w:r>
              <w:rPr>
                <w:b/>
                <w:bCs/>
                <w:i/>
                <w:iCs/>
              </w:rPr>
              <w:t xml:space="preserve">Intervențiile psihosociale și psihologice la adolescenți  </w:t>
            </w:r>
          </w:p>
          <w:p w:rsidR="002C1C9E" w:rsidRDefault="004B487C" w:rsidP="003C54EA">
            <w:pPr>
              <w:numPr>
                <w:ilvl w:val="0"/>
                <w:numId w:val="91"/>
              </w:numPr>
              <w:tabs>
                <w:tab w:val="left" w:pos="724"/>
              </w:tabs>
              <w:spacing w:after="0"/>
              <w:ind w:left="15" w:firstLine="142"/>
            </w:pPr>
            <w:r>
              <w:t>Atât la faza acută a tulburării bipolare, precum și ulterior pe parcursul tratamentului de menținere, p</w:t>
            </w:r>
            <w:r>
              <w:t>ă</w:t>
            </w:r>
            <w:r>
              <w:t>rinții, frații și surorile și posibil școala trebuie implicați în  tratamentul adolescentului, de exemplu, prin i</w:t>
            </w:r>
            <w:r>
              <w:t>n</w:t>
            </w:r>
            <w:r>
              <w:t>termediul psiho-educației,  suport de la egal-la-egal sau suport din partea sistemuli ori parental.  Tuturor pe</w:t>
            </w:r>
            <w:r>
              <w:t>r</w:t>
            </w:r>
            <w:r>
              <w:t xml:space="preserve">soanelor implicate trebuie să li se explice diferențele dintre comportamentul  specific vârstei (pubertate) și simptomele tulburării bipolare. </w:t>
            </w:r>
          </w:p>
          <w:p w:rsidR="002C1C9E" w:rsidRDefault="004B487C" w:rsidP="003C54EA">
            <w:pPr>
              <w:numPr>
                <w:ilvl w:val="0"/>
                <w:numId w:val="91"/>
              </w:numPr>
              <w:tabs>
                <w:tab w:val="left" w:pos="724"/>
              </w:tabs>
              <w:spacing w:after="0"/>
              <w:ind w:left="15" w:firstLine="142"/>
            </w:pPr>
            <w:r>
              <w:t>Adolescentul, părinții săi și profesorii trebuie să fie informați privind severitatea și durata posibilă a disfuncțiilor cognitive după un episod acut și despre efectele medicamentelor. Se recomandă de a efectua examenele neuropsihologice după remisiunea episodului acut pentru a-i da adolescentului, părinților și prof</w:t>
            </w:r>
            <w:r>
              <w:t>e</w:t>
            </w:r>
            <w:r>
              <w:t xml:space="preserve">sorilor sfaturi privind nivelul școlar și capacitatea mintală a pacientului.  </w:t>
            </w:r>
          </w:p>
          <w:p w:rsidR="002C1C9E" w:rsidRDefault="004B487C" w:rsidP="003C54EA">
            <w:pPr>
              <w:spacing w:after="0" w:line="276" w:lineRule="auto"/>
            </w:pPr>
            <w:r>
              <w:rPr>
                <w:b/>
                <w:bCs/>
                <w:i/>
                <w:iCs/>
              </w:rPr>
              <w:t>Alte recomandări pentru adolescenți</w:t>
            </w:r>
          </w:p>
          <w:p w:rsidR="002C1C9E" w:rsidRDefault="004B487C" w:rsidP="003C54EA">
            <w:pPr>
              <w:numPr>
                <w:ilvl w:val="0"/>
                <w:numId w:val="91"/>
              </w:numPr>
              <w:tabs>
                <w:tab w:val="left" w:pos="866"/>
              </w:tabs>
              <w:spacing w:after="0"/>
              <w:ind w:left="441" w:hanging="426"/>
            </w:pPr>
            <w:r>
              <w:t xml:space="preserve">Se recomandă de a include membrii echipei  care dispun de expertiză psihiatrică  sistemică  sau de lucru cu tineri în centrele clinice care tratează adolescenții cu tulburări (bipolare) de dispoziție. </w:t>
            </w:r>
          </w:p>
          <w:p w:rsidR="002C1C9E" w:rsidRDefault="004B487C" w:rsidP="003C54EA">
            <w:pPr>
              <w:numPr>
                <w:ilvl w:val="0"/>
                <w:numId w:val="91"/>
              </w:numPr>
              <w:tabs>
                <w:tab w:val="left" w:pos="866"/>
              </w:tabs>
              <w:spacing w:after="0"/>
              <w:ind w:left="441" w:hanging="426"/>
            </w:pPr>
            <w:r>
              <w:t xml:space="preserve"> În tratamentul adolesc</w:t>
            </w:r>
            <w:r w:rsidR="006F0EE4">
              <w:t>enților cu tulburare bipolară (</w:t>
            </w:r>
            <w:r>
              <w:t xml:space="preserve">la fel ca și pentru alte tulburări  specifice copilăriei sau de dezvoltare) este necesară o abordare sistemică.  </w:t>
            </w:r>
          </w:p>
          <w:p w:rsidR="002C1C9E" w:rsidRDefault="004B487C" w:rsidP="003C54EA">
            <w:pPr>
              <w:numPr>
                <w:ilvl w:val="0"/>
                <w:numId w:val="91"/>
              </w:numPr>
              <w:tabs>
                <w:tab w:val="left" w:pos="866"/>
              </w:tabs>
              <w:spacing w:after="0"/>
              <w:ind w:left="441" w:hanging="426"/>
            </w:pPr>
            <w:r>
              <w:t xml:space="preserve">Tranziția spre îngrijirile psihiatrice pentru adulți trebuie pregătită minuțios, în comun cu toate persoanele implicate, pentru a garanta continuitatea îngrijirilor pentru pacienți și familiile lor.  </w:t>
            </w:r>
          </w:p>
          <w:p w:rsidR="002C1C9E" w:rsidRDefault="004B487C" w:rsidP="003C54EA">
            <w:pPr>
              <w:numPr>
                <w:ilvl w:val="0"/>
                <w:numId w:val="91"/>
              </w:numPr>
              <w:tabs>
                <w:tab w:val="left" w:pos="441"/>
              </w:tabs>
              <w:spacing w:after="0"/>
              <w:ind w:left="15" w:firstLine="0"/>
            </w:pPr>
            <w:r>
              <w:t xml:space="preserve">Pe parcursul adolescenței, se recomandă monitorizarea cu frecvență redusă a copiilor și adolescenților  în situație de risc înalt (ținând cont de predispunerea familiei și/sau de patologia de dispoziție).  </w:t>
            </w:r>
          </w:p>
          <w:p w:rsidR="002C1C9E" w:rsidRDefault="004B487C" w:rsidP="003C54EA">
            <w:pPr>
              <w:numPr>
                <w:ilvl w:val="0"/>
                <w:numId w:val="91"/>
              </w:numPr>
              <w:tabs>
                <w:tab w:val="left" w:pos="441"/>
              </w:tabs>
              <w:spacing w:after="0"/>
              <w:ind w:left="15" w:firstLine="0"/>
            </w:pPr>
            <w:r>
              <w:t>Intervențiile ne-medicamentoase sunt preferabile în caz de comorbiditate, așa ca ADHD, tulburări opoz</w:t>
            </w:r>
            <w:r>
              <w:t>i</w:t>
            </w:r>
            <w:r>
              <w:t xml:space="preserve">ționale de sfidare și alte tulburări comportamentale. </w:t>
            </w:r>
          </w:p>
          <w:p w:rsidR="002C1C9E" w:rsidRDefault="004B487C" w:rsidP="003C54EA">
            <w:pPr>
              <w:numPr>
                <w:ilvl w:val="0"/>
                <w:numId w:val="91"/>
              </w:numPr>
              <w:tabs>
                <w:tab w:val="left" w:pos="441"/>
              </w:tabs>
              <w:spacing w:after="0"/>
              <w:ind w:left="15" w:firstLine="0"/>
            </w:pPr>
            <w:r>
              <w:t>Se cere o monitorizare minuțioasă a eficienței și efectelor secundare ale medicamentelor în combinație cu examene fizice.</w:t>
            </w:r>
          </w:p>
          <w:p w:rsidR="002C1C9E" w:rsidRDefault="004B487C" w:rsidP="003C54EA">
            <w:pPr>
              <w:numPr>
                <w:ilvl w:val="0"/>
                <w:numId w:val="91"/>
              </w:numPr>
              <w:tabs>
                <w:tab w:val="left" w:pos="441"/>
              </w:tabs>
              <w:spacing w:after="0"/>
              <w:ind w:left="15" w:firstLine="0"/>
            </w:pPr>
            <w:r>
              <w:t xml:space="preserve">Nu se recomandă consumul de substanțe și alcool. Dat fiind faptul că deseori la adolescenți nu se ajunge </w:t>
            </w:r>
            <w:r>
              <w:lastRenderedPageBreak/>
              <w:t>la abstinență completă , este necesară informarea lor despre consumul de substanțe și/sau alcool în combin</w:t>
            </w:r>
            <w:r>
              <w:t>a</w:t>
            </w:r>
            <w:r>
              <w:t>ție cu medicamente și posibilele interacțiuni.</w:t>
            </w:r>
          </w:p>
        </w:tc>
      </w:tr>
    </w:tbl>
    <w:p w:rsidR="002C1C9E" w:rsidRDefault="002C1C9E" w:rsidP="003C54EA">
      <w:pPr>
        <w:spacing w:after="0"/>
      </w:pPr>
    </w:p>
    <w:p w:rsidR="002C1C9E" w:rsidRPr="005968F2" w:rsidRDefault="004B487C">
      <w:pPr>
        <w:keepNext/>
        <w:rPr>
          <w:b/>
          <w:szCs w:val="24"/>
        </w:rPr>
      </w:pPr>
      <w:bookmarkStart w:id="132" w:name="_Ref477127330"/>
      <w:r w:rsidRPr="005968F2">
        <w:rPr>
          <w:b/>
          <w:szCs w:val="24"/>
        </w:rPr>
        <w:t xml:space="preserve">Caseta  </w:t>
      </w:r>
      <w:bookmarkEnd w:id="132"/>
      <w:r w:rsidRPr="005968F2">
        <w:rPr>
          <w:b/>
          <w:szCs w:val="24"/>
        </w:rPr>
        <w:t>29. Durata asistenței în serviciile de sănătate mintală în caz de pacient cu TAB</w:t>
      </w:r>
    </w:p>
    <w:tbl>
      <w:tblPr>
        <w:tblW w:w="5661" w:type="pct"/>
        <w:tblInd w:w="-61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0774"/>
      </w:tblGrid>
      <w:tr w:rsidR="002C1C9E" w:rsidTr="004374CA">
        <w:tc>
          <w:tcPr>
            <w:tcW w:w="1077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3C54EA">
            <w:pPr>
              <w:widowControl w:val="0"/>
              <w:numPr>
                <w:ilvl w:val="0"/>
                <w:numId w:val="19"/>
              </w:numPr>
              <w:spacing w:after="0" w:line="276" w:lineRule="auto"/>
              <w:ind w:left="288"/>
            </w:pPr>
            <w:r>
              <w:rPr>
                <w:b/>
                <w:bCs/>
                <w:i/>
                <w:iCs/>
                <w:color w:val="000000"/>
              </w:rPr>
              <w:t>În CCSM</w:t>
            </w:r>
            <w:r>
              <w:rPr>
                <w:color w:val="000000"/>
              </w:rPr>
              <w:t xml:space="preserve"> – după necesitate.</w:t>
            </w:r>
          </w:p>
          <w:p w:rsidR="002C1C9E" w:rsidRDefault="004B487C" w:rsidP="003C54EA">
            <w:pPr>
              <w:widowControl w:val="0"/>
              <w:numPr>
                <w:ilvl w:val="0"/>
                <w:numId w:val="19"/>
              </w:numPr>
              <w:spacing w:after="0" w:line="276" w:lineRule="auto"/>
              <w:ind w:left="288"/>
            </w:pPr>
            <w:r>
              <w:rPr>
                <w:b/>
                <w:bCs/>
                <w:i/>
                <w:iCs/>
                <w:color w:val="000000"/>
              </w:rPr>
              <w:t>În secția psihiatrică din spitalul de profil general</w:t>
            </w:r>
            <w:r>
              <w:rPr>
                <w:color w:val="000000"/>
              </w:rPr>
              <w:t xml:space="preserve"> – până la 2 săptămâni.</w:t>
            </w:r>
          </w:p>
          <w:p w:rsidR="002C1C9E" w:rsidRDefault="004B487C" w:rsidP="003C54EA">
            <w:pPr>
              <w:numPr>
                <w:ilvl w:val="0"/>
                <w:numId w:val="19"/>
              </w:numPr>
              <w:spacing w:after="0" w:line="276" w:lineRule="auto"/>
              <w:ind w:left="288"/>
            </w:pPr>
            <w:r>
              <w:rPr>
                <w:b/>
                <w:bCs/>
                <w:i/>
                <w:iCs/>
              </w:rPr>
              <w:t xml:space="preserve">În spitalul de psihiatrie – </w:t>
            </w:r>
            <w:r>
              <w:t>până la 30 zile (după necesitate)</w:t>
            </w:r>
          </w:p>
        </w:tc>
      </w:tr>
    </w:tbl>
    <w:p w:rsidR="002C1C9E" w:rsidRPr="005968F2" w:rsidRDefault="002C1C9E" w:rsidP="003C54EA">
      <w:pPr>
        <w:spacing w:after="0"/>
        <w:rPr>
          <w:b/>
          <w:szCs w:val="24"/>
        </w:rPr>
      </w:pPr>
    </w:p>
    <w:p w:rsidR="002C1C9E" w:rsidRPr="005968F2" w:rsidRDefault="004B487C" w:rsidP="003C54EA">
      <w:pPr>
        <w:keepNext/>
        <w:spacing w:after="0"/>
        <w:rPr>
          <w:b/>
          <w:szCs w:val="24"/>
        </w:rPr>
      </w:pPr>
      <w:r w:rsidRPr="005968F2">
        <w:rPr>
          <w:b/>
          <w:szCs w:val="24"/>
        </w:rPr>
        <w:t>Caseta  30. Criterii de evaluare a eficacității terapiei în TAB</w:t>
      </w:r>
    </w:p>
    <w:tbl>
      <w:tblPr>
        <w:tblW w:w="5661" w:type="pct"/>
        <w:tblInd w:w="-61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0774"/>
      </w:tblGrid>
      <w:tr w:rsidR="002C1C9E" w:rsidTr="004374CA">
        <w:tc>
          <w:tcPr>
            <w:tcW w:w="1077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3C54EA">
            <w:pPr>
              <w:numPr>
                <w:ilvl w:val="0"/>
                <w:numId w:val="15"/>
              </w:numPr>
              <w:spacing w:after="0" w:line="276" w:lineRule="auto"/>
              <w:ind w:left="288"/>
            </w:pPr>
            <w:r>
              <w:t>Normalizarea comportamentului, dispariția agitației sau a inhibiției psihomotorii.</w:t>
            </w:r>
          </w:p>
          <w:p w:rsidR="002C1C9E" w:rsidRDefault="004B487C" w:rsidP="003C54EA">
            <w:pPr>
              <w:numPr>
                <w:ilvl w:val="0"/>
                <w:numId w:val="15"/>
              </w:numPr>
              <w:spacing w:after="0" w:line="276" w:lineRule="auto"/>
              <w:ind w:left="288"/>
            </w:pPr>
            <w:r>
              <w:t>Atenuarea simptomelor psihotice/afective.</w:t>
            </w:r>
          </w:p>
          <w:p w:rsidR="002C1C9E" w:rsidRDefault="004B487C" w:rsidP="003C54EA">
            <w:pPr>
              <w:numPr>
                <w:ilvl w:val="0"/>
                <w:numId w:val="15"/>
              </w:numPr>
              <w:spacing w:after="0" w:line="276" w:lineRule="auto"/>
              <w:ind w:left="288"/>
            </w:pPr>
            <w:r>
              <w:t>Restabilirea atitudinii critice și conștientizarea maladiei.</w:t>
            </w:r>
          </w:p>
          <w:p w:rsidR="002C1C9E" w:rsidRDefault="004B487C" w:rsidP="003C54EA">
            <w:pPr>
              <w:numPr>
                <w:ilvl w:val="0"/>
                <w:numId w:val="15"/>
              </w:numPr>
              <w:spacing w:after="0" w:line="276" w:lineRule="auto"/>
              <w:ind w:left="288"/>
            </w:pPr>
            <w:r>
              <w:t>Restabilirea rolului social.</w:t>
            </w:r>
          </w:p>
        </w:tc>
      </w:tr>
    </w:tbl>
    <w:p w:rsidR="002C1C9E" w:rsidRDefault="002C1C9E">
      <w:pPr>
        <w:rPr>
          <w:b/>
          <w:i/>
        </w:rPr>
      </w:pPr>
    </w:p>
    <w:p w:rsidR="002C1C9E" w:rsidRDefault="004B487C" w:rsidP="003C54EA">
      <w:pPr>
        <w:pStyle w:val="3"/>
        <w:spacing w:after="0"/>
      </w:pPr>
      <w:bookmarkStart w:id="133" w:name="_Toc351378340"/>
      <w:bookmarkStart w:id="134" w:name="_Toc366268262"/>
      <w:bookmarkEnd w:id="133"/>
      <w:r>
        <w:rPr>
          <w:lang w:val="ro-RO"/>
        </w:rPr>
        <w:t>C.2.3.8. Evoluția TAB</w:t>
      </w:r>
      <w:bookmarkEnd w:id="134"/>
    </w:p>
    <w:p w:rsidR="002C1C9E" w:rsidRPr="005968F2" w:rsidRDefault="004B487C" w:rsidP="003C54EA">
      <w:pPr>
        <w:keepNext/>
        <w:spacing w:after="0"/>
        <w:rPr>
          <w:b/>
          <w:szCs w:val="24"/>
        </w:rPr>
      </w:pPr>
      <w:r w:rsidRPr="005968F2">
        <w:rPr>
          <w:b/>
          <w:szCs w:val="24"/>
        </w:rPr>
        <w:t>Caseta  31. Evoluția clinică a tulburării bipolare</w:t>
      </w:r>
    </w:p>
    <w:tbl>
      <w:tblPr>
        <w:tblW w:w="10796" w:type="dxa"/>
        <w:tblInd w:w="-6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10796"/>
      </w:tblGrid>
      <w:tr w:rsidR="002C1C9E" w:rsidTr="00ED1D38">
        <w:tc>
          <w:tcPr>
            <w:tcW w:w="10796"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hd w:val="clear" w:color="auto" w:fill="FFFFFF"/>
              <w:spacing w:before="150" w:after="150" w:line="282" w:lineRule="atLeast"/>
            </w:pPr>
            <w:r>
              <w:rPr>
                <w:rStyle w:val="h3"/>
                <w:bCs/>
                <w:color w:val="000000"/>
              </w:rPr>
              <w:t>Evoluția clinică - Evoluția tulburării bipolare I este marcată de recăderi și remisiuni, cu episoade maniacale ce alternează frecvent cu cele depresive. 90% din persoanele care au un episod maniacal vor trece prin alt episod de acest gen în decursul unei perioade de cinci ani</w:t>
            </w:r>
            <w:r>
              <w:rPr>
                <w:rStyle w:val="aa"/>
                <w:bCs/>
                <w:color w:val="000000"/>
              </w:rPr>
              <w:footnoteReference w:id="16"/>
            </w:r>
            <w:r>
              <w:rPr>
                <w:rStyle w:val="h3"/>
                <w:bCs/>
                <w:color w:val="000000"/>
              </w:rPr>
              <w:t>. 90% din persoanele cu tulburare bipolară au cel puțin o spitalizare psihiatrică și două treimi din ele au două sau mai multe spitalizări în decursul vieții lor</w:t>
            </w:r>
            <w:r>
              <w:rPr>
                <w:rStyle w:val="aa"/>
                <w:bCs/>
                <w:color w:val="000000"/>
              </w:rPr>
              <w:footnoteReference w:id="17"/>
            </w:r>
            <w:r>
              <w:rPr>
                <w:rStyle w:val="h3"/>
                <w:bCs/>
                <w:color w:val="000000"/>
              </w:rPr>
              <w:t>. Tulbur</w:t>
            </w:r>
            <w:r>
              <w:rPr>
                <w:rStyle w:val="h3"/>
                <w:bCs/>
                <w:color w:val="000000"/>
              </w:rPr>
              <w:t>a</w:t>
            </w:r>
            <w:r>
              <w:rPr>
                <w:rStyle w:val="h3"/>
                <w:bCs/>
                <w:color w:val="000000"/>
              </w:rPr>
              <w:t>rea bipolară II este mai puțin studiată, iar evoluția acesteia este mai puțin înțeleasă.</w:t>
            </w:r>
          </w:p>
          <w:p w:rsidR="002C1C9E" w:rsidRDefault="004B487C">
            <w:pPr>
              <w:shd w:val="clear" w:color="auto" w:fill="FFFFFF"/>
              <w:spacing w:before="150" w:after="150" w:line="282" w:lineRule="atLeast"/>
            </w:pPr>
            <w:r>
              <w:rPr>
                <w:rStyle w:val="h3"/>
                <w:bCs/>
                <w:color w:val="000000"/>
              </w:rPr>
              <w:t>În tulburarea bipolară, simptomele depresive sunt mai frecvente, decît cele maniacale, deși acestea din urmă definesc tulburarea</w:t>
            </w:r>
            <w:r>
              <w:rPr>
                <w:rStyle w:val="aa"/>
                <w:bCs/>
                <w:color w:val="000000"/>
              </w:rPr>
              <w:footnoteReference w:id="18"/>
            </w:r>
            <w:r>
              <w:rPr>
                <w:rStyle w:val="h3"/>
                <w:bCs/>
                <w:color w:val="000000"/>
              </w:rPr>
              <w:t>. Pacienții cu tulburare bipolară de tip I trec printr-o depresie de trei ori mai frecvent, decît prin manie; pacienții cu tulburare bipolară II au o depresie de 37 de ori mai frecvent, decît o hipomanie</w:t>
            </w:r>
            <w:r>
              <w:rPr>
                <w:rStyle w:val="aa"/>
                <w:bCs/>
                <w:color w:val="000000"/>
              </w:rPr>
              <w:footnoteReference w:id="19"/>
            </w:r>
            <w:r>
              <w:rPr>
                <w:rStyle w:val="h3"/>
                <w:bCs/>
                <w:color w:val="000000"/>
              </w:rPr>
              <w:t>.</w:t>
            </w:r>
          </w:p>
          <w:p w:rsidR="002C1C9E" w:rsidRDefault="004B487C">
            <w:pPr>
              <w:shd w:val="clear" w:color="auto" w:fill="FFFFFF"/>
              <w:spacing w:before="150" w:after="150" w:line="282" w:lineRule="atLeast"/>
            </w:pPr>
            <w:r>
              <w:rPr>
                <w:rStyle w:val="h3"/>
                <w:bCs/>
                <w:color w:val="000000"/>
              </w:rPr>
              <w:t>Episoadele hipomaniacale pot perturba funcționalitatea pacientului, dar sunt mai puțin severe, decît episoad</w:t>
            </w:r>
            <w:r>
              <w:rPr>
                <w:rStyle w:val="h3"/>
                <w:bCs/>
                <w:color w:val="000000"/>
              </w:rPr>
              <w:t>e</w:t>
            </w:r>
            <w:r>
              <w:rPr>
                <w:rStyle w:val="h3"/>
                <w:bCs/>
                <w:color w:val="000000"/>
              </w:rPr>
              <w:t>le maniacale care apar în tulburarea bipolară I. Nivelul de deteriorare funcțională la pacienții cu tulburare b</w:t>
            </w:r>
            <w:r>
              <w:rPr>
                <w:rStyle w:val="h3"/>
                <w:bCs/>
                <w:color w:val="000000"/>
              </w:rPr>
              <w:t>i</w:t>
            </w:r>
            <w:r>
              <w:rPr>
                <w:rStyle w:val="h3"/>
                <w:bCs/>
                <w:color w:val="000000"/>
              </w:rPr>
              <w:t>polara II este strîns legat de severitatea episoadelor depresive</w:t>
            </w:r>
            <w:r>
              <w:rPr>
                <w:rStyle w:val="aa"/>
                <w:bCs/>
                <w:color w:val="000000"/>
              </w:rPr>
              <w:footnoteReference w:id="20"/>
            </w:r>
            <w:r>
              <w:rPr>
                <w:rStyle w:val="h3"/>
                <w:bCs/>
                <w:color w:val="000000"/>
              </w:rPr>
              <w:t>.</w:t>
            </w:r>
          </w:p>
          <w:p w:rsidR="002C1C9E" w:rsidRDefault="004B487C" w:rsidP="003C54EA">
            <w:pPr>
              <w:shd w:val="clear" w:color="auto" w:fill="FFFFFF"/>
              <w:spacing w:after="0" w:line="282" w:lineRule="atLeast"/>
            </w:pPr>
            <w:r>
              <w:rPr>
                <w:rStyle w:val="h3"/>
                <w:bCs/>
                <w:color w:val="000000"/>
              </w:rPr>
              <w:t>Evoluția tulburării bipolare este influențată de ratele înalte ale abuzului comorbid de alcool sau substanțe. De-a lungul vieții, aproape doua treimi din pacienții cu tulburare bipolară vor întruni criteriile de diagnosticare pentru o tulburare de dependență</w:t>
            </w:r>
            <w:r>
              <w:rPr>
                <w:rStyle w:val="aa"/>
                <w:bCs/>
                <w:color w:val="000000"/>
              </w:rPr>
              <w:footnoteReference w:id="21"/>
            </w:r>
            <w:r>
              <w:rPr>
                <w:rStyle w:val="h3"/>
                <w:bCs/>
                <w:color w:val="000000"/>
              </w:rPr>
              <w:t xml:space="preserve"> </w:t>
            </w:r>
            <w:r>
              <w:rPr>
                <w:rStyle w:val="aa"/>
                <w:bCs/>
                <w:color w:val="000000"/>
              </w:rPr>
              <w:footnoteReference w:id="22"/>
            </w:r>
            <w:r>
              <w:rPr>
                <w:rStyle w:val="h3"/>
                <w:bCs/>
                <w:color w:val="000000"/>
              </w:rPr>
              <w:t>. Atît abuzul de substanțe, cît și tulburarea de dispoziție ar trebui să fie abordate în timpul tratamentului. Tulburarea comorbidă de anxietate este de asemenea frecventă</w:t>
            </w:r>
            <w:r>
              <w:rPr>
                <w:rStyle w:val="aa"/>
                <w:bCs/>
                <w:color w:val="000000"/>
              </w:rPr>
              <w:footnoteReference w:id="23"/>
            </w:r>
            <w:r>
              <w:rPr>
                <w:rStyle w:val="h3"/>
                <w:bCs/>
                <w:color w:val="000000"/>
              </w:rPr>
              <w:t xml:space="preserve"> </w:t>
            </w:r>
            <w:r>
              <w:rPr>
                <w:rStyle w:val="aa"/>
                <w:bCs/>
                <w:color w:val="000000"/>
              </w:rPr>
              <w:footnoteReference w:id="24"/>
            </w:r>
            <w:r>
              <w:rPr>
                <w:rStyle w:val="h3"/>
                <w:bCs/>
                <w:color w:val="000000"/>
              </w:rPr>
              <w:t>.</w:t>
            </w:r>
          </w:p>
          <w:p w:rsidR="002C1C9E" w:rsidRDefault="004B487C" w:rsidP="003C54EA">
            <w:pPr>
              <w:shd w:val="clear" w:color="auto" w:fill="FFFFFF"/>
              <w:spacing w:after="0" w:line="282" w:lineRule="atLeast"/>
            </w:pPr>
            <w:r>
              <w:rPr>
                <w:rStyle w:val="h3"/>
                <w:bCs/>
                <w:color w:val="000000"/>
              </w:rPr>
              <w:lastRenderedPageBreak/>
              <w:t>Evoluția bolii este definită ca avînd cicluri rapide, dacă pe parcursul a 12 luni anterioare au avut loc patru sau mai multe episoade de tulburare de dispoziție</w:t>
            </w:r>
            <w:r>
              <w:rPr>
                <w:rStyle w:val="aa"/>
                <w:bCs/>
                <w:color w:val="000000"/>
              </w:rPr>
              <w:footnoteReference w:id="25"/>
            </w:r>
            <w:r>
              <w:rPr>
                <w:rStyle w:val="h3"/>
                <w:bCs/>
                <w:color w:val="000000"/>
              </w:rPr>
              <w:t>.</w:t>
            </w:r>
          </w:p>
        </w:tc>
      </w:tr>
    </w:tbl>
    <w:p w:rsidR="002C1C9E" w:rsidRDefault="002C1C9E"/>
    <w:p w:rsidR="002C1C9E" w:rsidRPr="00292813" w:rsidRDefault="004B487C" w:rsidP="003C54EA">
      <w:pPr>
        <w:pStyle w:val="3"/>
        <w:spacing w:after="0"/>
        <w:rPr>
          <w:lang w:val="fr-FR"/>
        </w:rPr>
      </w:pPr>
      <w:bookmarkStart w:id="135" w:name="_Toc351378341"/>
      <w:bookmarkStart w:id="136" w:name="_Toc366268263"/>
      <w:bookmarkEnd w:id="135"/>
      <w:r>
        <w:rPr>
          <w:lang w:val="ro-RO"/>
        </w:rPr>
        <w:t>C.2.3.9. Tratamentul de menținere și supraveghere</w:t>
      </w:r>
      <w:bookmarkEnd w:id="136"/>
    </w:p>
    <w:p w:rsidR="002C1C9E" w:rsidRPr="005968F2" w:rsidRDefault="004B487C" w:rsidP="003C54EA">
      <w:pPr>
        <w:keepNext/>
        <w:spacing w:after="0"/>
        <w:rPr>
          <w:b/>
          <w:szCs w:val="24"/>
        </w:rPr>
      </w:pPr>
      <w:bookmarkStart w:id="137" w:name="_Ref477126990"/>
      <w:r w:rsidRPr="005968F2">
        <w:rPr>
          <w:b/>
          <w:szCs w:val="24"/>
        </w:rPr>
        <w:t xml:space="preserve">Caseta  </w:t>
      </w:r>
      <w:bookmarkEnd w:id="137"/>
      <w:r w:rsidRPr="005968F2">
        <w:rPr>
          <w:b/>
          <w:szCs w:val="24"/>
        </w:rPr>
        <w:t>32. Principiile terapiei de menținere</w:t>
      </w:r>
    </w:p>
    <w:tbl>
      <w:tblPr>
        <w:tblW w:w="11022" w:type="dxa"/>
        <w:tblInd w:w="-6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tblPr>
      <w:tblGrid>
        <w:gridCol w:w="11022"/>
      </w:tblGrid>
      <w:tr w:rsidR="002C1C9E" w:rsidTr="00D7131B">
        <w:trPr>
          <w:trHeight w:val="323"/>
        </w:trPr>
        <w:tc>
          <w:tcPr>
            <w:tcW w:w="11022"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B149BE" w:rsidRPr="00A57B37" w:rsidRDefault="00B149BE" w:rsidP="00B149BE">
            <w:pPr>
              <w:rPr>
                <w:b/>
              </w:rPr>
            </w:pPr>
            <w:bookmarkStart w:id="138" w:name="_Toc445732326"/>
            <w:bookmarkEnd w:id="138"/>
            <w:r w:rsidRPr="00E33DCF">
              <w:rPr>
                <w:rFonts w:eastAsia="MS Gothic"/>
                <w:b/>
              </w:rPr>
              <w:t xml:space="preserve">Farmacoterapia, tratamentul de menținere </w:t>
            </w:r>
          </w:p>
          <w:p w:rsidR="00B149BE" w:rsidRPr="00E33DCF" w:rsidRDefault="00B149BE" w:rsidP="00B149BE">
            <w:pPr>
              <w:rPr>
                <w:b/>
                <w:i/>
              </w:rPr>
            </w:pPr>
            <w:r w:rsidRPr="00E33DCF">
              <w:rPr>
                <w:rFonts w:eastAsia="MS Gothic"/>
                <w:b/>
                <w:i/>
              </w:rPr>
              <w:t xml:space="preserve">Recomandări bazate pe consensul dintre experți </w:t>
            </w:r>
          </w:p>
          <w:p w:rsidR="00B149BE" w:rsidRDefault="00B149BE" w:rsidP="00B149BE">
            <w:pPr>
              <w:numPr>
                <w:ilvl w:val="0"/>
                <w:numId w:val="121"/>
              </w:numPr>
              <w:spacing w:after="200" w:line="276" w:lineRule="auto"/>
              <w:contextualSpacing/>
              <w:jc w:val="left"/>
            </w:pPr>
            <w:r>
              <w:rPr>
                <w:rFonts w:eastAsia="MS Mincho"/>
              </w:rPr>
              <w:t>În acord cu pacientul și îngrijitorul (-ii), la finele tratamentului continuat se va lua o decizie privind pl</w:t>
            </w:r>
            <w:r>
              <w:rPr>
                <w:rFonts w:eastAsia="MS Mincho"/>
              </w:rPr>
              <w:t>a</w:t>
            </w:r>
            <w:r>
              <w:rPr>
                <w:rFonts w:eastAsia="MS Mincho"/>
              </w:rPr>
              <w:t>nificarea unui tratament preventiv de menținere: în acest scop, pacientul și îngrijitorul (-) trebuie să b</w:t>
            </w:r>
            <w:r>
              <w:rPr>
                <w:rFonts w:eastAsia="MS Mincho"/>
              </w:rPr>
              <w:t>e</w:t>
            </w:r>
            <w:r>
              <w:rPr>
                <w:rFonts w:eastAsia="MS Mincho"/>
              </w:rPr>
              <w:t>neficieze de psihoeducație individuală sau în grup privind severitatea și evoluția tulburării, riscul de r</w:t>
            </w:r>
            <w:r>
              <w:rPr>
                <w:rFonts w:eastAsia="MS Mincho"/>
              </w:rPr>
              <w:t>e</w:t>
            </w:r>
            <w:r>
              <w:rPr>
                <w:rFonts w:eastAsia="MS Mincho"/>
              </w:rPr>
              <w:t xml:space="preserve">cidivă și durata tratamentului de menținere.  </w:t>
            </w:r>
          </w:p>
          <w:p w:rsidR="00B149BE" w:rsidRDefault="00B149BE" w:rsidP="00B149BE">
            <w:pPr>
              <w:numPr>
                <w:ilvl w:val="0"/>
                <w:numId w:val="121"/>
              </w:numPr>
              <w:spacing w:after="200" w:line="276" w:lineRule="auto"/>
              <w:contextualSpacing/>
              <w:jc w:val="left"/>
            </w:pPr>
            <w:r>
              <w:rPr>
                <w:rFonts w:eastAsia="MS Mincho"/>
                <w:b/>
              </w:rPr>
              <w:t>Indicațiile pentru tratamentul de menținere</w:t>
            </w:r>
            <w:r>
              <w:rPr>
                <w:rFonts w:eastAsia="MS Mincho"/>
              </w:rPr>
              <w:t xml:space="preserve"> se bazează pe: </w:t>
            </w:r>
            <w:r>
              <w:rPr>
                <w:rFonts w:eastAsia="MS Mincho"/>
                <w:b/>
              </w:rPr>
              <w:t>1) numărul total al episoadelor mani</w:t>
            </w:r>
            <w:r>
              <w:rPr>
                <w:rFonts w:eastAsia="MS Mincho"/>
                <w:b/>
              </w:rPr>
              <w:t>a</w:t>
            </w:r>
            <w:r>
              <w:rPr>
                <w:rFonts w:eastAsia="MS Mincho"/>
                <w:b/>
              </w:rPr>
              <w:t>cale, hipomaniacale și depresive; 2) severitatea acestor episoade; 3) istoria tulburărilor de dispoz</w:t>
            </w:r>
            <w:r>
              <w:rPr>
                <w:rFonts w:eastAsia="MS Mincho"/>
                <w:b/>
              </w:rPr>
              <w:t>i</w:t>
            </w:r>
            <w:r>
              <w:rPr>
                <w:rFonts w:eastAsia="MS Mincho"/>
                <w:b/>
              </w:rPr>
              <w:t>ție (bipolare) la rudele de gradul I (vezi arborele decizional).</w:t>
            </w:r>
            <w:r>
              <w:rPr>
                <w:rFonts w:eastAsia="MS Mincho"/>
              </w:rPr>
              <w:t xml:space="preserve"> </w:t>
            </w:r>
          </w:p>
          <w:p w:rsidR="00B149BE" w:rsidRDefault="00B149BE" w:rsidP="00B149BE">
            <w:pPr>
              <w:numPr>
                <w:ilvl w:val="0"/>
                <w:numId w:val="121"/>
              </w:numPr>
              <w:spacing w:after="200" w:line="276" w:lineRule="auto"/>
              <w:contextualSpacing/>
              <w:jc w:val="left"/>
            </w:pPr>
            <w:r>
              <w:rPr>
                <w:rFonts w:eastAsia="MS Mincho"/>
              </w:rPr>
              <w:t>La alegerea strategiei de tratament și a medicației pentru tratamentul de menținere, se va ține  cont de următoarele aspecte:</w:t>
            </w:r>
          </w:p>
          <w:p w:rsidR="00B149BE" w:rsidRDefault="00B149BE" w:rsidP="00B149BE">
            <w:pPr>
              <w:numPr>
                <w:ilvl w:val="1"/>
                <w:numId w:val="121"/>
              </w:numPr>
              <w:spacing w:after="200" w:line="276" w:lineRule="auto"/>
              <w:contextualSpacing/>
              <w:jc w:val="left"/>
            </w:pPr>
            <w:r>
              <w:rPr>
                <w:rFonts w:eastAsia="MS Mincho"/>
              </w:rPr>
              <w:t>Experiențele anterioare ale pacientului (sau ale membrilor familiei cu tulburare bipolară);</w:t>
            </w:r>
          </w:p>
          <w:p w:rsidR="00B149BE" w:rsidRDefault="00B149BE" w:rsidP="00B149BE">
            <w:pPr>
              <w:numPr>
                <w:ilvl w:val="1"/>
                <w:numId w:val="121"/>
              </w:numPr>
              <w:spacing w:after="200" w:line="276" w:lineRule="auto"/>
              <w:contextualSpacing/>
              <w:jc w:val="left"/>
            </w:pPr>
            <w:r>
              <w:rPr>
                <w:rFonts w:eastAsia="MS Mincho"/>
              </w:rPr>
              <w:t>Efectele farmacoterapiei la fazele de tratament acut și continuat (de consolidare a efectului);</w:t>
            </w:r>
          </w:p>
          <w:p w:rsidR="00B149BE" w:rsidRDefault="00B149BE" w:rsidP="00B149BE">
            <w:pPr>
              <w:numPr>
                <w:ilvl w:val="1"/>
                <w:numId w:val="121"/>
              </w:numPr>
              <w:spacing w:after="200" w:line="276" w:lineRule="auto"/>
              <w:contextualSpacing/>
              <w:jc w:val="left"/>
            </w:pPr>
            <w:r>
              <w:rPr>
                <w:rFonts w:eastAsia="MS Mincho"/>
              </w:rPr>
              <w:t>Preferințele pacientului.</w:t>
            </w:r>
          </w:p>
          <w:p w:rsidR="00B149BE" w:rsidRPr="00E33DCF" w:rsidRDefault="00B149BE" w:rsidP="00B149BE">
            <w:pPr>
              <w:rPr>
                <w:b/>
                <w:i/>
              </w:rPr>
            </w:pPr>
            <w:r w:rsidRPr="00E33DCF">
              <w:rPr>
                <w:rFonts w:eastAsia="MS Gothic"/>
                <w:b/>
                <w:i/>
              </w:rPr>
              <w:t xml:space="preserve">Recomandări bazate pe dovezi științifice </w:t>
            </w:r>
          </w:p>
          <w:p w:rsidR="00B149BE" w:rsidRDefault="00B149BE" w:rsidP="00B149BE">
            <w:pPr>
              <w:numPr>
                <w:ilvl w:val="0"/>
                <w:numId w:val="121"/>
              </w:numPr>
              <w:spacing w:after="200" w:line="276" w:lineRule="auto"/>
              <w:contextualSpacing/>
              <w:jc w:val="left"/>
            </w:pPr>
            <w:r>
              <w:rPr>
                <w:rFonts w:eastAsia="MS Mincho"/>
              </w:rPr>
              <w:t xml:space="preserve">Conform dovezilor disponibile, </w:t>
            </w:r>
            <w:r>
              <w:rPr>
                <w:rFonts w:eastAsia="MS Mincho"/>
                <w:b/>
              </w:rPr>
              <w:t>litiul este cel mai eficient agent în tratamentul pe termen lung și a redus nu doar recidivele maniacale și depresive, dar și riscul de suicid</w:t>
            </w:r>
            <w:r>
              <w:rPr>
                <w:rFonts w:eastAsia="MS Mincho"/>
              </w:rPr>
              <w:t xml:space="preserve">. Din aceste motive, </w:t>
            </w:r>
            <w:r>
              <w:rPr>
                <w:rFonts w:eastAsia="MS Mincho"/>
                <w:b/>
              </w:rPr>
              <w:t>litiul este un tratament de menținere de primă alegere</w:t>
            </w:r>
            <w:r>
              <w:rPr>
                <w:rFonts w:eastAsia="MS Mincho"/>
              </w:rPr>
              <w:t xml:space="preserve">. În cazul pacienților care nu utilizează litiu în faza acută, trebuie discutată posibilitatea tratamentului cu litiu. </w:t>
            </w:r>
          </w:p>
          <w:p w:rsidR="00B149BE" w:rsidRDefault="00B149BE" w:rsidP="00B149BE">
            <w:pPr>
              <w:numPr>
                <w:ilvl w:val="0"/>
                <w:numId w:val="121"/>
              </w:numPr>
              <w:spacing w:after="200" w:line="276" w:lineRule="auto"/>
              <w:contextualSpacing/>
              <w:jc w:val="left"/>
            </w:pPr>
            <w:r>
              <w:rPr>
                <w:rFonts w:eastAsia="MS Mincho"/>
              </w:rPr>
              <w:t>În cazul când este preferată profilaxia cu litiu, medicația din faza acută va trece treptat la monoterapia cu litiu.</w:t>
            </w:r>
          </w:p>
          <w:p w:rsidR="00B149BE" w:rsidRDefault="00B149BE" w:rsidP="00B149BE">
            <w:pPr>
              <w:numPr>
                <w:ilvl w:val="0"/>
                <w:numId w:val="121"/>
              </w:numPr>
              <w:spacing w:after="200" w:line="276" w:lineRule="auto"/>
              <w:contextualSpacing/>
              <w:jc w:val="left"/>
            </w:pPr>
            <w:r>
              <w:rPr>
                <w:rFonts w:eastAsia="MS Mincho"/>
                <w:b/>
              </w:rPr>
              <w:t>Tratamentul de menținere cu olanzapinum sau quetiapinum poate fi considerat drept o alternat</w:t>
            </w:r>
            <w:r>
              <w:rPr>
                <w:rFonts w:eastAsia="MS Mincho"/>
                <w:b/>
              </w:rPr>
              <w:t>i</w:t>
            </w:r>
            <w:r>
              <w:rPr>
                <w:rFonts w:eastAsia="MS Mincho"/>
                <w:b/>
              </w:rPr>
              <w:t>vă pentru litiu</w:t>
            </w:r>
            <w:r>
              <w:rPr>
                <w:rFonts w:eastAsia="MS Mincho"/>
              </w:rPr>
              <w:t xml:space="preserve">, în special când olanzapine și quetiapine au fost eficiente în faza acută. </w:t>
            </w:r>
          </w:p>
          <w:p w:rsidR="00B149BE" w:rsidRDefault="00B149BE" w:rsidP="00B149BE">
            <w:pPr>
              <w:numPr>
                <w:ilvl w:val="0"/>
                <w:numId w:val="121"/>
              </w:numPr>
              <w:spacing w:after="200" w:line="276" w:lineRule="auto"/>
              <w:contextualSpacing/>
              <w:jc w:val="left"/>
            </w:pPr>
            <w:r>
              <w:rPr>
                <w:rFonts w:eastAsia="MS Mincho"/>
                <w:b/>
              </w:rPr>
              <w:t>Lamotrigina s-a dovedit a fi eficientă doar pentru prevenirea episoadelor depresive</w:t>
            </w:r>
            <w:r>
              <w:rPr>
                <w:rFonts w:eastAsia="MS Mincho"/>
              </w:rPr>
              <w:t>.</w:t>
            </w:r>
          </w:p>
          <w:p w:rsidR="00B149BE" w:rsidRPr="00E33DCF" w:rsidRDefault="00B149BE" w:rsidP="00B149BE">
            <w:pPr>
              <w:rPr>
                <w:b/>
                <w:i/>
              </w:rPr>
            </w:pPr>
            <w:r w:rsidRPr="00E33DCF">
              <w:rPr>
                <w:rFonts w:eastAsia="MS Gothic"/>
                <w:b/>
                <w:i/>
              </w:rPr>
              <w:t>Recomandări bazate pe dovezi științifice limitate</w:t>
            </w:r>
          </w:p>
          <w:p w:rsidR="00B149BE" w:rsidRDefault="00B149BE" w:rsidP="00B149BE">
            <w:pPr>
              <w:numPr>
                <w:ilvl w:val="0"/>
                <w:numId w:val="121"/>
              </w:numPr>
              <w:spacing w:after="200" w:line="276" w:lineRule="auto"/>
              <w:contextualSpacing/>
              <w:jc w:val="left"/>
            </w:pPr>
            <w:r>
              <w:rPr>
                <w:rFonts w:eastAsia="MS Mincho"/>
              </w:rPr>
              <w:t xml:space="preserve">În cazul </w:t>
            </w:r>
            <w:r>
              <w:rPr>
                <w:rFonts w:eastAsia="MS Mincho"/>
                <w:b/>
              </w:rPr>
              <w:t>când monoterapia cu litiu este insuficient de eficientă, se va examina oportunitatea adă</w:t>
            </w:r>
            <w:r>
              <w:rPr>
                <w:rFonts w:eastAsia="MS Mincho"/>
                <w:b/>
              </w:rPr>
              <w:t>u</w:t>
            </w:r>
            <w:r>
              <w:rPr>
                <w:rFonts w:eastAsia="MS Mincho"/>
                <w:b/>
              </w:rPr>
              <w:t>gării acidului valproic sau, în caz de necesitate, a carbamazepinei</w:t>
            </w:r>
            <w:r>
              <w:rPr>
                <w:rFonts w:eastAsia="MS Mincho"/>
              </w:rPr>
              <w:t xml:space="preserve">. </w:t>
            </w:r>
          </w:p>
          <w:p w:rsidR="00B149BE" w:rsidRDefault="00B149BE" w:rsidP="00B149BE">
            <w:pPr>
              <w:numPr>
                <w:ilvl w:val="0"/>
                <w:numId w:val="121"/>
              </w:numPr>
              <w:spacing w:after="200" w:line="276" w:lineRule="auto"/>
              <w:contextualSpacing/>
              <w:jc w:val="left"/>
            </w:pPr>
            <w:r>
              <w:rPr>
                <w:rFonts w:eastAsia="MS Mincho"/>
              </w:rPr>
              <w:t xml:space="preserve">Datorită eficienței </w:t>
            </w:r>
            <w:r>
              <w:rPr>
                <w:rFonts w:eastAsia="MS Mincho"/>
                <w:b/>
              </w:rPr>
              <w:t>lamotriginei în prevenirea depresiei, aceasta poate fi utilizată ca terapie de me</w:t>
            </w:r>
            <w:r>
              <w:rPr>
                <w:rFonts w:eastAsia="MS Mincho"/>
                <w:b/>
              </w:rPr>
              <w:t>n</w:t>
            </w:r>
            <w:r>
              <w:rPr>
                <w:rFonts w:eastAsia="MS Mincho"/>
                <w:b/>
              </w:rPr>
              <w:t>ținere în tulburarea bipolară -II</w:t>
            </w:r>
            <w:r>
              <w:rPr>
                <w:rFonts w:eastAsia="MS Mincho"/>
              </w:rPr>
              <w:t xml:space="preserve">. </w:t>
            </w:r>
          </w:p>
          <w:p w:rsidR="00B149BE" w:rsidRDefault="00B149BE" w:rsidP="00B149BE">
            <w:pPr>
              <w:numPr>
                <w:ilvl w:val="0"/>
                <w:numId w:val="121"/>
              </w:numPr>
              <w:spacing w:after="200" w:line="276" w:lineRule="auto"/>
              <w:contextualSpacing/>
              <w:jc w:val="left"/>
            </w:pPr>
            <w:r>
              <w:rPr>
                <w:rFonts w:eastAsia="MS Mincho"/>
                <w:b/>
              </w:rPr>
              <w:t>Tratamentul pe termen lung cu antidepresive în combinație cu remedii anti-maniacale este indicat doar atunci, când întreruperea tratamentului a condus la recidivarea depresiei și când nu există cicluri rapide</w:t>
            </w:r>
            <w:r>
              <w:rPr>
                <w:rFonts w:eastAsia="MS Mincho"/>
              </w:rPr>
              <w:t xml:space="preserve">. </w:t>
            </w:r>
          </w:p>
          <w:p w:rsidR="00B149BE" w:rsidRDefault="00B149BE" w:rsidP="00B149BE">
            <w:pPr>
              <w:numPr>
                <w:ilvl w:val="0"/>
                <w:numId w:val="121"/>
              </w:numPr>
              <w:spacing w:after="200" w:line="276" w:lineRule="auto"/>
              <w:contextualSpacing/>
              <w:jc w:val="left"/>
            </w:pPr>
            <w:r>
              <w:rPr>
                <w:rFonts w:eastAsia="MS Mincho"/>
              </w:rPr>
              <w:t xml:space="preserve">În cazul când </w:t>
            </w:r>
            <w:r>
              <w:rPr>
                <w:rFonts w:eastAsia="MS Mincho"/>
                <w:b/>
              </w:rPr>
              <w:t>un remediu este parțial eficient</w:t>
            </w:r>
            <w:r>
              <w:rPr>
                <w:rFonts w:eastAsia="MS Mincho"/>
              </w:rPr>
              <w:t xml:space="preserve">, poate fi examinată oportunitatea combinării cu </w:t>
            </w:r>
            <w:r>
              <w:rPr>
                <w:rFonts w:eastAsia="MS Mincho"/>
              </w:rPr>
              <w:lastRenderedPageBreak/>
              <w:t xml:space="preserve">un alt remediu, așa ca </w:t>
            </w:r>
            <w:r>
              <w:rPr>
                <w:rFonts w:eastAsia="MS Mincho"/>
                <w:b/>
              </w:rPr>
              <w:t>combinarea litiului cu acid valproic, și a litiului cu lamotriginum</w:t>
            </w:r>
            <w:r>
              <w:rPr>
                <w:rFonts w:eastAsia="MS Mincho"/>
              </w:rPr>
              <w:t xml:space="preserve"> (vezi arbor</w:t>
            </w:r>
            <w:r>
              <w:rPr>
                <w:rFonts w:eastAsia="MS Mincho"/>
              </w:rPr>
              <w:t>e</w:t>
            </w:r>
            <w:r>
              <w:rPr>
                <w:rFonts w:eastAsia="MS Mincho"/>
              </w:rPr>
              <w:t xml:space="preserve">le decizional). </w:t>
            </w:r>
          </w:p>
          <w:p w:rsidR="00B149BE" w:rsidRPr="00E33DCF" w:rsidRDefault="00B149BE" w:rsidP="00B149BE">
            <w:pPr>
              <w:rPr>
                <w:b/>
                <w:i/>
              </w:rPr>
            </w:pPr>
            <w:r w:rsidRPr="00E33DCF">
              <w:rPr>
                <w:rFonts w:eastAsia="MS Gothic"/>
                <w:b/>
                <w:i/>
              </w:rPr>
              <w:t>Recomandări suplimentare</w:t>
            </w:r>
          </w:p>
          <w:p w:rsidR="00B149BE" w:rsidRDefault="00B149BE" w:rsidP="00B149BE">
            <w:pPr>
              <w:numPr>
                <w:ilvl w:val="0"/>
                <w:numId w:val="121"/>
              </w:numPr>
              <w:spacing w:after="200" w:line="276" w:lineRule="auto"/>
              <w:contextualSpacing/>
              <w:jc w:val="left"/>
            </w:pPr>
            <w:r>
              <w:rPr>
                <w:rFonts w:eastAsia="MS Mincho"/>
              </w:rPr>
              <w:t xml:space="preserve">Monitorizarea somatică trebuie efectuată în dependență de remediul administrat, iar pacientul să fie informat despre aceasta. </w:t>
            </w:r>
          </w:p>
          <w:p w:rsidR="00B149BE" w:rsidRDefault="00B149BE" w:rsidP="00B149BE">
            <w:pPr>
              <w:numPr>
                <w:ilvl w:val="0"/>
                <w:numId w:val="121"/>
              </w:numPr>
              <w:spacing w:after="200" w:line="276" w:lineRule="auto"/>
              <w:contextualSpacing/>
              <w:jc w:val="left"/>
            </w:pPr>
            <w:r>
              <w:rPr>
                <w:rFonts w:eastAsia="MS Mincho"/>
              </w:rPr>
              <w:t>Pe parcursul tratamentului de menținere, trebuie de acordat frecvent atenție echilibrului dintre eficiența tratamentului și efectele sale adverse (pe termen scurt și termen lung).</w:t>
            </w:r>
          </w:p>
          <w:p w:rsidR="00B149BE" w:rsidRDefault="00B149BE" w:rsidP="00B149BE">
            <w:pPr>
              <w:numPr>
                <w:ilvl w:val="0"/>
                <w:numId w:val="121"/>
              </w:numPr>
              <w:spacing w:after="200" w:line="276" w:lineRule="auto"/>
              <w:contextualSpacing/>
              <w:jc w:val="left"/>
            </w:pPr>
            <w:r>
              <w:rPr>
                <w:rFonts w:eastAsia="MS Mincho"/>
              </w:rPr>
              <w:t xml:space="preserve">În caz de eficiență satisfăcătoare și bună toleranță la monoterapie, se recomandă de a continua tratamentul o perioadă îndelungată sau chiar permanent. </w:t>
            </w:r>
          </w:p>
          <w:p w:rsidR="00B149BE" w:rsidRDefault="00B149BE" w:rsidP="00B149BE">
            <w:pPr>
              <w:numPr>
                <w:ilvl w:val="0"/>
                <w:numId w:val="121"/>
              </w:numPr>
              <w:spacing w:after="200" w:line="276" w:lineRule="auto"/>
              <w:contextualSpacing/>
              <w:jc w:val="left"/>
            </w:pPr>
            <w:r>
              <w:rPr>
                <w:rFonts w:eastAsia="MS Mincho"/>
              </w:rPr>
              <w:t xml:space="preserve">În cazul tratamentului combinat, nu se poate prezice dacă va fi necesar de continuat tratamentul cu ambele remedii și dacă este sigur de a-l stopa gradual pe unul dintre ele. </w:t>
            </w:r>
          </w:p>
          <w:p w:rsidR="00B149BE" w:rsidRDefault="00B149BE" w:rsidP="00B149BE">
            <w:pPr>
              <w:numPr>
                <w:ilvl w:val="0"/>
                <w:numId w:val="121"/>
              </w:numPr>
              <w:spacing w:after="200" w:line="276" w:lineRule="auto"/>
              <w:contextualSpacing/>
              <w:jc w:val="left"/>
            </w:pPr>
            <w:r>
              <w:rPr>
                <w:rFonts w:eastAsia="MS Mincho"/>
                <w:b/>
              </w:rPr>
              <w:t>La pacienții la care stabilizatorii de dispoziție (inclusiv antipsihoticele) n-au fost eficiente, trebuie examinată oportunitatea clozapinei</w:t>
            </w:r>
            <w:r>
              <w:rPr>
                <w:rFonts w:eastAsia="MS Mincho"/>
              </w:rPr>
              <w:t xml:space="preserve">. </w:t>
            </w:r>
          </w:p>
          <w:p w:rsidR="00B149BE" w:rsidRDefault="00B149BE" w:rsidP="00B149BE">
            <w:pPr>
              <w:numPr>
                <w:ilvl w:val="0"/>
                <w:numId w:val="121"/>
              </w:numPr>
              <w:spacing w:after="200" w:line="276" w:lineRule="auto"/>
              <w:contextualSpacing/>
              <w:jc w:val="left"/>
            </w:pPr>
            <w:r>
              <w:rPr>
                <w:rFonts w:eastAsia="MS Mincho"/>
              </w:rPr>
              <w:t xml:space="preserve">La pacienții cu episoade predominant maniacale și cu non-complianță persistentă confirmată la terapie poate fi examinată oportunitatea tratamentului cu antipsihotice depot.      </w:t>
            </w:r>
          </w:p>
          <w:p w:rsidR="00B149BE" w:rsidRDefault="00B149BE" w:rsidP="00B149BE">
            <w:pPr>
              <w:numPr>
                <w:ilvl w:val="0"/>
                <w:numId w:val="121"/>
              </w:numPr>
              <w:spacing w:after="200" w:line="276" w:lineRule="auto"/>
              <w:contextualSpacing/>
              <w:jc w:val="left"/>
            </w:pPr>
            <w:r>
              <w:rPr>
                <w:rFonts w:eastAsia="MS Mincho"/>
              </w:rPr>
              <w:t>În cazul când se decide privind întreruperea tratamentului de menținere, se recomandă de a red</w:t>
            </w:r>
            <w:r>
              <w:rPr>
                <w:rFonts w:eastAsia="MS Mincho"/>
              </w:rPr>
              <w:t>u</w:t>
            </w:r>
            <w:r>
              <w:rPr>
                <w:rFonts w:eastAsia="MS Mincho"/>
              </w:rPr>
              <w:t xml:space="preserve">ce gradual dozele. </w:t>
            </w:r>
          </w:p>
          <w:p w:rsidR="00B149BE" w:rsidRDefault="00B149BE" w:rsidP="00B149BE">
            <w:pPr>
              <w:numPr>
                <w:ilvl w:val="0"/>
                <w:numId w:val="121"/>
              </w:numPr>
              <w:spacing w:after="200" w:line="276" w:lineRule="auto"/>
              <w:contextualSpacing/>
              <w:jc w:val="left"/>
            </w:pPr>
            <w:r>
              <w:rPr>
                <w:rFonts w:eastAsia="MS Mincho"/>
              </w:rPr>
              <w:t>În cazul când se decide de a întrerupe tratamentul de menținere, se recomandă  de a continua c</w:t>
            </w:r>
            <w:r>
              <w:rPr>
                <w:rFonts w:eastAsia="MS Mincho"/>
              </w:rPr>
              <w:t>e</w:t>
            </w:r>
            <w:r>
              <w:rPr>
                <w:rFonts w:eastAsia="MS Mincho"/>
              </w:rPr>
              <w:t xml:space="preserve">lelalte tratamente (non-farmacologice) încă cel puțin 2 (doi) ani. </w:t>
            </w:r>
          </w:p>
          <w:p w:rsidR="00B149BE" w:rsidRDefault="00B149BE" w:rsidP="00B149BE">
            <w:pPr>
              <w:numPr>
                <w:ilvl w:val="0"/>
                <w:numId w:val="121"/>
              </w:numPr>
              <w:spacing w:after="200" w:line="276" w:lineRule="auto"/>
              <w:contextualSpacing/>
              <w:jc w:val="left"/>
            </w:pPr>
            <w:r>
              <w:rPr>
                <w:rFonts w:eastAsia="MS Mincho"/>
              </w:rPr>
              <w:t>La pacienții după tratament cu terapie electroconvulsivă  (TEC) pentru depresie, manie sau ep</w:t>
            </w:r>
            <w:r>
              <w:rPr>
                <w:rFonts w:eastAsia="MS Mincho"/>
              </w:rPr>
              <w:t>i</w:t>
            </w:r>
            <w:r>
              <w:rPr>
                <w:rFonts w:eastAsia="MS Mincho"/>
              </w:rPr>
              <w:t>soade mixte și la pacienții care au avut anterior recidive și care utilizează farmacoterapia poate fi exam</w:t>
            </w:r>
            <w:r>
              <w:rPr>
                <w:rFonts w:eastAsia="MS Mincho"/>
              </w:rPr>
              <w:t>i</w:t>
            </w:r>
            <w:r>
              <w:rPr>
                <w:rFonts w:eastAsia="MS Mincho"/>
              </w:rPr>
              <w:t xml:space="preserve">nată oportunitatea tratamentului de menținere cu TEC. </w:t>
            </w:r>
          </w:p>
          <w:p w:rsidR="00B149BE" w:rsidRDefault="00B149BE" w:rsidP="00B149BE">
            <w:pPr>
              <w:numPr>
                <w:ilvl w:val="0"/>
                <w:numId w:val="121"/>
              </w:numPr>
              <w:spacing w:after="200" w:line="276" w:lineRule="auto"/>
              <w:contextualSpacing/>
              <w:jc w:val="left"/>
            </w:pPr>
            <w:r>
              <w:rPr>
                <w:rFonts w:eastAsia="MS Mincho"/>
              </w:rPr>
              <w:t xml:space="preserve">Pacienții care suferă de cicluri rapide pot manifesta ameliorări urmând tratament de menținere cu TEC  (Minnai et al., 2011).  </w:t>
            </w:r>
          </w:p>
          <w:p w:rsidR="00E33DCF" w:rsidRDefault="004B487C" w:rsidP="00ED1D38">
            <w:pPr>
              <w:numPr>
                <w:ilvl w:val="0"/>
                <w:numId w:val="91"/>
              </w:numPr>
              <w:spacing w:after="0" w:line="276" w:lineRule="auto"/>
              <w:ind w:hanging="705"/>
              <w:contextualSpacing/>
              <w:jc w:val="left"/>
            </w:pPr>
            <w:r>
              <w:rPr>
                <w:rFonts w:eastAsia="MS Mincho"/>
              </w:rPr>
              <w:t xml:space="preserve">Minnai et al., 2011).  </w:t>
            </w:r>
          </w:p>
          <w:p w:rsidR="002C1C9E" w:rsidRPr="00E33DCF" w:rsidRDefault="004B487C" w:rsidP="00ED1D38">
            <w:pPr>
              <w:numPr>
                <w:ilvl w:val="0"/>
                <w:numId w:val="91"/>
              </w:numPr>
              <w:spacing w:after="0" w:line="276" w:lineRule="auto"/>
              <w:ind w:hanging="705"/>
              <w:contextualSpacing/>
              <w:jc w:val="left"/>
              <w:rPr>
                <w:b/>
              </w:rPr>
            </w:pPr>
            <w:r w:rsidRPr="00E33DCF">
              <w:rPr>
                <w:rFonts w:eastAsia="MS Gothic"/>
                <w:b/>
              </w:rPr>
              <w:t>Alte tratamente biologice</w:t>
            </w:r>
          </w:p>
          <w:p w:rsidR="002C1C9E" w:rsidRDefault="002C1C9E" w:rsidP="00ED1D38">
            <w:pPr>
              <w:ind w:hanging="705"/>
              <w:rPr>
                <w:rFonts w:eastAsia="MS Mincho"/>
              </w:rPr>
            </w:pPr>
          </w:p>
          <w:p w:rsidR="002C1C9E" w:rsidRPr="00E33DCF" w:rsidRDefault="004B487C" w:rsidP="00ED1D38">
            <w:pPr>
              <w:spacing w:after="0"/>
              <w:rPr>
                <w:b/>
                <w:i/>
              </w:rPr>
            </w:pPr>
            <w:r w:rsidRPr="00E33DCF">
              <w:rPr>
                <w:rFonts w:eastAsia="MS Gothic"/>
                <w:b/>
                <w:i/>
              </w:rPr>
              <w:t xml:space="preserve">Recomandări referitoare la TEC </w:t>
            </w:r>
          </w:p>
          <w:p w:rsidR="002C1C9E" w:rsidRDefault="004B487C" w:rsidP="00ED1D38">
            <w:pPr>
              <w:numPr>
                <w:ilvl w:val="0"/>
                <w:numId w:val="91"/>
              </w:numPr>
              <w:spacing w:after="200" w:line="276" w:lineRule="auto"/>
              <w:ind w:hanging="705"/>
              <w:contextualSpacing/>
              <w:jc w:val="left"/>
            </w:pPr>
            <w:r>
              <w:rPr>
                <w:rFonts w:eastAsia="MS Mincho"/>
              </w:rPr>
              <w:t>TEC poate fi recomandată pentru episoadele maniacale, depresive și mixte ale tulburării bipolare, dator</w:t>
            </w:r>
            <w:r>
              <w:rPr>
                <w:rFonts w:eastAsia="MS Mincho"/>
              </w:rPr>
              <w:t>i</w:t>
            </w:r>
            <w:r>
              <w:rPr>
                <w:rFonts w:eastAsia="MS Mincho"/>
              </w:rPr>
              <w:t xml:space="preserve">tă efectului rapid și efectelor adverse limitate, în special în cazul rezistenței la tratament. </w:t>
            </w:r>
          </w:p>
          <w:p w:rsidR="002C1C9E" w:rsidRDefault="004B487C" w:rsidP="00ED1D38">
            <w:pPr>
              <w:numPr>
                <w:ilvl w:val="0"/>
                <w:numId w:val="91"/>
              </w:numPr>
              <w:spacing w:after="200" w:line="276" w:lineRule="auto"/>
              <w:ind w:hanging="705"/>
              <w:contextualSpacing/>
              <w:jc w:val="left"/>
            </w:pPr>
            <w:r>
              <w:rPr>
                <w:rFonts w:eastAsia="MS Mincho"/>
              </w:rPr>
              <w:t>TEC poate fi o opțiune bună de tratament în cazul când este necesară reducerea rapidă a simptomelor, de exemplu, în cazul riscului înalt de suicid sau refuzului de alimente și apă.</w:t>
            </w:r>
          </w:p>
          <w:p w:rsidR="002C1C9E" w:rsidRDefault="004B487C" w:rsidP="00ED1D38">
            <w:pPr>
              <w:numPr>
                <w:ilvl w:val="0"/>
                <w:numId w:val="91"/>
              </w:numPr>
              <w:spacing w:after="200" w:line="276" w:lineRule="auto"/>
              <w:ind w:hanging="705"/>
              <w:contextualSpacing/>
              <w:jc w:val="left"/>
            </w:pPr>
            <w:r>
              <w:rPr>
                <w:rFonts w:eastAsia="MS Mincho"/>
              </w:rPr>
              <w:t>Se recomandă de a examina oportunitatea TEC la o fază mai precoce în caz de depresie rezistentă la t</w:t>
            </w:r>
            <w:r>
              <w:rPr>
                <w:rFonts w:eastAsia="MS Mincho"/>
              </w:rPr>
              <w:t>e</w:t>
            </w:r>
            <w:r>
              <w:rPr>
                <w:rFonts w:eastAsia="MS Mincho"/>
              </w:rPr>
              <w:t xml:space="preserve">rapie. </w:t>
            </w:r>
          </w:p>
          <w:p w:rsidR="002C1C9E" w:rsidRDefault="004B487C" w:rsidP="00ED1D38">
            <w:pPr>
              <w:numPr>
                <w:ilvl w:val="0"/>
                <w:numId w:val="91"/>
              </w:numPr>
              <w:spacing w:after="200" w:line="276" w:lineRule="auto"/>
              <w:ind w:hanging="705"/>
              <w:contextualSpacing/>
              <w:jc w:val="left"/>
            </w:pPr>
            <w:r>
              <w:rPr>
                <w:rFonts w:eastAsia="MS Mincho"/>
              </w:rPr>
              <w:t xml:space="preserve">Poate fi examinată oportunitatea tratamentului de menținere cu TEC după un tratament eficient cu TEC pentru depresie, manie sau episod mixt, în special la pacienții care au recidivat utilizând conștiincios medicamente adecvate situației clinice. </w:t>
            </w:r>
          </w:p>
          <w:p w:rsidR="002C1C9E" w:rsidRPr="00E33DCF" w:rsidRDefault="004B487C" w:rsidP="00ED1D38">
            <w:pPr>
              <w:spacing w:after="0"/>
              <w:rPr>
                <w:b/>
                <w:i/>
              </w:rPr>
            </w:pPr>
            <w:r w:rsidRPr="00E33DCF">
              <w:rPr>
                <w:rFonts w:eastAsia="MS Gothic"/>
                <w:b/>
                <w:i/>
              </w:rPr>
              <w:t xml:space="preserve">Recomandări privind fototerapia </w:t>
            </w:r>
          </w:p>
          <w:p w:rsidR="002C1C9E" w:rsidRDefault="004B487C" w:rsidP="00ED1D38">
            <w:pPr>
              <w:numPr>
                <w:ilvl w:val="0"/>
                <w:numId w:val="91"/>
              </w:numPr>
              <w:spacing w:after="200" w:line="276" w:lineRule="auto"/>
              <w:ind w:hanging="705"/>
              <w:contextualSpacing/>
              <w:jc w:val="left"/>
            </w:pPr>
            <w:r>
              <w:rPr>
                <w:rFonts w:eastAsia="MS Mincho"/>
              </w:rPr>
              <w:t xml:space="preserve">La pacienții cu tulburare bipolară și cu episod depresiv sezonier (depresie bipolară de iarnă) poate fi examinată oportunitatea fototerapiei. </w:t>
            </w:r>
          </w:p>
          <w:p w:rsidR="002C1C9E" w:rsidRDefault="004B487C" w:rsidP="00ED1D38">
            <w:pPr>
              <w:numPr>
                <w:ilvl w:val="0"/>
                <w:numId w:val="91"/>
              </w:numPr>
              <w:spacing w:after="200" w:line="276" w:lineRule="auto"/>
              <w:ind w:hanging="705"/>
              <w:contextualSpacing/>
              <w:jc w:val="left"/>
            </w:pPr>
            <w:r>
              <w:rPr>
                <w:rFonts w:eastAsia="MS Mincho"/>
              </w:rPr>
              <w:t>Aspectele ce urmează, necesită a fi luate în considerare în sens de eficiență, indicații și risc de trecere la (hipo-) manie, fiind comparabile cu antidepresivele.</w:t>
            </w:r>
          </w:p>
          <w:p w:rsidR="002C1C9E" w:rsidRDefault="004B487C" w:rsidP="00ED1D38">
            <w:pPr>
              <w:numPr>
                <w:ilvl w:val="0"/>
                <w:numId w:val="91"/>
              </w:numPr>
              <w:spacing w:after="200" w:line="276" w:lineRule="auto"/>
              <w:ind w:hanging="720"/>
              <w:contextualSpacing/>
              <w:jc w:val="left"/>
            </w:pPr>
            <w:r>
              <w:rPr>
                <w:rFonts w:eastAsia="MS Mincho"/>
              </w:rPr>
              <w:t>Fototerapia este efectuată la indicația psihiatrului implicat.</w:t>
            </w:r>
          </w:p>
          <w:p w:rsidR="002C1C9E" w:rsidRDefault="004B487C" w:rsidP="00ED1D38">
            <w:pPr>
              <w:numPr>
                <w:ilvl w:val="0"/>
                <w:numId w:val="91"/>
              </w:numPr>
              <w:tabs>
                <w:tab w:val="left" w:pos="758"/>
              </w:tabs>
              <w:spacing w:after="200" w:line="276" w:lineRule="auto"/>
              <w:ind w:hanging="720"/>
              <w:contextualSpacing/>
              <w:jc w:val="left"/>
            </w:pPr>
            <w:r>
              <w:rPr>
                <w:rFonts w:eastAsia="MS Mincho"/>
              </w:rPr>
              <w:t xml:space="preserve">În special la pacienții cu tulburare bipolară –I, este necesar tratamentul simultan cu un stabilizator de </w:t>
            </w:r>
            <w:r>
              <w:rPr>
                <w:rFonts w:eastAsia="MS Mincho"/>
              </w:rPr>
              <w:lastRenderedPageBreak/>
              <w:t>dispoziție (cum ar fi un remediu anti-maniacal).</w:t>
            </w:r>
          </w:p>
        </w:tc>
      </w:tr>
    </w:tbl>
    <w:p w:rsidR="002C1C9E" w:rsidRPr="005968F2" w:rsidRDefault="002C1C9E">
      <w:pPr>
        <w:spacing w:after="0"/>
        <w:jc w:val="left"/>
        <w:rPr>
          <w:b/>
          <w:i/>
          <w:szCs w:val="24"/>
          <w:u w:val="single"/>
        </w:rPr>
      </w:pPr>
    </w:p>
    <w:p w:rsidR="002C1C9E" w:rsidRPr="005968F2" w:rsidRDefault="004B487C" w:rsidP="00ED1D38">
      <w:pPr>
        <w:keepNext/>
        <w:spacing w:after="0"/>
        <w:rPr>
          <w:b/>
          <w:szCs w:val="24"/>
        </w:rPr>
      </w:pPr>
      <w:bookmarkStart w:id="139" w:name="_Ref477127006"/>
      <w:r w:rsidRPr="005968F2">
        <w:rPr>
          <w:b/>
          <w:szCs w:val="24"/>
        </w:rPr>
        <w:t xml:space="preserve">Caseta  </w:t>
      </w:r>
      <w:bookmarkEnd w:id="139"/>
      <w:r w:rsidRPr="005968F2">
        <w:rPr>
          <w:b/>
          <w:szCs w:val="24"/>
        </w:rPr>
        <w:t>33. Principiile terapiei profilactice cu antipsihotice</w:t>
      </w:r>
    </w:p>
    <w:tbl>
      <w:tblPr>
        <w:tblW w:w="5810" w:type="pct"/>
        <w:tblInd w:w="-6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tblPr>
      <w:tblGrid>
        <w:gridCol w:w="11058"/>
      </w:tblGrid>
      <w:tr w:rsidR="002C1C9E" w:rsidTr="00ED1D38">
        <w:trPr>
          <w:trHeight w:val="180"/>
        </w:trPr>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ED1D38">
            <w:pPr>
              <w:numPr>
                <w:ilvl w:val="0"/>
                <w:numId w:val="20"/>
              </w:numPr>
              <w:tabs>
                <w:tab w:val="left" w:pos="270"/>
              </w:tabs>
              <w:spacing w:after="0" w:line="276" w:lineRule="auto"/>
              <w:ind w:left="288"/>
            </w:pPr>
            <w:r>
              <w:t>Tratamentul este direcționat spre prevenirea episoadelor afective (maniacale, hipomaniacale, depresive) rep</w:t>
            </w:r>
            <w:r>
              <w:t>e</w:t>
            </w:r>
            <w:r>
              <w:t xml:space="preserve">tate, încetinirea tempoului de progresie a maladiei și menținerea unui nivel optim de funcționarea pacientului în societate. </w:t>
            </w:r>
          </w:p>
          <w:p w:rsidR="002C1C9E" w:rsidRDefault="004B487C" w:rsidP="00ED1D38">
            <w:pPr>
              <w:numPr>
                <w:ilvl w:val="0"/>
                <w:numId w:val="20"/>
              </w:numPr>
              <w:tabs>
                <w:tab w:val="left" w:pos="270"/>
              </w:tabs>
              <w:spacing w:after="0" w:line="276" w:lineRule="auto"/>
              <w:ind w:left="288"/>
            </w:pPr>
            <w:r>
              <w:t>În acest scop sunt utilizate remediile timostabilizatoare, care au fost eficiente în tratamentul episodului psihotic. Prioritate se va acorda timosatabilizatorelor (antipsihoticelor) de generația II (“atipice”), în special, celo</w:t>
            </w:r>
            <w:r w:rsidR="00343B61">
              <w:t>r cu eliberare prelungită Quetiapin</w:t>
            </w:r>
            <w:r w:rsidR="00B149BE">
              <w:t>um</w:t>
            </w:r>
            <w:r>
              <w:t xml:space="preserve"> XR; în cazul recăderilor și recidivelor frecvente, tratamentul antipsihotic poate fi asociat c</w:t>
            </w:r>
            <w:r w:rsidR="00343B61">
              <w:t>u timostabilizatori (săruri de L</w:t>
            </w:r>
            <w:r>
              <w:t>itiu, Ca</w:t>
            </w:r>
            <w:r w:rsidR="00343B61">
              <w:t>rbamazepin</w:t>
            </w:r>
            <w:r w:rsidR="00D7131B">
              <w:t>um</w:t>
            </w:r>
            <w:r w:rsidR="00343B61">
              <w:t>, derivați ai acidului valproic, Lamotrigin</w:t>
            </w:r>
            <w:r w:rsidR="00D7131B">
              <w:t>um</w:t>
            </w:r>
            <w:r>
              <w:t>).</w:t>
            </w:r>
          </w:p>
          <w:p w:rsidR="002C1C9E" w:rsidRDefault="004B487C" w:rsidP="00ED1D38">
            <w:pPr>
              <w:numPr>
                <w:ilvl w:val="0"/>
                <w:numId w:val="20"/>
              </w:numPr>
              <w:tabs>
                <w:tab w:val="left" w:pos="270"/>
              </w:tabs>
              <w:spacing w:after="0" w:line="276" w:lineRule="auto"/>
              <w:ind w:left="288"/>
            </w:pPr>
            <w:r>
              <w:t>Terapia de susținere antirecidivantă la bolnavii cu TAB se poate aplica prin două metode de bază:</w:t>
            </w:r>
          </w:p>
          <w:p w:rsidR="002C1C9E" w:rsidRDefault="004B487C" w:rsidP="00ED1D38">
            <w:pPr>
              <w:numPr>
                <w:ilvl w:val="0"/>
                <w:numId w:val="16"/>
              </w:numPr>
              <w:tabs>
                <w:tab w:val="left" w:pos="540"/>
                <w:tab w:val="left" w:pos="702"/>
              </w:tabs>
              <w:spacing w:after="0" w:line="276" w:lineRule="auto"/>
            </w:pPr>
            <w:r>
              <w:t>terapia continuă – bolnavul administrează medicamente continuu (este mai sigură, dar la aplicarea ei, înd</w:t>
            </w:r>
            <w:r>
              <w:t>e</w:t>
            </w:r>
            <w:r>
              <w:t>osebi utilizând neuroleptice convenționale, se asociază cu risc crescut de dezvoltare a așa  efecte secu</w:t>
            </w:r>
            <w:r>
              <w:t>n</w:t>
            </w:r>
            <w:r>
              <w:t>dare ca dischinezii tardive);</w:t>
            </w:r>
          </w:p>
          <w:p w:rsidR="002C1C9E" w:rsidRDefault="004B487C" w:rsidP="00ED1D38">
            <w:pPr>
              <w:numPr>
                <w:ilvl w:val="0"/>
                <w:numId w:val="16"/>
              </w:numPr>
              <w:tabs>
                <w:tab w:val="left" w:pos="702"/>
              </w:tabs>
              <w:spacing w:after="0" w:line="276" w:lineRule="auto"/>
            </w:pPr>
            <w:r>
              <w:t>terapia periodică – pacientul administrează periodic remedii antipsihotice (doar atunci, când apar primele simptome de destabilizare a stării psihice – neliniște, activitate motorie neproductivă, comportamente b</w:t>
            </w:r>
            <w:r>
              <w:t>i</w:t>
            </w:r>
            <w:r>
              <w:t>zare lipsite de sens, indispoziție, dereglarea somnului). Acest gen de terapie nu întotdeauna asigură o profilaxie eficientă a recăderilor și recidivelor.</w:t>
            </w:r>
          </w:p>
          <w:p w:rsidR="002C1C9E" w:rsidRDefault="004B487C" w:rsidP="00ED1D38">
            <w:pPr>
              <w:numPr>
                <w:ilvl w:val="0"/>
                <w:numId w:val="21"/>
              </w:numPr>
              <w:spacing w:after="0" w:line="276" w:lineRule="auto"/>
              <w:ind w:left="288"/>
            </w:pPr>
            <w:r>
              <w:rPr>
                <w:b/>
                <w:bCs/>
              </w:rPr>
              <w:t>Decizia vizând metoda optimă de tratament va fi selectată individual pentru fiecare pacient!</w:t>
            </w:r>
          </w:p>
        </w:tc>
      </w:tr>
    </w:tbl>
    <w:p w:rsidR="002C1C9E" w:rsidRDefault="002C1C9E" w:rsidP="00ED1D38">
      <w:pPr>
        <w:spacing w:after="0"/>
      </w:pPr>
    </w:p>
    <w:p w:rsidR="002C1C9E" w:rsidRPr="005968F2" w:rsidRDefault="004B487C" w:rsidP="00ED1D38">
      <w:pPr>
        <w:keepNext/>
        <w:spacing w:after="0"/>
        <w:rPr>
          <w:b/>
          <w:szCs w:val="24"/>
        </w:rPr>
      </w:pPr>
      <w:r w:rsidRPr="005968F2">
        <w:rPr>
          <w:b/>
          <w:szCs w:val="24"/>
        </w:rPr>
        <w:t xml:space="preserve">Caseta  34. </w:t>
      </w:r>
      <w:r w:rsidRPr="005968F2">
        <w:rPr>
          <w:b/>
          <w:szCs w:val="24"/>
          <w:lang w:val="pl-PL"/>
        </w:rPr>
        <w:t xml:space="preserve"> </w:t>
      </w:r>
      <w:r w:rsidRPr="005968F2">
        <w:rPr>
          <w:b/>
          <w:szCs w:val="24"/>
        </w:rPr>
        <w:t>Supravegherea pacienților cu TAB</w:t>
      </w:r>
    </w:p>
    <w:tbl>
      <w:tblPr>
        <w:tblW w:w="5810" w:type="pct"/>
        <w:tblInd w:w="-6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tblPr>
      <w:tblGrid>
        <w:gridCol w:w="11058"/>
      </w:tblGrid>
      <w:tr w:rsidR="002C1C9E" w:rsidTr="00ED1D38">
        <w:tc>
          <w:tcPr>
            <w:tcW w:w="1105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numPr>
                <w:ilvl w:val="0"/>
                <w:numId w:val="17"/>
              </w:numPr>
              <w:spacing w:after="0" w:line="276" w:lineRule="auto"/>
              <w:ind w:left="288"/>
            </w:pPr>
            <w:r>
              <w:t xml:space="preserve">Pacienții cu </w:t>
            </w:r>
            <w:r>
              <w:rPr>
                <w:lang w:val="pl-PL"/>
              </w:rPr>
              <w:t>TAB</w:t>
            </w:r>
            <w:r>
              <w:t xml:space="preserve"> sunt supravegheați de psihiatrul din CCSM: după externare – 1 dată în săptămână, pe pa</w:t>
            </w:r>
            <w:r>
              <w:t>r</w:t>
            </w:r>
            <w:r>
              <w:t>cursul primei luni, apoi de 2 ori pe lună, pe parcursul următoarelor 5 luni, apoi 1 dată în lună începând cu l</w:t>
            </w:r>
            <w:r>
              <w:t>u</w:t>
            </w:r>
            <w:r>
              <w:t xml:space="preserve">na a 6-a până la sfârșitul anului; consultația – la necesitate, după perioada menționată.  </w:t>
            </w:r>
          </w:p>
          <w:p w:rsidR="002C1C9E" w:rsidRDefault="004B487C">
            <w:pPr>
              <w:spacing w:after="0" w:line="276" w:lineRule="auto"/>
              <w:jc w:val="left"/>
            </w:pPr>
            <w:r>
              <w:rPr>
                <w:b/>
                <w:bCs/>
                <w:i/>
                <w:iCs/>
              </w:rPr>
              <w:t>Periodicitatea de supraveghere a pacienților cu TAB de către medicul de familie</w:t>
            </w:r>
          </w:p>
          <w:p w:rsidR="002C1C9E" w:rsidRDefault="004B487C">
            <w:pPr>
              <w:numPr>
                <w:ilvl w:val="0"/>
                <w:numId w:val="11"/>
              </w:numPr>
              <w:spacing w:after="0" w:line="276" w:lineRule="auto"/>
              <w:ind w:left="432"/>
            </w:pPr>
            <w:r>
              <w:t>Medicul de familie monitorizează starea somatică a pacientului care se află în tratament de susținere, pentru a evita dezvoltarea efectelor adverse ale remediilor antipsihotice, timostabilizatoare administrate de către pacient.</w:t>
            </w:r>
          </w:p>
          <w:p w:rsidR="002C1C9E" w:rsidRDefault="004B487C">
            <w:pPr>
              <w:spacing w:after="0" w:line="276" w:lineRule="auto"/>
            </w:pPr>
            <w:r>
              <w:rPr>
                <w:b/>
                <w:bCs/>
                <w:i/>
                <w:iCs/>
              </w:rPr>
              <w:t>Notă:</w:t>
            </w:r>
            <w:r>
              <w:t xml:space="preserve"> Bolnavii cu TAB pot frecvent dezvoltă tulburări endocrine (diabet zaharat tip 2, hiperprolactinemie sim</w:t>
            </w:r>
            <w:r>
              <w:t>p</w:t>
            </w:r>
            <w:r>
              <w:t>tomatică etc.), de aceea, la necesitate, se recomandă consultația endocrinologului.</w:t>
            </w:r>
          </w:p>
        </w:tc>
      </w:tr>
    </w:tbl>
    <w:p w:rsidR="002C1C9E" w:rsidRDefault="002C1C9E">
      <w:pPr>
        <w:rPr>
          <w:b/>
          <w:sz w:val="16"/>
          <w:szCs w:val="16"/>
        </w:rPr>
      </w:pPr>
    </w:p>
    <w:p w:rsidR="002C1C9E" w:rsidRPr="00292813" w:rsidRDefault="004B487C" w:rsidP="00ED1D38">
      <w:pPr>
        <w:pStyle w:val="3"/>
        <w:spacing w:before="0" w:after="0"/>
        <w:rPr>
          <w:lang w:val="fr-FR"/>
        </w:rPr>
      </w:pPr>
      <w:bookmarkStart w:id="140" w:name="_Toc351378342"/>
      <w:bookmarkStart w:id="141" w:name="_Toc366268264"/>
      <w:r>
        <w:rPr>
          <w:sz w:val="28"/>
          <w:szCs w:val="28"/>
          <w:lang w:val="ro-RO"/>
        </w:rPr>
        <w:t xml:space="preserve">C.2.3.10. </w:t>
      </w:r>
      <w:bookmarkEnd w:id="140"/>
      <w:r>
        <w:rPr>
          <w:lang w:val="ro-RO" w:eastAsia="en-US"/>
        </w:rPr>
        <w:t>Recuperarea (la necesitate)</w:t>
      </w:r>
      <w:bookmarkEnd w:id="141"/>
    </w:p>
    <w:p w:rsidR="002C1C9E" w:rsidRDefault="004B487C" w:rsidP="00ED1D38">
      <w:pPr>
        <w:pStyle w:val="4"/>
        <w:spacing w:before="0" w:after="0"/>
      </w:pPr>
      <w:bookmarkStart w:id="142" w:name="_Toc366268265"/>
      <w:r>
        <w:t xml:space="preserve">C.2.3.10.1 </w:t>
      </w:r>
      <w:r w:rsidRPr="00911667">
        <w:t>Recuperarea</w:t>
      </w:r>
      <w:r>
        <w:rPr>
          <w:lang w:eastAsia="en-US"/>
        </w:rPr>
        <w:t xml:space="preserve"> psiho-socială</w:t>
      </w:r>
      <w:bookmarkEnd w:id="142"/>
    </w:p>
    <w:p w:rsidR="002C1C9E" w:rsidRDefault="004B487C" w:rsidP="00ED1D38">
      <w:pPr>
        <w:spacing w:after="0" w:line="276" w:lineRule="auto"/>
        <w:ind w:right="-1" w:firstLine="709"/>
      </w:pPr>
      <w:r>
        <w:t>La bolnavii cu TAB va fi efectuată începând cu etapele precoce de dezvoltare ale mal</w:t>
      </w:r>
      <w:r>
        <w:t>a</w:t>
      </w:r>
      <w:r>
        <w:t>diei și  procesul de recuperare va continua în etapele ulterioare ale maladiei.</w:t>
      </w:r>
    </w:p>
    <w:p w:rsidR="002C1C9E" w:rsidRPr="005968F2" w:rsidRDefault="004B487C" w:rsidP="00ED1D38">
      <w:pPr>
        <w:keepNext/>
        <w:spacing w:after="0"/>
        <w:rPr>
          <w:b/>
          <w:szCs w:val="24"/>
        </w:rPr>
      </w:pPr>
      <w:bookmarkStart w:id="143" w:name="_Ref477127128"/>
      <w:r w:rsidRPr="005968F2">
        <w:rPr>
          <w:b/>
          <w:szCs w:val="24"/>
        </w:rPr>
        <w:t xml:space="preserve">Caseta  </w:t>
      </w:r>
      <w:bookmarkEnd w:id="143"/>
      <w:r w:rsidRPr="005968F2">
        <w:rPr>
          <w:b/>
          <w:szCs w:val="24"/>
        </w:rPr>
        <w:t>35. Prima etapă de recuperare psiho-socială</w:t>
      </w:r>
    </w:p>
    <w:tbl>
      <w:tblPr>
        <w:tblW w:w="5735" w:type="pct"/>
        <w:tblInd w:w="-61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tblPr>
      <w:tblGrid>
        <w:gridCol w:w="10915"/>
      </w:tblGrid>
      <w:tr w:rsidR="002C1C9E" w:rsidTr="00ED1D38">
        <w:tc>
          <w:tcPr>
            <w:tcW w:w="1091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ED1D38">
            <w:pPr>
              <w:numPr>
                <w:ilvl w:val="0"/>
                <w:numId w:val="22"/>
              </w:numPr>
              <w:spacing w:after="0" w:line="276" w:lineRule="auto"/>
              <w:ind w:left="288"/>
            </w:pPr>
            <w:r>
              <w:t xml:space="preserve">Vizează prevenirea formării fenomenului de instituționalizare, care adeseori accelerează izolarea socială și conduce la invalidizarea pacientului. </w:t>
            </w:r>
          </w:p>
          <w:p w:rsidR="002C1C9E" w:rsidRDefault="004B487C" w:rsidP="00ED1D38">
            <w:pPr>
              <w:numPr>
                <w:ilvl w:val="0"/>
                <w:numId w:val="22"/>
              </w:numPr>
              <w:spacing w:after="0" w:line="276" w:lineRule="auto"/>
              <w:ind w:left="288"/>
            </w:pPr>
            <w:r>
              <w:t xml:space="preserve">Are loc în condiții de staționar și CCSM, concomitent cu metodele de terapie biologică. </w:t>
            </w:r>
          </w:p>
          <w:p w:rsidR="002C1C9E" w:rsidRDefault="004B487C" w:rsidP="00ED1D38">
            <w:pPr>
              <w:numPr>
                <w:ilvl w:val="0"/>
                <w:numId w:val="22"/>
              </w:numPr>
              <w:spacing w:after="0" w:line="276" w:lineRule="auto"/>
              <w:ind w:left="288"/>
            </w:pPr>
            <w:r>
              <w:t>Presupune diferite tipuri de activități psihosociale (socioterapie, psihoterapie individuală și în grup, ergot</w:t>
            </w:r>
            <w:r>
              <w:t>e</w:t>
            </w:r>
            <w:r>
              <w:t>rapie, stimularea activității sociale, aptitudinilor habituale).</w:t>
            </w:r>
          </w:p>
        </w:tc>
      </w:tr>
    </w:tbl>
    <w:p w:rsidR="002C1C9E" w:rsidRDefault="002C1C9E">
      <w:pPr>
        <w:ind w:left="-709" w:right="-466" w:firstLine="709"/>
      </w:pPr>
    </w:p>
    <w:p w:rsidR="002C1C9E" w:rsidRDefault="002C1C9E">
      <w:pPr>
        <w:ind w:left="-709" w:right="-466" w:firstLine="709"/>
      </w:pPr>
    </w:p>
    <w:p w:rsidR="002C1C9E" w:rsidRPr="005968F2" w:rsidRDefault="004B487C" w:rsidP="00ED1D38">
      <w:pPr>
        <w:keepNext/>
        <w:spacing w:after="0"/>
        <w:rPr>
          <w:b/>
          <w:szCs w:val="24"/>
        </w:rPr>
      </w:pPr>
      <w:bookmarkStart w:id="144" w:name="_Ref477127139"/>
      <w:r w:rsidRPr="005968F2">
        <w:rPr>
          <w:b/>
          <w:szCs w:val="24"/>
        </w:rPr>
        <w:lastRenderedPageBreak/>
        <w:t xml:space="preserve">Caseta  </w:t>
      </w:r>
      <w:bookmarkEnd w:id="144"/>
      <w:r w:rsidRPr="005968F2">
        <w:rPr>
          <w:b/>
          <w:szCs w:val="24"/>
        </w:rPr>
        <w:t>36. Etapa a doua de recuperare psiho-socială</w:t>
      </w:r>
    </w:p>
    <w:tbl>
      <w:tblPr>
        <w:tblW w:w="5000" w:type="pc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tblPr>
      <w:tblGrid>
        <w:gridCol w:w="9516"/>
      </w:tblGrid>
      <w:tr w:rsidR="002C1C9E">
        <w:trPr>
          <w:trHeight w:val="180"/>
        </w:trPr>
        <w:tc>
          <w:tcPr>
            <w:tcW w:w="931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ED1D38">
            <w:pPr>
              <w:numPr>
                <w:ilvl w:val="0"/>
                <w:numId w:val="23"/>
              </w:numPr>
              <w:spacing w:after="0" w:line="276" w:lineRule="auto"/>
              <w:ind w:left="288"/>
            </w:pPr>
            <w:r>
              <w:t>Vizează adaptarea persoanei la condițiile vieții în societate, la activitățile ocupaționale și profesionale în comunitate.</w:t>
            </w:r>
          </w:p>
          <w:p w:rsidR="002C1C9E" w:rsidRDefault="004B487C" w:rsidP="00ED1D38">
            <w:pPr>
              <w:numPr>
                <w:ilvl w:val="0"/>
                <w:numId w:val="23"/>
              </w:numPr>
              <w:spacing w:after="0" w:line="276" w:lineRule="auto"/>
              <w:ind w:left="288"/>
            </w:pPr>
            <w:r>
              <w:t>La această etapă terapia biologică continuă.</w:t>
            </w:r>
          </w:p>
          <w:p w:rsidR="002C1C9E" w:rsidRDefault="004B487C" w:rsidP="00ED1D38">
            <w:pPr>
              <w:numPr>
                <w:ilvl w:val="0"/>
                <w:numId w:val="23"/>
              </w:numPr>
              <w:spacing w:after="0" w:line="276" w:lineRule="auto"/>
              <w:ind w:left="288"/>
            </w:pPr>
            <w:r>
              <w:t>Sunt binevenite diverse modalități de implicare psiho-socială pentru a stimula activitatea socială a pacientului. Se va asigura suportul psiho-emoțional (grupul de susținere); se va î</w:t>
            </w:r>
            <w:r>
              <w:t>n</w:t>
            </w:r>
            <w:r>
              <w:t xml:space="preserve">curaja autoafirmarea bolnavului (intervenții organizatorice, metodice). </w:t>
            </w:r>
          </w:p>
          <w:p w:rsidR="002C1C9E" w:rsidRDefault="004B487C" w:rsidP="00ED1D38">
            <w:pPr>
              <w:numPr>
                <w:ilvl w:val="0"/>
                <w:numId w:val="23"/>
              </w:numPr>
              <w:spacing w:after="0" w:line="276" w:lineRule="auto"/>
              <w:ind w:left="288"/>
            </w:pPr>
            <w:r>
              <w:t>Se pune accent pe angajarea persoanelor în câmpul muncii.</w:t>
            </w:r>
          </w:p>
        </w:tc>
      </w:tr>
    </w:tbl>
    <w:p w:rsidR="002C1C9E" w:rsidRDefault="002C1C9E">
      <w:pPr>
        <w:ind w:left="-709" w:right="-466" w:firstLine="709"/>
      </w:pPr>
    </w:p>
    <w:p w:rsidR="002C1C9E" w:rsidRPr="005968F2" w:rsidRDefault="004B487C" w:rsidP="00ED1D38">
      <w:pPr>
        <w:keepNext/>
        <w:spacing w:after="0"/>
        <w:rPr>
          <w:b/>
          <w:szCs w:val="24"/>
        </w:rPr>
      </w:pPr>
      <w:bookmarkStart w:id="145" w:name="_Ref477127145"/>
      <w:r w:rsidRPr="005968F2">
        <w:rPr>
          <w:b/>
          <w:szCs w:val="24"/>
        </w:rPr>
        <w:t xml:space="preserve">Caseta  </w:t>
      </w:r>
      <w:bookmarkEnd w:id="145"/>
      <w:r w:rsidRPr="005968F2">
        <w:rPr>
          <w:b/>
          <w:szCs w:val="24"/>
        </w:rPr>
        <w:t>37. Etapa a treia de recuperare psihosocială</w:t>
      </w:r>
    </w:p>
    <w:tbl>
      <w:tblPr>
        <w:tblW w:w="5000" w:type="pc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tblPr>
      <w:tblGrid>
        <w:gridCol w:w="9516"/>
      </w:tblGrid>
      <w:tr w:rsidR="002C1C9E">
        <w:trPr>
          <w:trHeight w:val="360"/>
        </w:trPr>
        <w:tc>
          <w:tcPr>
            <w:tcW w:w="931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ED1D38">
            <w:pPr>
              <w:numPr>
                <w:ilvl w:val="0"/>
                <w:numId w:val="24"/>
              </w:numPr>
              <w:spacing w:after="0" w:line="276" w:lineRule="auto"/>
              <w:ind w:left="288"/>
            </w:pPr>
            <w:r>
              <w:t>Se promovează în comunitate.</w:t>
            </w:r>
          </w:p>
          <w:p w:rsidR="002C1C9E" w:rsidRDefault="004B487C" w:rsidP="00ED1D38">
            <w:pPr>
              <w:numPr>
                <w:ilvl w:val="0"/>
                <w:numId w:val="24"/>
              </w:numPr>
              <w:spacing w:after="0" w:line="276" w:lineRule="auto"/>
              <w:ind w:left="288"/>
            </w:pPr>
            <w:r>
              <w:t>Predomină diferite tipuri de activități psiho-sociale care în această etapă au un rol decisiv la nivelul reinserției microsociale și presupun lucrul cu mediul ambiental apropiat pacientului (membrii familiei, vecini, colegi de serviciu etc.). Se va utiliza preponderent psihoinstruirea, activarea rețelei naturale de suport social, crearea unui mediu socioterapeutic artificial – c</w:t>
            </w:r>
            <w:r>
              <w:t>ă</w:t>
            </w:r>
            <w:r>
              <w:t>mine pentru persoanele singuratice, socialmente vulnerabile, apartamente protejate etc.; i</w:t>
            </w:r>
            <w:r>
              <w:t>m</w:t>
            </w:r>
            <w:r>
              <w:t>plicarea pacienților în activități de grup, de exemplu, grupuri de autosusținere, cluburi de i</w:t>
            </w:r>
            <w:r>
              <w:t>n</w:t>
            </w:r>
            <w:r>
              <w:t xml:space="preserve">teres ș.a. </w:t>
            </w:r>
          </w:p>
        </w:tc>
      </w:tr>
    </w:tbl>
    <w:p w:rsidR="002C1C9E" w:rsidRDefault="002C1C9E">
      <w:pPr>
        <w:ind w:left="-709" w:right="-466" w:firstLine="709"/>
      </w:pPr>
    </w:p>
    <w:p w:rsidR="002C1C9E" w:rsidRPr="005968F2" w:rsidRDefault="004B487C" w:rsidP="00ED1D38">
      <w:pPr>
        <w:keepNext/>
        <w:spacing w:after="0"/>
        <w:rPr>
          <w:b/>
          <w:szCs w:val="24"/>
        </w:rPr>
      </w:pPr>
      <w:bookmarkStart w:id="146" w:name="_Ref477126874"/>
      <w:r w:rsidRPr="005968F2">
        <w:rPr>
          <w:b/>
          <w:szCs w:val="24"/>
        </w:rPr>
        <w:t xml:space="preserve">Caseta  </w:t>
      </w:r>
      <w:bookmarkEnd w:id="146"/>
      <w:r w:rsidRPr="005968F2">
        <w:rPr>
          <w:b/>
          <w:szCs w:val="24"/>
        </w:rPr>
        <w:t>38. Intervenții recomandate pentru a promova reintegrarea în comunitate</w:t>
      </w:r>
    </w:p>
    <w:tbl>
      <w:tblPr>
        <w:tblW w:w="5000"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9516"/>
      </w:tblGrid>
      <w:tr w:rsidR="002C1C9E">
        <w:tc>
          <w:tcPr>
            <w:tcW w:w="93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ED1D38">
            <w:pPr>
              <w:numPr>
                <w:ilvl w:val="0"/>
                <w:numId w:val="115"/>
              </w:numPr>
              <w:spacing w:after="0" w:line="276" w:lineRule="auto"/>
              <w:jc w:val="left"/>
            </w:pPr>
            <w:r>
              <w:t>Grupurile de suport de la egal-la-egal (contacte sociale).</w:t>
            </w:r>
          </w:p>
          <w:p w:rsidR="002C1C9E" w:rsidRDefault="004B487C" w:rsidP="00ED1D38">
            <w:pPr>
              <w:numPr>
                <w:ilvl w:val="0"/>
                <w:numId w:val="115"/>
              </w:numPr>
              <w:spacing w:after="0" w:line="276" w:lineRule="auto"/>
              <w:jc w:val="left"/>
            </w:pPr>
            <w:r>
              <w:t>Grupul de suport din partea aparținătorilor și îngrijitorilor</w:t>
            </w:r>
          </w:p>
          <w:p w:rsidR="002C1C9E" w:rsidRDefault="004B487C" w:rsidP="00ED1D38">
            <w:pPr>
              <w:numPr>
                <w:ilvl w:val="0"/>
                <w:numId w:val="115"/>
              </w:numPr>
              <w:spacing w:after="0" w:line="276" w:lineRule="auto"/>
              <w:jc w:val="left"/>
            </w:pPr>
            <w:r>
              <w:t>Reabilitarea vocațională și profesională (lucru și educație).</w:t>
            </w:r>
          </w:p>
        </w:tc>
      </w:tr>
    </w:tbl>
    <w:p w:rsidR="00942BA7" w:rsidRDefault="00942BA7">
      <w:pPr>
        <w:keepNext/>
        <w:rPr>
          <w:b/>
          <w:szCs w:val="24"/>
        </w:rPr>
      </w:pPr>
      <w:bookmarkStart w:id="147" w:name="_Ref477126937"/>
    </w:p>
    <w:p w:rsidR="002C1C9E" w:rsidRPr="005968F2" w:rsidRDefault="004B487C" w:rsidP="00942BA7">
      <w:pPr>
        <w:keepNext/>
        <w:spacing w:after="0"/>
        <w:rPr>
          <w:b/>
          <w:szCs w:val="24"/>
        </w:rPr>
      </w:pPr>
      <w:r w:rsidRPr="005968F2">
        <w:rPr>
          <w:b/>
          <w:szCs w:val="24"/>
        </w:rPr>
        <w:t xml:space="preserve">Caseta  </w:t>
      </w:r>
      <w:bookmarkEnd w:id="147"/>
      <w:r w:rsidRPr="005968F2">
        <w:rPr>
          <w:b/>
          <w:szCs w:val="24"/>
        </w:rPr>
        <w:t>39. Grupurile de suport de la egal-la-egal (contacte sociale)</w:t>
      </w:r>
    </w:p>
    <w:tbl>
      <w:tblPr>
        <w:tblW w:w="5000"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9516"/>
      </w:tblGrid>
      <w:tr w:rsidR="002C1C9E">
        <w:tc>
          <w:tcPr>
            <w:tcW w:w="93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ED1D38">
            <w:pPr>
              <w:numPr>
                <w:ilvl w:val="0"/>
                <w:numId w:val="116"/>
              </w:numPr>
              <w:spacing w:after="0" w:line="276" w:lineRule="auto"/>
              <w:jc w:val="left"/>
            </w:pPr>
            <w:r>
              <w:t>Examinați posibilitatea acordării suportului de la egal-la-egal persoanelor cu TAB pentru a-i ajuta utilizatorului de servicii să-și îmbunătățească experiența și calitatea vieții. Suportul de la egal-la-egal trebuie oferit de către un lucrător de la egal-la-egal instruit, care s-a recuperat după episodul morbid și este în stare stabilă. Lucrătorii de la egal-la-egal trebuie să benefic</w:t>
            </w:r>
            <w:r>
              <w:t>i</w:t>
            </w:r>
            <w:r>
              <w:t>eze de suport din partea întregii echipe, precum și suport și supervizie din partea lucrătorilor de la egal-la-egal cu experiență.</w:t>
            </w:r>
          </w:p>
          <w:p w:rsidR="002C1C9E" w:rsidRDefault="004B487C" w:rsidP="00ED1D38">
            <w:pPr>
              <w:numPr>
                <w:ilvl w:val="0"/>
                <w:numId w:val="116"/>
              </w:numPr>
              <w:spacing w:after="0" w:line="276" w:lineRule="auto"/>
              <w:jc w:val="left"/>
            </w:pPr>
            <w:r>
              <w:t>Programele de suport de la egal-la-egal trebuie să includă informații și recomandări despre:</w:t>
            </w:r>
          </w:p>
          <w:p w:rsidR="002C1C9E" w:rsidRDefault="004B487C" w:rsidP="00ED1D38">
            <w:pPr>
              <w:numPr>
                <w:ilvl w:val="1"/>
                <w:numId w:val="116"/>
              </w:numPr>
              <w:spacing w:after="0" w:line="276" w:lineRule="auto"/>
              <w:jc w:val="left"/>
            </w:pPr>
            <w:r>
              <w:t>Tulburarea afectivă bipolară, inclusiv cu simptome psihotice</w:t>
            </w:r>
          </w:p>
          <w:p w:rsidR="002C1C9E" w:rsidRDefault="004B487C" w:rsidP="00ED1D38">
            <w:pPr>
              <w:numPr>
                <w:ilvl w:val="1"/>
                <w:numId w:val="116"/>
              </w:numPr>
              <w:spacing w:after="0" w:line="276" w:lineRule="auto"/>
              <w:jc w:val="left"/>
            </w:pPr>
            <w:r>
              <w:t>utilizarea medicamentelor</w:t>
            </w:r>
          </w:p>
          <w:p w:rsidR="002C1C9E" w:rsidRDefault="004B487C" w:rsidP="00ED1D38">
            <w:pPr>
              <w:numPr>
                <w:ilvl w:val="1"/>
                <w:numId w:val="116"/>
              </w:numPr>
              <w:spacing w:after="0" w:line="276" w:lineRule="auto"/>
              <w:jc w:val="left"/>
            </w:pPr>
            <w:r>
              <w:t>identificarea și managementul simptomelor</w:t>
            </w:r>
          </w:p>
          <w:p w:rsidR="002C1C9E" w:rsidRDefault="004B487C" w:rsidP="00ED1D38">
            <w:pPr>
              <w:numPr>
                <w:ilvl w:val="1"/>
                <w:numId w:val="116"/>
              </w:numPr>
              <w:spacing w:after="0" w:line="276" w:lineRule="auto"/>
              <w:jc w:val="left"/>
            </w:pPr>
            <w:r>
              <w:t xml:space="preserve">accesarea serviciilor de sănătate mintală și a altor servicii de suport </w:t>
            </w:r>
          </w:p>
          <w:p w:rsidR="002C1C9E" w:rsidRDefault="004B487C" w:rsidP="00ED1D38">
            <w:pPr>
              <w:numPr>
                <w:ilvl w:val="1"/>
                <w:numId w:val="116"/>
              </w:numPr>
              <w:spacing w:after="0" w:line="276" w:lineRule="auto"/>
              <w:jc w:val="left"/>
            </w:pPr>
            <w:r>
              <w:t xml:space="preserve">înfruntarea stresului și a altor probleme </w:t>
            </w:r>
          </w:p>
          <w:p w:rsidR="002C1C9E" w:rsidRDefault="004B487C" w:rsidP="00ED1D38">
            <w:pPr>
              <w:numPr>
                <w:ilvl w:val="1"/>
                <w:numId w:val="116"/>
              </w:numPr>
              <w:spacing w:after="0" w:line="276" w:lineRule="auto"/>
              <w:jc w:val="left"/>
            </w:pPr>
            <w:r>
              <w:t>acțiunile în caz de criză</w:t>
            </w:r>
          </w:p>
          <w:p w:rsidR="002C1C9E" w:rsidRDefault="004B487C" w:rsidP="00ED1D38">
            <w:pPr>
              <w:numPr>
                <w:ilvl w:val="1"/>
                <w:numId w:val="116"/>
              </w:numPr>
              <w:spacing w:after="0" w:line="276" w:lineRule="auto"/>
              <w:jc w:val="left"/>
            </w:pPr>
            <w:r>
              <w:t xml:space="preserve">crearea unei rețele de suport social   </w:t>
            </w:r>
          </w:p>
          <w:p w:rsidR="002C1C9E" w:rsidRDefault="004B487C" w:rsidP="00ED1D38">
            <w:pPr>
              <w:numPr>
                <w:ilvl w:val="1"/>
                <w:numId w:val="116"/>
              </w:numPr>
              <w:spacing w:after="0" w:line="276" w:lineRule="auto"/>
              <w:jc w:val="left"/>
            </w:pPr>
            <w:r>
              <w:t>prevenirea recidivelor și stabilirea scopurilor personale de recuperare</w:t>
            </w:r>
          </w:p>
        </w:tc>
      </w:tr>
    </w:tbl>
    <w:p w:rsidR="002C1C9E" w:rsidRDefault="002C1C9E"/>
    <w:p w:rsidR="002C1C9E" w:rsidRPr="005968F2" w:rsidRDefault="004B487C" w:rsidP="00ED1D38">
      <w:pPr>
        <w:keepNext/>
        <w:spacing w:after="0"/>
        <w:rPr>
          <w:b/>
          <w:szCs w:val="24"/>
        </w:rPr>
      </w:pPr>
      <w:r w:rsidRPr="005968F2">
        <w:rPr>
          <w:b/>
          <w:szCs w:val="24"/>
        </w:rPr>
        <w:lastRenderedPageBreak/>
        <w:t xml:space="preserve">Caseta  40. Grupul de suport  </w:t>
      </w:r>
      <w:r w:rsidRPr="005968F2">
        <w:rPr>
          <w:b/>
          <w:szCs w:val="24"/>
          <w:lang w:val="pl-PL"/>
        </w:rPr>
        <w:t xml:space="preserve">pentru </w:t>
      </w:r>
      <w:r w:rsidRPr="005968F2">
        <w:rPr>
          <w:b/>
          <w:szCs w:val="24"/>
        </w:rPr>
        <w:t xml:space="preserve"> aparținători</w:t>
      </w:r>
    </w:p>
    <w:tbl>
      <w:tblPr>
        <w:tblW w:w="10654" w:type="dxa"/>
        <w:tblInd w:w="-4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10654"/>
      </w:tblGrid>
      <w:tr w:rsidR="002C1C9E" w:rsidTr="00ED1D38">
        <w:tc>
          <w:tcPr>
            <w:tcW w:w="10654"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numPr>
                <w:ilvl w:val="0"/>
                <w:numId w:val="90"/>
              </w:numPr>
              <w:spacing w:after="200"/>
              <w:contextualSpacing/>
            </w:pPr>
            <w:r>
              <w:rPr>
                <w:rFonts w:eastAsia="MS Mincho"/>
              </w:rPr>
              <w:t>Se recomandă de a implica îngrijitorii în tratamentul pacientului și de a motiva pacientul în acest sens.</w:t>
            </w:r>
          </w:p>
          <w:p w:rsidR="002C1C9E" w:rsidRDefault="004B487C">
            <w:pPr>
              <w:numPr>
                <w:ilvl w:val="0"/>
                <w:numId w:val="90"/>
              </w:numPr>
              <w:spacing w:after="200"/>
              <w:contextualSpacing/>
            </w:pPr>
            <w:r>
              <w:rPr>
                <w:rFonts w:eastAsia="MS Mincho"/>
              </w:rPr>
              <w:t xml:space="preserve">Specialiștii trebuie să fie ușor accesibili pentru îngrijitori. </w:t>
            </w:r>
          </w:p>
          <w:p w:rsidR="002C1C9E" w:rsidRDefault="004B487C">
            <w:pPr>
              <w:numPr>
                <w:ilvl w:val="0"/>
                <w:numId w:val="90"/>
              </w:numPr>
              <w:spacing w:after="200"/>
              <w:contextualSpacing/>
            </w:pPr>
            <w:r>
              <w:rPr>
                <w:rFonts w:eastAsia="MS Mincho"/>
              </w:rPr>
              <w:t xml:space="preserve">Cursurile de psiho-educație prestate pacienților și îngrijitorilor lor, suportul individual pentru familie aduc o valoare adițională în promovarea cooperării în cadrul triadei pacient-îngrijitor-specialist. </w:t>
            </w:r>
          </w:p>
          <w:p w:rsidR="002C1C9E" w:rsidRDefault="004B487C">
            <w:pPr>
              <w:numPr>
                <w:ilvl w:val="0"/>
                <w:numId w:val="90"/>
              </w:numPr>
              <w:spacing w:after="200"/>
              <w:contextualSpacing/>
            </w:pPr>
            <w:r>
              <w:rPr>
                <w:rFonts w:eastAsia="MS Mincho"/>
              </w:rPr>
              <w:t>Specialiștii în sănătate mintală trebuie să monitorizeze sarcina ce le revine îngrijitorilor și să se as</w:t>
            </w:r>
            <w:r>
              <w:rPr>
                <w:rFonts w:eastAsia="MS Mincho"/>
              </w:rPr>
              <w:t>i</w:t>
            </w:r>
            <w:r>
              <w:rPr>
                <w:rFonts w:eastAsia="MS Mincho"/>
              </w:rPr>
              <w:t xml:space="preserve">gure că ei nu sunt supraîncărcați. </w:t>
            </w:r>
          </w:p>
          <w:p w:rsidR="002C1C9E" w:rsidRDefault="004B487C">
            <w:pPr>
              <w:numPr>
                <w:ilvl w:val="0"/>
                <w:numId w:val="90"/>
              </w:numPr>
              <w:spacing w:after="200"/>
              <w:contextualSpacing/>
            </w:pPr>
            <w:r>
              <w:rPr>
                <w:rFonts w:eastAsia="MS Mincho"/>
              </w:rPr>
              <w:t>Elementele de mai jos sunt importante pentru specialiștii care lucrează cu îngrijitorii:</w:t>
            </w:r>
          </w:p>
          <w:p w:rsidR="002C1C9E" w:rsidRDefault="004B487C" w:rsidP="00ED1D38">
            <w:pPr>
              <w:numPr>
                <w:ilvl w:val="1"/>
                <w:numId w:val="90"/>
              </w:numPr>
              <w:spacing w:after="200"/>
              <w:ind w:left="441" w:hanging="284"/>
              <w:contextualSpacing/>
            </w:pPr>
            <w:r>
              <w:rPr>
                <w:rFonts w:eastAsia="MS Mincho"/>
              </w:rPr>
              <w:t xml:space="preserve">Asigurați-vă că tratamentul și supravegherea sunt în unison și că ambele părți au aceleași scopuri. </w:t>
            </w:r>
          </w:p>
          <w:p w:rsidR="002C1C9E" w:rsidRDefault="004B487C" w:rsidP="00ED1D38">
            <w:pPr>
              <w:numPr>
                <w:ilvl w:val="1"/>
                <w:numId w:val="90"/>
              </w:numPr>
              <w:spacing w:after="200"/>
              <w:ind w:left="441" w:hanging="284"/>
              <w:contextualSpacing/>
            </w:pPr>
            <w:r>
              <w:rPr>
                <w:rFonts w:eastAsia="MS Mincho"/>
              </w:rPr>
              <w:t>Atrageți atenție necesităților sociale și celor clinice ale pacientului.</w:t>
            </w:r>
          </w:p>
          <w:p w:rsidR="002C1C9E" w:rsidRDefault="004B487C" w:rsidP="00ED1D38">
            <w:pPr>
              <w:numPr>
                <w:ilvl w:val="1"/>
                <w:numId w:val="90"/>
              </w:numPr>
              <w:spacing w:after="200"/>
              <w:ind w:left="441" w:hanging="284"/>
              <w:contextualSpacing/>
            </w:pPr>
            <w:r>
              <w:rPr>
                <w:rFonts w:eastAsia="MS Mincho"/>
              </w:rPr>
              <w:t xml:space="preserve">Aveți grijă să asigurați un bun regim de medicație. </w:t>
            </w:r>
          </w:p>
          <w:p w:rsidR="002C1C9E" w:rsidRDefault="004B487C" w:rsidP="00ED1D38">
            <w:pPr>
              <w:numPr>
                <w:ilvl w:val="1"/>
                <w:numId w:val="90"/>
              </w:numPr>
              <w:spacing w:after="200"/>
              <w:ind w:left="441" w:hanging="284"/>
              <w:contextualSpacing/>
            </w:pPr>
            <w:r>
              <w:rPr>
                <w:rFonts w:eastAsia="MS Mincho"/>
              </w:rPr>
              <w:t>Ascultați-i pe îngrijitori și implicați-i ca egali în tratamentul și supravegherea pacientului.</w:t>
            </w:r>
          </w:p>
          <w:p w:rsidR="002C1C9E" w:rsidRDefault="004B487C" w:rsidP="00ED1D38">
            <w:pPr>
              <w:numPr>
                <w:ilvl w:val="1"/>
                <w:numId w:val="90"/>
              </w:numPr>
              <w:spacing w:after="200"/>
              <w:ind w:left="441" w:hanging="284"/>
              <w:contextualSpacing/>
            </w:pPr>
            <w:r>
              <w:rPr>
                <w:rFonts w:eastAsia="MS Mincho"/>
              </w:rPr>
              <w:t>Explorați așteptările pacientului și ale îngrijitorilor referitoare la planul de tratament.</w:t>
            </w:r>
          </w:p>
          <w:p w:rsidR="002C1C9E" w:rsidRDefault="004B487C" w:rsidP="00ED1D38">
            <w:pPr>
              <w:numPr>
                <w:ilvl w:val="1"/>
                <w:numId w:val="90"/>
              </w:numPr>
              <w:spacing w:after="200"/>
              <w:ind w:left="441" w:hanging="284"/>
              <w:contextualSpacing/>
            </w:pPr>
            <w:r>
              <w:rPr>
                <w:rFonts w:eastAsia="MS Mincho"/>
              </w:rPr>
              <w:t>Examinați posibilitățile și limitările familiei în ceea ce privește îngrijirea pacientului.</w:t>
            </w:r>
          </w:p>
          <w:p w:rsidR="002C1C9E" w:rsidRDefault="004B487C" w:rsidP="00ED1D38">
            <w:pPr>
              <w:numPr>
                <w:ilvl w:val="1"/>
                <w:numId w:val="90"/>
              </w:numPr>
              <w:spacing w:after="200"/>
              <w:ind w:left="441" w:hanging="284"/>
              <w:contextualSpacing/>
            </w:pPr>
            <w:r>
              <w:rPr>
                <w:rFonts w:eastAsia="MS Mincho"/>
              </w:rPr>
              <w:t>Încercați să rezolvați conflictele ținând cont de sentimentele reciproce ale pacienților și îngrijitorilor lor.</w:t>
            </w:r>
          </w:p>
          <w:p w:rsidR="002C1C9E" w:rsidRDefault="004B487C" w:rsidP="00ED1D38">
            <w:pPr>
              <w:numPr>
                <w:ilvl w:val="1"/>
                <w:numId w:val="90"/>
              </w:numPr>
              <w:spacing w:after="200"/>
              <w:ind w:left="441" w:hanging="284"/>
              <w:contextualSpacing/>
            </w:pPr>
            <w:r>
              <w:rPr>
                <w:rFonts w:eastAsia="MS Mincho"/>
              </w:rPr>
              <w:t>Recunoașteți sentimentele de pierdere a sănătății.</w:t>
            </w:r>
          </w:p>
          <w:p w:rsidR="002C1C9E" w:rsidRDefault="004B487C" w:rsidP="00ED1D38">
            <w:pPr>
              <w:numPr>
                <w:ilvl w:val="1"/>
                <w:numId w:val="90"/>
              </w:numPr>
              <w:spacing w:after="200"/>
              <w:ind w:left="441" w:hanging="284"/>
              <w:contextualSpacing/>
            </w:pPr>
            <w:r>
              <w:rPr>
                <w:rFonts w:eastAsia="MS Mincho"/>
              </w:rPr>
              <w:t>Oferiți informații adecvate pacienților și îngrijitorilor lor.</w:t>
            </w:r>
          </w:p>
          <w:p w:rsidR="002C1C9E" w:rsidRDefault="004B487C" w:rsidP="00ED1D38">
            <w:pPr>
              <w:numPr>
                <w:ilvl w:val="1"/>
                <w:numId w:val="90"/>
              </w:numPr>
              <w:spacing w:after="200"/>
              <w:ind w:left="441" w:hanging="284"/>
              <w:contextualSpacing/>
            </w:pPr>
            <w:r>
              <w:rPr>
                <w:rFonts w:eastAsia="MS Mincho"/>
              </w:rPr>
              <w:t>Motivați pacientul și îngrijitorii lor să elaboreze un plan de urgență și acordați suport profesionist în s</w:t>
            </w:r>
            <w:r>
              <w:rPr>
                <w:rFonts w:eastAsia="MS Mincho"/>
              </w:rPr>
              <w:t>i</w:t>
            </w:r>
            <w:r>
              <w:rPr>
                <w:rFonts w:eastAsia="MS Mincho"/>
              </w:rPr>
              <w:t xml:space="preserve">tuațiile de criză. </w:t>
            </w:r>
          </w:p>
          <w:p w:rsidR="002C1C9E" w:rsidRDefault="004B487C" w:rsidP="00ED1D38">
            <w:pPr>
              <w:numPr>
                <w:ilvl w:val="1"/>
                <w:numId w:val="90"/>
              </w:numPr>
              <w:spacing w:after="200"/>
              <w:ind w:left="441" w:hanging="284"/>
              <w:contextualSpacing/>
            </w:pPr>
            <w:r>
              <w:rPr>
                <w:rFonts w:eastAsia="MS Mincho"/>
              </w:rPr>
              <w:t xml:space="preserve">Încercați să îmbunătățiți comunicarea dintre pacient și îngrijitor. </w:t>
            </w:r>
          </w:p>
          <w:p w:rsidR="002C1C9E" w:rsidRDefault="004B487C" w:rsidP="00ED1D38">
            <w:pPr>
              <w:numPr>
                <w:ilvl w:val="1"/>
                <w:numId w:val="90"/>
              </w:numPr>
              <w:spacing w:after="200"/>
              <w:ind w:left="441" w:hanging="284"/>
              <w:contextualSpacing/>
            </w:pPr>
            <w:r>
              <w:rPr>
                <w:rFonts w:eastAsia="MS Mincho"/>
              </w:rPr>
              <w:t xml:space="preserve">Îmbunătățiți abilitățile de rezolvare a problemelor ale îngrijitorilor. </w:t>
            </w:r>
          </w:p>
          <w:p w:rsidR="002C1C9E" w:rsidRDefault="004B487C" w:rsidP="00ED1D38">
            <w:pPr>
              <w:numPr>
                <w:ilvl w:val="1"/>
                <w:numId w:val="90"/>
              </w:numPr>
              <w:spacing w:after="200"/>
              <w:ind w:left="441" w:hanging="284"/>
              <w:contextualSpacing/>
            </w:pPr>
            <w:r>
              <w:rPr>
                <w:rFonts w:eastAsia="MS Mincho"/>
              </w:rPr>
              <w:t>Încurajați îngrijitorii să-și extindă rețeaua lor (de exemplu, în cadrul unei organizații a pacienților).</w:t>
            </w:r>
          </w:p>
          <w:p w:rsidR="002C1C9E" w:rsidRDefault="004B487C" w:rsidP="00ED1D38">
            <w:pPr>
              <w:numPr>
                <w:ilvl w:val="1"/>
                <w:numId w:val="90"/>
              </w:numPr>
              <w:spacing w:after="200"/>
              <w:ind w:left="441" w:hanging="284"/>
              <w:contextualSpacing/>
            </w:pPr>
            <w:r>
              <w:rPr>
                <w:rFonts w:eastAsia="MS Mincho"/>
              </w:rPr>
              <w:t xml:space="preserve">Fiți flexibili în satisfacerea necesităților îngrijitorilor. </w:t>
            </w:r>
          </w:p>
          <w:p w:rsidR="002C1C9E" w:rsidRDefault="004B487C" w:rsidP="00ED1D38">
            <w:pPr>
              <w:numPr>
                <w:ilvl w:val="1"/>
                <w:numId w:val="90"/>
              </w:numPr>
              <w:spacing w:after="200"/>
              <w:ind w:left="441" w:hanging="284"/>
              <w:contextualSpacing/>
            </w:pPr>
            <w:r>
              <w:rPr>
                <w:rFonts w:eastAsia="MS Mincho"/>
              </w:rPr>
              <w:t>Asigurați-vă că veți dispune de un alt punct de contact, în caz de blocaj a contactelor cu un îngrijitor.</w:t>
            </w:r>
          </w:p>
          <w:p w:rsidR="002C1C9E" w:rsidRDefault="004B487C">
            <w:pPr>
              <w:numPr>
                <w:ilvl w:val="0"/>
                <w:numId w:val="90"/>
              </w:numPr>
              <w:spacing w:after="200"/>
              <w:contextualSpacing/>
            </w:pPr>
            <w:r>
              <w:rPr>
                <w:rFonts w:eastAsia="MS Mincho"/>
              </w:rPr>
              <w:t>Acordați atenție copiilor pacienților care suferă de tulburare bipolară, dat fiind faptul că familia po</w:t>
            </w:r>
            <w:r>
              <w:rPr>
                <w:rFonts w:eastAsia="MS Mincho"/>
              </w:rPr>
              <w:t>a</w:t>
            </w:r>
            <w:r>
              <w:rPr>
                <w:rFonts w:eastAsia="MS Mincho"/>
              </w:rPr>
              <w:t xml:space="preserve">te avea dificultăți în gestionarea situației. Prestați îngrijiri suplimentare.   </w:t>
            </w:r>
          </w:p>
          <w:p w:rsidR="002C1C9E" w:rsidRDefault="004B487C" w:rsidP="00ED1D38">
            <w:pPr>
              <w:numPr>
                <w:ilvl w:val="0"/>
                <w:numId w:val="90"/>
              </w:numPr>
              <w:spacing w:after="200"/>
              <w:contextualSpacing/>
            </w:pPr>
            <w:r>
              <w:rPr>
                <w:rFonts w:eastAsia="MS Mincho"/>
              </w:rPr>
              <w:t>Se recomandă de a examina oportunitatea utilizării în cadrul echipelor multidisciplinare a îngrijitor</w:t>
            </w:r>
            <w:r>
              <w:rPr>
                <w:rFonts w:eastAsia="MS Mincho"/>
              </w:rPr>
              <w:t>i</w:t>
            </w:r>
            <w:r>
              <w:rPr>
                <w:rFonts w:eastAsia="MS Mincho"/>
              </w:rPr>
              <w:t xml:space="preserve">lor care sunt experți prin experiență. </w:t>
            </w:r>
          </w:p>
        </w:tc>
      </w:tr>
    </w:tbl>
    <w:p w:rsidR="002C1C9E" w:rsidRDefault="002C1C9E"/>
    <w:p w:rsidR="002C1C9E" w:rsidRPr="005968F2" w:rsidRDefault="004B487C" w:rsidP="00ED1D38">
      <w:pPr>
        <w:keepNext/>
        <w:spacing w:after="0"/>
        <w:rPr>
          <w:b/>
          <w:szCs w:val="24"/>
        </w:rPr>
      </w:pPr>
      <w:bookmarkStart w:id="148" w:name="_Ref477126824"/>
      <w:r w:rsidRPr="005968F2">
        <w:rPr>
          <w:b/>
          <w:szCs w:val="24"/>
        </w:rPr>
        <w:t xml:space="preserve">Caseta  </w:t>
      </w:r>
      <w:bookmarkEnd w:id="148"/>
      <w:r w:rsidRPr="005968F2">
        <w:rPr>
          <w:b/>
          <w:szCs w:val="24"/>
        </w:rPr>
        <w:t>41. Reabilitarea vocațională, ocu</w:t>
      </w:r>
      <w:r w:rsidR="005968F2">
        <w:rPr>
          <w:b/>
          <w:szCs w:val="24"/>
        </w:rPr>
        <w:t>pațională și profesională (muncă</w:t>
      </w:r>
      <w:r w:rsidRPr="005968F2">
        <w:rPr>
          <w:b/>
          <w:szCs w:val="24"/>
        </w:rPr>
        <w:t xml:space="preserve"> și educație)</w:t>
      </w:r>
    </w:p>
    <w:tbl>
      <w:tblPr>
        <w:tblW w:w="5586" w:type="pct"/>
        <w:tblInd w:w="-47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10631"/>
      </w:tblGrid>
      <w:tr w:rsidR="002C1C9E" w:rsidTr="00ED1D38">
        <w:tc>
          <w:tcPr>
            <w:tcW w:w="1063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ED1D38">
            <w:pPr>
              <w:spacing w:after="0" w:line="276" w:lineRule="auto"/>
            </w:pPr>
            <w:r>
              <w:t>Examinați posibilitatea efectuării altor activități ocupaționale sau educaționale, inclusiv instruirea pre-profesională,  pentru persoanele incapabile de a lucra sau care nu-și pot găsi un loc de muncă.</w:t>
            </w:r>
          </w:p>
          <w:p w:rsidR="002C1C9E" w:rsidRDefault="004B487C" w:rsidP="00ED1D38">
            <w:pPr>
              <w:numPr>
                <w:ilvl w:val="0"/>
                <w:numId w:val="39"/>
              </w:numPr>
              <w:spacing w:after="0" w:line="276" w:lineRule="auto"/>
              <w:jc w:val="left"/>
            </w:pPr>
            <w:r>
              <w:t>Prestați programe de susținere la angajare a persoanelor cu TAB, care doresc să-și găsească un loc de muncă sau să revină la serviciu.</w:t>
            </w:r>
          </w:p>
          <w:p w:rsidR="002C1C9E" w:rsidRDefault="004B487C" w:rsidP="00ED1D38">
            <w:pPr>
              <w:numPr>
                <w:ilvl w:val="0"/>
                <w:numId w:val="39"/>
              </w:numPr>
              <w:spacing w:after="0" w:line="276" w:lineRule="auto"/>
              <w:jc w:val="left"/>
            </w:pPr>
            <w:r>
              <w:t>Recomandați din prima zi incluziunea socială și angajarea în câmpul muncii, în special pentru a pr</w:t>
            </w:r>
            <w:r>
              <w:t>e</w:t>
            </w:r>
            <w:r>
              <w:t>veni recăderile; dorința pacientului fiind importantă.</w:t>
            </w:r>
          </w:p>
          <w:p w:rsidR="002C1C9E" w:rsidRDefault="004B487C" w:rsidP="00ED1D38">
            <w:pPr>
              <w:numPr>
                <w:ilvl w:val="0"/>
                <w:numId w:val="39"/>
              </w:numPr>
              <w:spacing w:after="0" w:line="276" w:lineRule="auto"/>
              <w:jc w:val="left"/>
            </w:pPr>
            <w:r>
              <w:t>Evitați căile lungi de instruire profesională, inițial ajutați persoana să se angajeze ulterior ajutați la menținerea serviciului.</w:t>
            </w:r>
          </w:p>
          <w:p w:rsidR="002C1C9E" w:rsidRDefault="004B487C" w:rsidP="00ED1D38">
            <w:pPr>
              <w:numPr>
                <w:ilvl w:val="0"/>
                <w:numId w:val="39"/>
              </w:numPr>
              <w:spacing w:after="0" w:line="276" w:lineRule="auto"/>
              <w:jc w:val="left"/>
            </w:pPr>
            <w:r>
              <w:t xml:space="preserve">Alegeți o metodologie de reabilitare specifică și individualizată pentru fiecare beneficiar în parte. </w:t>
            </w:r>
          </w:p>
        </w:tc>
      </w:tr>
    </w:tbl>
    <w:p w:rsidR="002C1C9E" w:rsidRDefault="002C1C9E"/>
    <w:p w:rsidR="002C1C9E" w:rsidRPr="005968F2" w:rsidRDefault="004B487C" w:rsidP="005C15B2">
      <w:pPr>
        <w:keepNext/>
        <w:spacing w:after="0"/>
        <w:rPr>
          <w:b/>
          <w:szCs w:val="24"/>
        </w:rPr>
      </w:pPr>
      <w:bookmarkStart w:id="149" w:name="_Ref477126836"/>
      <w:r w:rsidRPr="005968F2">
        <w:rPr>
          <w:b/>
          <w:szCs w:val="24"/>
        </w:rPr>
        <w:lastRenderedPageBreak/>
        <w:t xml:space="preserve">Caseta  </w:t>
      </w:r>
      <w:bookmarkEnd w:id="149"/>
      <w:r w:rsidRPr="005968F2">
        <w:rPr>
          <w:b/>
          <w:szCs w:val="24"/>
        </w:rPr>
        <w:t>42. Caracteristicile Suportului individual pentru angajare (SIA) – reabilitarea v</w:t>
      </w:r>
      <w:r w:rsidRPr="005968F2">
        <w:rPr>
          <w:b/>
          <w:szCs w:val="24"/>
        </w:rPr>
        <w:t>o</w:t>
      </w:r>
      <w:r w:rsidRPr="005968F2">
        <w:rPr>
          <w:b/>
          <w:szCs w:val="24"/>
        </w:rPr>
        <w:t>cațională</w:t>
      </w:r>
    </w:p>
    <w:tbl>
      <w:tblPr>
        <w:tblW w:w="5437" w:type="pct"/>
        <w:tblInd w:w="-47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10348"/>
      </w:tblGrid>
      <w:tr w:rsidR="002C1C9E" w:rsidTr="005C15B2">
        <w:tc>
          <w:tcPr>
            <w:tcW w:w="103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5C15B2">
            <w:pPr>
              <w:numPr>
                <w:ilvl w:val="0"/>
                <w:numId w:val="38"/>
              </w:numPr>
              <w:spacing w:after="0" w:line="276" w:lineRule="auto"/>
              <w:jc w:val="left"/>
            </w:pPr>
            <w:r>
              <w:t xml:space="preserve">Scopul principal îl constituie </w:t>
            </w:r>
            <w:r>
              <w:rPr>
                <w:u w:val="single"/>
              </w:rPr>
              <w:t>lucrul regulat</w:t>
            </w:r>
            <w:r>
              <w:t xml:space="preserve"> plătit sau educația sistematică. </w:t>
            </w:r>
          </w:p>
          <w:p w:rsidR="002C1C9E" w:rsidRDefault="004B487C" w:rsidP="005C15B2">
            <w:pPr>
              <w:numPr>
                <w:ilvl w:val="0"/>
                <w:numId w:val="38"/>
              </w:numPr>
              <w:spacing w:after="0" w:line="276" w:lineRule="auto"/>
              <w:jc w:val="left"/>
            </w:pPr>
            <w:r>
              <w:t xml:space="preserve">Mentorul pentru SIA face </w:t>
            </w:r>
            <w:r>
              <w:rPr>
                <w:u w:val="single"/>
              </w:rPr>
              <w:t>parte din echipa de sănătate mintală</w:t>
            </w:r>
            <w:r>
              <w:t>, prin urmare, recuperarea vocațională poate fi bine aliniată la tratamentul de sănătate mintală.</w:t>
            </w:r>
          </w:p>
          <w:p w:rsidR="002C1C9E" w:rsidRDefault="004B487C" w:rsidP="005C15B2">
            <w:pPr>
              <w:numPr>
                <w:ilvl w:val="0"/>
                <w:numId w:val="38"/>
              </w:numPr>
              <w:spacing w:after="0" w:line="276" w:lineRule="auto"/>
              <w:jc w:val="left"/>
            </w:pPr>
            <w:r>
              <w:rPr>
                <w:u w:val="single"/>
              </w:rPr>
              <w:t>Fiecare beneficiar</w:t>
            </w:r>
            <w:r>
              <w:t xml:space="preserve"> care dorește să lucreze poate beneficia de ghidare prin SIA, indiferent de locul de muncă, abuz de substanțe sau alte simptome.</w:t>
            </w:r>
          </w:p>
          <w:p w:rsidR="002C1C9E" w:rsidRDefault="004B487C" w:rsidP="005C15B2">
            <w:pPr>
              <w:numPr>
                <w:ilvl w:val="0"/>
                <w:numId w:val="38"/>
              </w:numPr>
              <w:spacing w:after="0" w:line="276" w:lineRule="auto"/>
              <w:jc w:val="left"/>
            </w:pPr>
            <w:r>
              <w:t xml:space="preserve">Mentorul SIA le ajută în mod eficient clienților să-și găsească un loc de muncă plătit. Nu există </w:t>
            </w:r>
            <w:r>
              <w:rPr>
                <w:u w:val="single"/>
              </w:rPr>
              <w:t>cu</w:t>
            </w:r>
            <w:r>
              <w:rPr>
                <w:u w:val="single"/>
              </w:rPr>
              <w:t>r</w:t>
            </w:r>
            <w:r>
              <w:rPr>
                <w:u w:val="single"/>
              </w:rPr>
              <w:t>suri lungi de pregătire</w:t>
            </w:r>
            <w:r>
              <w:t xml:space="preserve"> cu evaluări extensive, instruire sau proiecte de muncă de voluntariat.</w:t>
            </w:r>
          </w:p>
          <w:p w:rsidR="002C1C9E" w:rsidRDefault="004B487C" w:rsidP="005C15B2">
            <w:pPr>
              <w:numPr>
                <w:ilvl w:val="0"/>
                <w:numId w:val="38"/>
              </w:numPr>
              <w:spacing w:after="0" w:line="276" w:lineRule="auto"/>
              <w:jc w:val="left"/>
            </w:pPr>
            <w:r>
              <w:t>Clientul ș</w:t>
            </w:r>
            <w:r>
              <w:rPr>
                <w:u w:val="single"/>
              </w:rPr>
              <w:t>i mediul său</w:t>
            </w:r>
            <w:r>
              <w:t xml:space="preserve"> (familia, angajatorii, colegii) sunt  susținuți de către mentorul SIA (atât timp, cât au nevoie și, cât este rațional).</w:t>
            </w:r>
          </w:p>
          <w:p w:rsidR="002C1C9E" w:rsidRDefault="004B487C" w:rsidP="005C15B2">
            <w:pPr>
              <w:numPr>
                <w:ilvl w:val="0"/>
                <w:numId w:val="38"/>
              </w:numPr>
              <w:spacing w:after="0" w:line="276" w:lineRule="auto"/>
              <w:jc w:val="left"/>
            </w:pPr>
            <w:r>
              <w:t xml:space="preserve">Mentorul SIA le ajută clienților să </w:t>
            </w:r>
            <w:r>
              <w:rPr>
                <w:u w:val="single"/>
              </w:rPr>
              <w:t>se elibereze de la un loc de muncă și să-și găsească un alt loc</w:t>
            </w:r>
            <w:r>
              <w:t>. M</w:t>
            </w:r>
            <w:r>
              <w:t>a</w:t>
            </w:r>
            <w:r>
              <w:t>joritatea oamenilor î-și găsesc un loc de muncă potrivit după câteva încercări.</w:t>
            </w:r>
          </w:p>
          <w:p w:rsidR="002C1C9E" w:rsidRDefault="004B487C" w:rsidP="005C15B2">
            <w:pPr>
              <w:numPr>
                <w:ilvl w:val="0"/>
                <w:numId w:val="38"/>
              </w:numPr>
              <w:spacing w:after="0" w:line="276" w:lineRule="auto"/>
              <w:jc w:val="left"/>
            </w:pPr>
            <w:r>
              <w:rPr>
                <w:u w:val="single"/>
              </w:rPr>
              <w:t>Preferințele clientului au importanță primordială</w:t>
            </w:r>
            <w:r>
              <w:t>. Mentorul și clientul lucrează împreună pentru a găsi un loc de muncă corespunzător abilităților, intereselor și experienței clientului.</w:t>
            </w:r>
          </w:p>
          <w:p w:rsidR="002C1C9E" w:rsidRDefault="004B487C" w:rsidP="005C15B2">
            <w:pPr>
              <w:numPr>
                <w:ilvl w:val="0"/>
                <w:numId w:val="38"/>
              </w:numPr>
              <w:spacing w:after="0" w:line="276" w:lineRule="auto"/>
              <w:jc w:val="left"/>
            </w:pPr>
            <w:r>
              <w:t>Mentorul SIA lucrează asupra "</w:t>
            </w:r>
            <w:r>
              <w:rPr>
                <w:u w:val="single"/>
              </w:rPr>
              <w:t>creării locurilor de muncă</w:t>
            </w:r>
            <w:r>
              <w:t>"; consacră timp și atenție pentru crearea unei rețele de angajatori.</w:t>
            </w:r>
          </w:p>
        </w:tc>
      </w:tr>
    </w:tbl>
    <w:p w:rsidR="002C1C9E" w:rsidRDefault="002C1C9E"/>
    <w:p w:rsidR="002C1C9E" w:rsidRDefault="004B487C" w:rsidP="005C15B2">
      <w:pPr>
        <w:pStyle w:val="4"/>
        <w:spacing w:after="0"/>
        <w:ind w:left="-567"/>
      </w:pPr>
      <w:bookmarkStart w:id="150" w:name="_Toc323457515"/>
      <w:bookmarkStart w:id="151" w:name="_Toc366268266"/>
      <w:bookmarkEnd w:id="150"/>
      <w:r>
        <w:t>C.2.3.10.2. Psihoterapia</w:t>
      </w:r>
      <w:bookmarkEnd w:id="151"/>
    </w:p>
    <w:p w:rsidR="002C1C9E" w:rsidRPr="005968F2" w:rsidRDefault="004B487C" w:rsidP="005C15B2">
      <w:pPr>
        <w:keepNext/>
        <w:spacing w:after="0"/>
        <w:ind w:left="-567"/>
        <w:rPr>
          <w:b/>
          <w:szCs w:val="24"/>
        </w:rPr>
      </w:pPr>
      <w:bookmarkStart w:id="152" w:name="_Ref477126642"/>
      <w:r w:rsidRPr="005968F2">
        <w:rPr>
          <w:b/>
          <w:szCs w:val="24"/>
        </w:rPr>
        <w:t xml:space="preserve">Caseta  </w:t>
      </w:r>
      <w:bookmarkEnd w:id="152"/>
      <w:r w:rsidRPr="005968F2">
        <w:rPr>
          <w:b/>
          <w:szCs w:val="24"/>
        </w:rPr>
        <w:t>43. Tratamentul psihologic al episoadelor ulterioare de TAB – intervenții recomandate</w:t>
      </w:r>
    </w:p>
    <w:tbl>
      <w:tblPr>
        <w:tblW w:w="10427" w:type="dxa"/>
        <w:tblInd w:w="-4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A0"/>
      </w:tblPr>
      <w:tblGrid>
        <w:gridCol w:w="6429"/>
        <w:gridCol w:w="3998"/>
      </w:tblGrid>
      <w:tr w:rsidR="002C1C9E" w:rsidTr="005C15B2">
        <w:tc>
          <w:tcPr>
            <w:tcW w:w="642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rPr>
                <w:b/>
                <w:bCs/>
              </w:rPr>
              <w:t>Intervenții recomandate</w:t>
            </w:r>
          </w:p>
        </w:tc>
        <w:tc>
          <w:tcPr>
            <w:tcW w:w="399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jc w:val="center"/>
            </w:pPr>
            <w:r>
              <w:rPr>
                <w:b/>
                <w:bCs/>
              </w:rPr>
              <w:t>Efect</w:t>
            </w:r>
          </w:p>
        </w:tc>
      </w:tr>
      <w:tr w:rsidR="002C1C9E" w:rsidTr="005C15B2">
        <w:tc>
          <w:tcPr>
            <w:tcW w:w="642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rPr>
                <w:b/>
                <w:bCs/>
              </w:rPr>
              <w:t>Psiho-educație</w:t>
            </w:r>
          </w:p>
          <w:p w:rsidR="002C1C9E" w:rsidRDefault="004B487C" w:rsidP="005C15B2">
            <w:pPr>
              <w:spacing w:after="0"/>
            </w:pPr>
            <w:r>
              <w:rPr>
                <w:b/>
                <w:bCs/>
              </w:rPr>
              <w:t>- individuală</w:t>
            </w:r>
          </w:p>
          <w:p w:rsidR="002C1C9E" w:rsidRDefault="004B487C" w:rsidP="005C15B2">
            <w:pPr>
              <w:spacing w:after="0"/>
            </w:pPr>
            <w:r>
              <w:rPr>
                <w:b/>
                <w:bCs/>
              </w:rPr>
              <w:t xml:space="preserve">- orientată spre formarea capacității de luare a deciziilor pe parcursul tratamentului </w:t>
            </w:r>
          </w:p>
          <w:p w:rsidR="002C1C9E" w:rsidRDefault="004B487C" w:rsidP="005C15B2">
            <w:pPr>
              <w:spacing w:after="0"/>
            </w:pPr>
            <w:r>
              <w:rPr>
                <w:b/>
                <w:bCs/>
              </w:rPr>
              <w:t xml:space="preserve">- focusare pe abilitare și recuperare </w:t>
            </w:r>
          </w:p>
        </w:tc>
        <w:tc>
          <w:tcPr>
            <w:tcW w:w="399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rsidP="005C15B2">
            <w:pPr>
              <w:spacing w:after="0"/>
            </w:pPr>
          </w:p>
          <w:p w:rsidR="002C1C9E" w:rsidRDefault="004B487C" w:rsidP="005C15B2">
            <w:pPr>
              <w:spacing w:after="0"/>
            </w:pPr>
            <w:r>
              <w:t>ședințe individuale, ca parte a inform</w:t>
            </w:r>
            <w:r>
              <w:t>ă</w:t>
            </w:r>
            <w:r>
              <w:t>rii suficiente privind  boala, tratame</w:t>
            </w:r>
            <w:r>
              <w:t>n</w:t>
            </w:r>
            <w:r>
              <w:t>tul și efectele acestuia.</w:t>
            </w:r>
          </w:p>
          <w:p w:rsidR="002C1C9E" w:rsidRDefault="002C1C9E" w:rsidP="005C15B2">
            <w:pPr>
              <w:spacing w:after="0"/>
              <w:rPr>
                <w:b/>
                <w:bCs/>
              </w:rPr>
            </w:pPr>
          </w:p>
        </w:tc>
      </w:tr>
      <w:tr w:rsidR="002C1C9E" w:rsidTr="005C15B2">
        <w:tc>
          <w:tcPr>
            <w:tcW w:w="642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rPr>
                <w:b/>
                <w:bCs/>
              </w:rPr>
              <w:t>Intervenții ale familiei</w:t>
            </w:r>
          </w:p>
          <w:p w:rsidR="002C1C9E" w:rsidRDefault="004B487C" w:rsidP="005C15B2">
            <w:pPr>
              <w:spacing w:after="0"/>
            </w:pPr>
            <w:r>
              <w:rPr>
                <w:b/>
                <w:bCs/>
              </w:rPr>
              <w:t>- minimum 10 ședințe</w:t>
            </w:r>
          </w:p>
          <w:p w:rsidR="002C1C9E" w:rsidRDefault="004B487C" w:rsidP="005C15B2">
            <w:pPr>
              <w:spacing w:after="0"/>
            </w:pPr>
            <w:r>
              <w:rPr>
                <w:b/>
                <w:bCs/>
              </w:rPr>
              <w:t>- de la 3 luni la un an</w:t>
            </w:r>
          </w:p>
          <w:p w:rsidR="002C1C9E" w:rsidRDefault="004B487C" w:rsidP="005C15B2">
            <w:pPr>
              <w:spacing w:after="0"/>
            </w:pPr>
            <w:r>
              <w:rPr>
                <w:b/>
                <w:bCs/>
              </w:rPr>
              <w:t xml:space="preserve">- preferabil să fie prezent și clientul și familia  </w:t>
            </w:r>
          </w:p>
          <w:p w:rsidR="002C1C9E" w:rsidRDefault="004B487C" w:rsidP="005C15B2">
            <w:pPr>
              <w:spacing w:after="0"/>
            </w:pPr>
            <w:r>
              <w:rPr>
                <w:b/>
                <w:bCs/>
              </w:rPr>
              <w:t>- aceasta ar putea începe sau în faza acută, sau mai târziu, inclusiv în staționare.</w:t>
            </w:r>
          </w:p>
        </w:tc>
        <w:tc>
          <w:tcPr>
            <w:tcW w:w="399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t>- reducerea frecvenței recidivelor</w:t>
            </w:r>
          </w:p>
          <w:p w:rsidR="002C1C9E" w:rsidRDefault="004B487C" w:rsidP="005C15B2">
            <w:pPr>
              <w:spacing w:after="0"/>
            </w:pPr>
            <w:r>
              <w:t xml:space="preserve">- reducerea ratelor de re-spitalizare și a duratei internării </w:t>
            </w:r>
          </w:p>
          <w:p w:rsidR="002C1C9E" w:rsidRDefault="002C1C9E" w:rsidP="005C15B2">
            <w:pPr>
              <w:spacing w:after="0"/>
            </w:pPr>
          </w:p>
        </w:tc>
      </w:tr>
      <w:tr w:rsidR="002C1C9E" w:rsidTr="005C15B2">
        <w:tc>
          <w:tcPr>
            <w:tcW w:w="642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rPr>
                <w:b/>
                <w:bCs/>
              </w:rPr>
              <w:t>Terapie cognitiv-comportamentală (PCC), - individuală</w:t>
            </w:r>
          </w:p>
          <w:p w:rsidR="002C1C9E" w:rsidRDefault="004B487C" w:rsidP="005C15B2">
            <w:pPr>
              <w:spacing w:after="0"/>
            </w:pPr>
            <w:r>
              <w:rPr>
                <w:b/>
                <w:bCs/>
              </w:rPr>
              <w:t>- minimum 16 ședințe</w:t>
            </w:r>
          </w:p>
          <w:p w:rsidR="002C1C9E" w:rsidRDefault="004B487C" w:rsidP="005C15B2">
            <w:pPr>
              <w:spacing w:after="0"/>
            </w:pPr>
            <w:r>
              <w:rPr>
                <w:b/>
                <w:bCs/>
              </w:rPr>
              <w:t xml:space="preserve">- atât în faza acută, cât și în stadiile ulterioare </w:t>
            </w:r>
          </w:p>
          <w:p w:rsidR="002C1C9E" w:rsidRDefault="004B487C" w:rsidP="005C15B2">
            <w:pPr>
              <w:spacing w:after="0"/>
            </w:pPr>
            <w:r>
              <w:rPr>
                <w:b/>
                <w:bCs/>
              </w:rPr>
              <w:t>- de către terapeuți PCC instruiți</w:t>
            </w:r>
          </w:p>
        </w:tc>
        <w:tc>
          <w:tcPr>
            <w:tcW w:w="399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t>- reducerea ratelor de re-spitalizare și a duratei internării</w:t>
            </w:r>
          </w:p>
          <w:p w:rsidR="002C1C9E" w:rsidRDefault="004B487C" w:rsidP="005C15B2">
            <w:pPr>
              <w:spacing w:after="0"/>
            </w:pPr>
            <w:r>
              <w:t>- severitatea simptomelor (delir, hal</w:t>
            </w:r>
            <w:r>
              <w:t>u</w:t>
            </w:r>
            <w:r>
              <w:t>cinații, simptome maniacale, simptome depresive)</w:t>
            </w:r>
          </w:p>
        </w:tc>
      </w:tr>
    </w:tbl>
    <w:p w:rsidR="002C1C9E" w:rsidRDefault="002C1C9E"/>
    <w:p w:rsidR="002C1C9E" w:rsidRPr="005968F2" w:rsidRDefault="004B487C" w:rsidP="005C15B2">
      <w:pPr>
        <w:keepNext/>
        <w:tabs>
          <w:tab w:val="left" w:pos="-567"/>
        </w:tabs>
        <w:spacing w:after="0"/>
        <w:rPr>
          <w:b/>
          <w:szCs w:val="24"/>
        </w:rPr>
      </w:pPr>
      <w:bookmarkStart w:id="153" w:name="_Ref477128880"/>
      <w:r w:rsidRPr="005968F2">
        <w:rPr>
          <w:b/>
          <w:szCs w:val="24"/>
        </w:rPr>
        <w:t xml:space="preserve">Caseta  </w:t>
      </w:r>
      <w:bookmarkEnd w:id="153"/>
      <w:r w:rsidRPr="005968F2">
        <w:rPr>
          <w:b/>
          <w:szCs w:val="24"/>
        </w:rPr>
        <w:t>44. Tratamentul psihologic al episoadelor ulterioare de TAB – intervenții în cond</w:t>
      </w:r>
      <w:r w:rsidRPr="005968F2">
        <w:rPr>
          <w:b/>
          <w:szCs w:val="24"/>
        </w:rPr>
        <w:t>i</w:t>
      </w:r>
      <w:r w:rsidRPr="005968F2">
        <w:rPr>
          <w:b/>
          <w:szCs w:val="24"/>
        </w:rPr>
        <w:t>ții specifice</w:t>
      </w:r>
    </w:p>
    <w:tbl>
      <w:tblPr>
        <w:tblW w:w="10630" w:type="dxa"/>
        <w:tblInd w:w="-47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A0"/>
      </w:tblPr>
      <w:tblGrid>
        <w:gridCol w:w="4422"/>
        <w:gridCol w:w="6208"/>
      </w:tblGrid>
      <w:tr w:rsidR="002C1C9E" w:rsidTr="005C15B2">
        <w:tc>
          <w:tcPr>
            <w:tcW w:w="4422"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rPr>
                <w:b/>
                <w:bCs/>
              </w:rPr>
              <w:t>Intervenții recomandate în condiții sp</w:t>
            </w:r>
            <w:r>
              <w:rPr>
                <w:b/>
                <w:bCs/>
              </w:rPr>
              <w:t>e</w:t>
            </w:r>
            <w:r>
              <w:rPr>
                <w:b/>
                <w:bCs/>
              </w:rPr>
              <w:t>cifice</w:t>
            </w:r>
          </w:p>
        </w:tc>
        <w:tc>
          <w:tcPr>
            <w:tcW w:w="620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jc w:val="center"/>
            </w:pPr>
            <w:r>
              <w:rPr>
                <w:b/>
                <w:bCs/>
              </w:rPr>
              <w:t>Efect</w:t>
            </w:r>
          </w:p>
        </w:tc>
      </w:tr>
      <w:tr w:rsidR="002C1C9E" w:rsidTr="005C15B2">
        <w:tc>
          <w:tcPr>
            <w:tcW w:w="4422"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rPr>
                <w:b/>
                <w:bCs/>
              </w:rPr>
              <w:t>Art terapia</w:t>
            </w:r>
          </w:p>
        </w:tc>
        <w:tc>
          <w:tcPr>
            <w:tcW w:w="620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t>Examinați posibilitatea aplicării art terapiilor (muzică, dans, pictură) la toate persoanele cu TAB. Aceasta poate începe sau în faza acută, sau mai târziu, inclusiv în staționare.</w:t>
            </w:r>
          </w:p>
        </w:tc>
      </w:tr>
      <w:tr w:rsidR="002C1C9E" w:rsidTr="005C15B2">
        <w:tc>
          <w:tcPr>
            <w:tcW w:w="4422"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rPr>
                <w:b/>
                <w:bCs/>
              </w:rPr>
              <w:lastRenderedPageBreak/>
              <w:t>Terapie psihomotorie</w:t>
            </w:r>
          </w:p>
          <w:p w:rsidR="002C1C9E" w:rsidRDefault="004B487C" w:rsidP="005C15B2">
            <w:pPr>
              <w:spacing w:after="0"/>
            </w:pPr>
            <w:r>
              <w:rPr>
                <w:b/>
                <w:bCs/>
              </w:rPr>
              <w:t>Indicată la:</w:t>
            </w:r>
          </w:p>
          <w:p w:rsidR="002C1C9E" w:rsidRDefault="004B487C" w:rsidP="005C15B2">
            <w:pPr>
              <w:spacing w:after="0"/>
            </w:pPr>
            <w:r>
              <w:rPr>
                <w:b/>
                <w:bCs/>
              </w:rPr>
              <w:t>- exces de greutate</w:t>
            </w:r>
          </w:p>
          <w:p w:rsidR="002C1C9E" w:rsidRDefault="004B487C" w:rsidP="005C15B2">
            <w:pPr>
              <w:spacing w:after="0"/>
            </w:pPr>
            <w:r>
              <w:rPr>
                <w:b/>
                <w:bCs/>
              </w:rPr>
              <w:t>- simptome de stres / anxietate</w:t>
            </w:r>
          </w:p>
        </w:tc>
        <w:tc>
          <w:tcPr>
            <w:tcW w:w="620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5C15B2">
            <w:pPr>
              <w:spacing w:after="0"/>
            </w:pPr>
            <w:r>
              <w:t>- funcționare psihomotorie</w:t>
            </w:r>
          </w:p>
          <w:p w:rsidR="002C1C9E" w:rsidRDefault="004B487C" w:rsidP="005C15B2">
            <w:pPr>
              <w:spacing w:after="0"/>
            </w:pPr>
            <w:r>
              <w:t>- funcționare globală</w:t>
            </w:r>
          </w:p>
          <w:p w:rsidR="002C1C9E" w:rsidRDefault="004B487C" w:rsidP="005C15B2">
            <w:pPr>
              <w:spacing w:after="0"/>
            </w:pPr>
            <w:r>
              <w:t>- nivel de stres / tensiune</w:t>
            </w:r>
          </w:p>
          <w:p w:rsidR="002C1C9E" w:rsidRDefault="004B487C" w:rsidP="005C15B2">
            <w:pPr>
              <w:spacing w:after="0"/>
            </w:pPr>
            <w:r>
              <w:t>- IMC (indicele masei corporale)</w:t>
            </w:r>
          </w:p>
        </w:tc>
      </w:tr>
    </w:tbl>
    <w:p w:rsidR="002C1C9E" w:rsidRDefault="002C1C9E"/>
    <w:p w:rsidR="002C1C9E" w:rsidRPr="005968F2" w:rsidRDefault="004B487C" w:rsidP="005C15B2">
      <w:pPr>
        <w:keepNext/>
        <w:spacing w:after="0"/>
        <w:rPr>
          <w:b/>
          <w:szCs w:val="24"/>
        </w:rPr>
      </w:pPr>
      <w:bookmarkStart w:id="154" w:name="_Ref477126772"/>
      <w:r w:rsidRPr="005968F2">
        <w:rPr>
          <w:b/>
          <w:szCs w:val="24"/>
        </w:rPr>
        <w:t xml:space="preserve">Caseta  </w:t>
      </w:r>
      <w:bookmarkEnd w:id="154"/>
      <w:r w:rsidRPr="005968F2">
        <w:rPr>
          <w:b/>
          <w:szCs w:val="24"/>
        </w:rPr>
        <w:t>45. Psihoterapia cognitiv-comportamentală (PCC)</w:t>
      </w:r>
    </w:p>
    <w:tbl>
      <w:tblPr>
        <w:tblW w:w="5586" w:type="pct"/>
        <w:tblInd w:w="-47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10631"/>
      </w:tblGrid>
      <w:tr w:rsidR="002C1C9E" w:rsidTr="005C15B2">
        <w:tc>
          <w:tcPr>
            <w:tcW w:w="1063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5C15B2">
            <w:pPr>
              <w:spacing w:after="0" w:line="276" w:lineRule="auto"/>
              <w:jc w:val="left"/>
            </w:pPr>
            <w:r>
              <w:t>PCC este recomandată la toate etapele. Pentru prima psihoză sunt recomandate ajustări minore:</w:t>
            </w:r>
          </w:p>
          <w:p w:rsidR="002C1C9E" w:rsidRDefault="004B487C" w:rsidP="005C15B2">
            <w:pPr>
              <w:numPr>
                <w:ilvl w:val="0"/>
                <w:numId w:val="116"/>
              </w:numPr>
              <w:spacing w:after="0" w:line="276" w:lineRule="auto"/>
              <w:jc w:val="left"/>
            </w:pPr>
            <w:r>
              <w:t xml:space="preserve">Terapia cognitiv-comportamentală trebuie să fie disponibilă pentru fiecare pacient. Se utilizează pentru tratamentul simptomelor psihotice/afective, anxietății, depresiei și altor tulburări psihiatrice comorbide.  </w:t>
            </w:r>
          </w:p>
          <w:p w:rsidR="002C1C9E" w:rsidRDefault="004B487C" w:rsidP="005C15B2">
            <w:pPr>
              <w:numPr>
                <w:ilvl w:val="0"/>
                <w:numId w:val="116"/>
              </w:numPr>
              <w:spacing w:after="0" w:line="276" w:lineRule="auto"/>
              <w:jc w:val="left"/>
            </w:pPr>
            <w:r>
              <w:t>În tratamentul psihologic, se recomandă de a acorda atenție în mod sistematic suferințelor, respectului față de sine, auto-definirii și rezilienței sociale în raport cu limitările percepute.</w:t>
            </w:r>
          </w:p>
        </w:tc>
      </w:tr>
    </w:tbl>
    <w:p w:rsidR="002C1C9E" w:rsidRDefault="002C1C9E">
      <w:pPr>
        <w:tabs>
          <w:tab w:val="left" w:pos="-284"/>
        </w:tabs>
        <w:ind w:right="-466"/>
        <w:rPr>
          <w:i/>
          <w:iCs/>
          <w:sz w:val="16"/>
          <w:szCs w:val="16"/>
        </w:rPr>
      </w:pPr>
    </w:p>
    <w:p w:rsidR="002C1C9E" w:rsidRDefault="004B487C" w:rsidP="00D512B9">
      <w:pPr>
        <w:pStyle w:val="2"/>
      </w:pPr>
      <w:bookmarkStart w:id="155" w:name="_Toc351378343"/>
      <w:bookmarkStart w:id="156" w:name="_Toc191166968"/>
      <w:bookmarkStart w:id="157" w:name="_Toc366268267"/>
      <w:bookmarkEnd w:id="155"/>
      <w:bookmarkEnd w:id="156"/>
      <w:r>
        <w:t>C.2.4. Complicațiile</w:t>
      </w:r>
      <w:bookmarkEnd w:id="157"/>
    </w:p>
    <w:p w:rsidR="002C1C9E" w:rsidRDefault="002C1C9E">
      <w:pPr>
        <w:spacing w:after="254" w:line="1" w:lineRule="exact"/>
        <w:rPr>
          <w:sz w:val="2"/>
          <w:szCs w:val="2"/>
        </w:rPr>
      </w:pPr>
    </w:p>
    <w:p w:rsidR="002C1C9E" w:rsidRPr="005968F2" w:rsidRDefault="004B487C">
      <w:pPr>
        <w:keepNext/>
        <w:rPr>
          <w:b/>
          <w:szCs w:val="24"/>
        </w:rPr>
      </w:pPr>
      <w:r w:rsidRPr="005968F2">
        <w:rPr>
          <w:b/>
          <w:szCs w:val="24"/>
        </w:rPr>
        <w:t>Caseta  46. Efecte secundare ale antidepresivelor</w:t>
      </w:r>
    </w:p>
    <w:tbl>
      <w:tblPr>
        <w:tblW w:w="4950" w:type="pct"/>
        <w:tblInd w:w="-21"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8" w:type="dxa"/>
          <w:right w:w="40" w:type="dxa"/>
        </w:tblCellMar>
        <w:tblLook w:val="0000"/>
      </w:tblPr>
      <w:tblGrid>
        <w:gridCol w:w="1643"/>
        <w:gridCol w:w="944"/>
        <w:gridCol w:w="1156"/>
        <w:gridCol w:w="1092"/>
        <w:gridCol w:w="972"/>
        <w:gridCol w:w="1014"/>
        <w:gridCol w:w="555"/>
        <w:gridCol w:w="964"/>
        <w:gridCol w:w="929"/>
      </w:tblGrid>
      <w:tr w:rsidR="002C1C9E" w:rsidTr="00D7131B">
        <w:trPr>
          <w:trHeight w:hRule="exact" w:val="888"/>
        </w:trPr>
        <w:tc>
          <w:tcPr>
            <w:tcW w:w="1461" w:type="dxa"/>
            <w:tcBorders>
              <w:top w:val="single" w:sz="6" w:space="0" w:color="00000A"/>
              <w:left w:val="single" w:sz="6" w:space="0" w:color="00000A"/>
              <w:bottom w:val="single" w:sz="6" w:space="0" w:color="00000A"/>
              <w:right w:val="single" w:sz="6" w:space="0" w:color="00000A"/>
            </w:tcBorders>
            <w:shd w:val="clear" w:color="auto" w:fill="E0E0E0"/>
            <w:tcMar>
              <w:left w:w="8" w:type="dxa"/>
            </w:tcMar>
            <w:vAlign w:val="center"/>
          </w:tcPr>
          <w:p w:rsidR="002C1C9E" w:rsidRDefault="004B487C">
            <w:pPr>
              <w:jc w:val="center"/>
            </w:pPr>
            <w:r>
              <w:t>Substanța</w:t>
            </w:r>
          </w:p>
        </w:tc>
        <w:tc>
          <w:tcPr>
            <w:tcW w:w="968" w:type="dxa"/>
            <w:tcBorders>
              <w:top w:val="single" w:sz="6" w:space="0" w:color="00000A"/>
              <w:left w:val="single" w:sz="6" w:space="0" w:color="00000A"/>
              <w:bottom w:val="single" w:sz="6" w:space="0" w:color="00000A"/>
              <w:right w:val="single" w:sz="6" w:space="0" w:color="00000A"/>
            </w:tcBorders>
            <w:shd w:val="clear" w:color="auto" w:fill="E0E0E0"/>
            <w:tcMar>
              <w:left w:w="8" w:type="dxa"/>
            </w:tcMar>
            <w:vAlign w:val="center"/>
          </w:tcPr>
          <w:p w:rsidR="002C1C9E" w:rsidRDefault="004B487C">
            <w:pPr>
              <w:jc w:val="center"/>
            </w:pPr>
            <w:r>
              <w:t>Tulb. centrale</w:t>
            </w:r>
          </w:p>
        </w:tc>
        <w:tc>
          <w:tcPr>
            <w:tcW w:w="1203" w:type="dxa"/>
            <w:tcBorders>
              <w:top w:val="single" w:sz="6" w:space="0" w:color="00000A"/>
              <w:left w:val="single" w:sz="6" w:space="0" w:color="00000A"/>
              <w:bottom w:val="single" w:sz="6" w:space="0" w:color="00000A"/>
              <w:right w:val="single" w:sz="6" w:space="0" w:color="00000A"/>
            </w:tcBorders>
            <w:shd w:val="clear" w:color="auto" w:fill="E0E0E0"/>
            <w:tcMar>
              <w:left w:w="8" w:type="dxa"/>
            </w:tcMar>
            <w:vAlign w:val="center"/>
          </w:tcPr>
          <w:p w:rsidR="002C1C9E" w:rsidRDefault="004B487C">
            <w:pPr>
              <w:jc w:val="center"/>
            </w:pPr>
            <w:r>
              <w:t>Tulb. SN autonom</w:t>
            </w:r>
          </w:p>
        </w:tc>
        <w:tc>
          <w:tcPr>
            <w:tcW w:w="1135" w:type="dxa"/>
            <w:tcBorders>
              <w:top w:val="single" w:sz="6" w:space="0" w:color="00000A"/>
              <w:left w:val="single" w:sz="6" w:space="0" w:color="00000A"/>
              <w:bottom w:val="single" w:sz="6" w:space="0" w:color="00000A"/>
              <w:right w:val="single" w:sz="6" w:space="0" w:color="00000A"/>
            </w:tcBorders>
            <w:shd w:val="clear" w:color="auto" w:fill="E0E0E0"/>
            <w:tcMar>
              <w:left w:w="8" w:type="dxa"/>
            </w:tcMar>
            <w:vAlign w:val="center"/>
          </w:tcPr>
          <w:p w:rsidR="002C1C9E" w:rsidRDefault="004B487C">
            <w:pPr>
              <w:jc w:val="center"/>
            </w:pPr>
            <w:r>
              <w:t>Reacții cutanate</w:t>
            </w:r>
          </w:p>
        </w:tc>
        <w:tc>
          <w:tcPr>
            <w:tcW w:w="993" w:type="dxa"/>
            <w:tcBorders>
              <w:top w:val="single" w:sz="6" w:space="0" w:color="00000A"/>
              <w:left w:val="single" w:sz="6" w:space="0" w:color="00000A"/>
              <w:bottom w:val="single" w:sz="6" w:space="0" w:color="00000A"/>
              <w:right w:val="single" w:sz="6" w:space="0" w:color="00000A"/>
            </w:tcBorders>
            <w:shd w:val="clear" w:color="auto" w:fill="E0E0E0"/>
            <w:tcMar>
              <w:left w:w="8" w:type="dxa"/>
            </w:tcMar>
            <w:vAlign w:val="center"/>
          </w:tcPr>
          <w:p w:rsidR="002C1C9E" w:rsidRDefault="004B487C">
            <w:pPr>
              <w:jc w:val="center"/>
            </w:pPr>
            <w:r>
              <w:t>Tulb. hepatice</w:t>
            </w:r>
          </w:p>
        </w:tc>
        <w:tc>
          <w:tcPr>
            <w:tcW w:w="1031" w:type="dxa"/>
            <w:tcBorders>
              <w:top w:val="single" w:sz="6" w:space="0" w:color="00000A"/>
              <w:left w:val="single" w:sz="6" w:space="0" w:color="00000A"/>
              <w:bottom w:val="single" w:sz="6" w:space="0" w:color="00000A"/>
              <w:right w:val="single" w:sz="6" w:space="0" w:color="00000A"/>
            </w:tcBorders>
            <w:shd w:val="clear" w:color="auto" w:fill="E0E0E0"/>
            <w:tcMar>
              <w:left w:w="8" w:type="dxa"/>
            </w:tcMar>
            <w:vAlign w:val="center"/>
          </w:tcPr>
          <w:p w:rsidR="002C1C9E" w:rsidRDefault="004B487C">
            <w:pPr>
              <w:jc w:val="center"/>
            </w:pPr>
            <w:r>
              <w:t>Tulb. digestive</w:t>
            </w:r>
          </w:p>
        </w:tc>
        <w:tc>
          <w:tcPr>
            <w:tcW w:w="557" w:type="dxa"/>
            <w:tcBorders>
              <w:top w:val="single" w:sz="6" w:space="0" w:color="00000A"/>
              <w:left w:val="single" w:sz="6" w:space="0" w:color="00000A"/>
              <w:bottom w:val="single" w:sz="6" w:space="0" w:color="00000A"/>
              <w:right w:val="single" w:sz="6" w:space="0" w:color="00000A"/>
            </w:tcBorders>
            <w:shd w:val="clear" w:color="auto" w:fill="E0E0E0"/>
            <w:tcMar>
              <w:left w:w="8" w:type="dxa"/>
            </w:tcMar>
            <w:vAlign w:val="center"/>
          </w:tcPr>
          <w:p w:rsidR="002C1C9E" w:rsidRDefault="004B487C">
            <w:pPr>
              <w:jc w:val="center"/>
            </w:pPr>
            <w:r>
              <w:t>HTA</w:t>
            </w:r>
          </w:p>
        </w:tc>
        <w:tc>
          <w:tcPr>
            <w:tcW w:w="984" w:type="dxa"/>
            <w:tcBorders>
              <w:top w:val="single" w:sz="6" w:space="0" w:color="00000A"/>
              <w:left w:val="single" w:sz="6" w:space="0" w:color="00000A"/>
              <w:bottom w:val="single" w:sz="6" w:space="0" w:color="00000A"/>
              <w:right w:val="single" w:sz="6" w:space="0" w:color="00000A"/>
            </w:tcBorders>
            <w:shd w:val="clear" w:color="auto" w:fill="E0E0E0"/>
            <w:tcMar>
              <w:left w:w="8" w:type="dxa"/>
            </w:tcMar>
            <w:vAlign w:val="center"/>
          </w:tcPr>
          <w:p w:rsidR="002C1C9E" w:rsidRDefault="004B487C">
            <w:pPr>
              <w:jc w:val="center"/>
            </w:pPr>
            <w:r>
              <w:t>Tulb. cardiace</w:t>
            </w:r>
          </w:p>
        </w:tc>
        <w:tc>
          <w:tcPr>
            <w:tcW w:w="937" w:type="dxa"/>
            <w:tcBorders>
              <w:top w:val="single" w:sz="6" w:space="0" w:color="00000A"/>
              <w:left w:val="single" w:sz="6" w:space="0" w:color="00000A"/>
              <w:bottom w:val="single" w:sz="6" w:space="0" w:color="00000A"/>
              <w:right w:val="single" w:sz="4" w:space="0" w:color="00000A"/>
            </w:tcBorders>
            <w:shd w:val="clear" w:color="auto" w:fill="E0E0E0"/>
            <w:tcMar>
              <w:left w:w="8" w:type="dxa"/>
            </w:tcMar>
            <w:vAlign w:val="center"/>
          </w:tcPr>
          <w:p w:rsidR="002C1C9E" w:rsidRDefault="004B487C">
            <w:pPr>
              <w:ind w:left="-19"/>
              <w:jc w:val="center"/>
            </w:pPr>
            <w:r>
              <w:t>Tulb. sanguine</w:t>
            </w:r>
          </w:p>
        </w:tc>
      </w:tr>
      <w:tr w:rsidR="00D7131B" w:rsidTr="00D7131B">
        <w:trPr>
          <w:trHeight w:hRule="exact" w:val="636"/>
        </w:trPr>
        <w:tc>
          <w:tcPr>
            <w:tcW w:w="14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D7131B" w:rsidRDefault="00D7131B" w:rsidP="00AE4E01">
            <w:pPr>
              <w:shd w:val="clear" w:color="auto" w:fill="FFFFFF"/>
              <w:ind w:left="29"/>
            </w:pPr>
            <w:r>
              <w:rPr>
                <w:color w:val="000000"/>
                <w:spacing w:val="-1"/>
              </w:rPr>
              <w:t>Amitriptilinum</w:t>
            </w:r>
          </w:p>
        </w:tc>
        <w:tc>
          <w:tcPr>
            <w:tcW w:w="968"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20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557"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84"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37" w:type="dxa"/>
            <w:tcBorders>
              <w:top w:val="single" w:sz="6" w:space="0" w:color="00000A"/>
              <w:left w:val="single" w:sz="6" w:space="0" w:color="00000A"/>
              <w:bottom w:val="single" w:sz="6" w:space="0" w:color="00000A"/>
              <w:right w:val="single" w:sz="4"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r>
      <w:tr w:rsidR="00D7131B" w:rsidTr="00D7131B">
        <w:trPr>
          <w:trHeight w:hRule="exact" w:val="716"/>
        </w:trPr>
        <w:tc>
          <w:tcPr>
            <w:tcW w:w="14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D7131B" w:rsidRDefault="00D7131B" w:rsidP="00AE4E01">
            <w:pPr>
              <w:shd w:val="clear" w:color="auto" w:fill="FFFFFF"/>
              <w:ind w:left="34"/>
            </w:pPr>
            <w:r>
              <w:rPr>
                <w:color w:val="000000"/>
                <w:spacing w:val="-2"/>
              </w:rPr>
              <w:t>Clomipraminum</w:t>
            </w:r>
          </w:p>
        </w:tc>
        <w:tc>
          <w:tcPr>
            <w:tcW w:w="968"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20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557"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84"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37" w:type="dxa"/>
            <w:tcBorders>
              <w:top w:val="single" w:sz="6" w:space="0" w:color="00000A"/>
              <w:left w:val="single" w:sz="6" w:space="0" w:color="00000A"/>
              <w:bottom w:val="single" w:sz="6" w:space="0" w:color="00000A"/>
              <w:right w:val="single" w:sz="4" w:space="0" w:color="00000A"/>
            </w:tcBorders>
            <w:shd w:val="clear" w:color="auto" w:fill="FFFFFF"/>
            <w:tcMar>
              <w:left w:w="8" w:type="dxa"/>
            </w:tcMar>
            <w:vAlign w:val="center"/>
          </w:tcPr>
          <w:p w:rsidR="00D7131B" w:rsidRDefault="00D7131B">
            <w:pPr>
              <w:shd w:val="clear" w:color="auto" w:fill="FFFFFF"/>
              <w:jc w:val="center"/>
            </w:pPr>
            <w:r>
              <w:rPr>
                <w:color w:val="000000"/>
              </w:rPr>
              <w:t>0</w:t>
            </w:r>
          </w:p>
        </w:tc>
      </w:tr>
      <w:tr w:rsidR="00D7131B" w:rsidTr="00D7131B">
        <w:trPr>
          <w:trHeight w:hRule="exact" w:val="414"/>
        </w:trPr>
        <w:tc>
          <w:tcPr>
            <w:tcW w:w="14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D7131B" w:rsidRDefault="00D7131B" w:rsidP="00AE4E01">
            <w:pPr>
              <w:shd w:val="clear" w:color="auto" w:fill="FFFFFF"/>
              <w:ind w:left="29"/>
            </w:pPr>
            <w:r>
              <w:rPr>
                <w:color w:val="000000"/>
                <w:spacing w:val="-1"/>
              </w:rPr>
              <w:t>Dibenzepinum</w:t>
            </w:r>
          </w:p>
        </w:tc>
        <w:tc>
          <w:tcPr>
            <w:tcW w:w="968"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20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557"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84"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37" w:type="dxa"/>
            <w:tcBorders>
              <w:top w:val="single" w:sz="6" w:space="0" w:color="00000A"/>
              <w:left w:val="single" w:sz="6" w:space="0" w:color="00000A"/>
              <w:bottom w:val="single" w:sz="6" w:space="0" w:color="00000A"/>
              <w:right w:val="single" w:sz="4" w:space="0" w:color="00000A"/>
            </w:tcBorders>
            <w:shd w:val="clear" w:color="auto" w:fill="FFFFFF"/>
            <w:tcMar>
              <w:left w:w="8" w:type="dxa"/>
            </w:tcMar>
            <w:vAlign w:val="center"/>
          </w:tcPr>
          <w:p w:rsidR="00D7131B" w:rsidRDefault="00D7131B">
            <w:pPr>
              <w:shd w:val="clear" w:color="auto" w:fill="FFFFFF"/>
              <w:jc w:val="center"/>
            </w:pPr>
            <w:r>
              <w:rPr>
                <w:color w:val="000000"/>
              </w:rPr>
              <w:t>0</w:t>
            </w:r>
          </w:p>
        </w:tc>
      </w:tr>
      <w:tr w:rsidR="00D7131B" w:rsidTr="00D7131B">
        <w:trPr>
          <w:trHeight w:hRule="exact" w:val="420"/>
        </w:trPr>
        <w:tc>
          <w:tcPr>
            <w:tcW w:w="14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D7131B" w:rsidRDefault="00D7131B" w:rsidP="00AE4E01">
            <w:pPr>
              <w:shd w:val="clear" w:color="auto" w:fill="FFFFFF"/>
              <w:ind w:left="29"/>
            </w:pPr>
            <w:r>
              <w:rPr>
                <w:color w:val="000000"/>
              </w:rPr>
              <w:t>Doxepinum</w:t>
            </w:r>
            <w:r>
              <w:rPr>
                <w:rStyle w:val="a8"/>
                <w:color w:val="000000"/>
              </w:rPr>
              <w:endnoteReference w:id="1"/>
            </w:r>
          </w:p>
        </w:tc>
        <w:tc>
          <w:tcPr>
            <w:tcW w:w="968"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20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557"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84"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37" w:type="dxa"/>
            <w:tcBorders>
              <w:top w:val="single" w:sz="6" w:space="0" w:color="00000A"/>
              <w:left w:val="single" w:sz="6" w:space="0" w:color="00000A"/>
              <w:bottom w:val="single" w:sz="6" w:space="0" w:color="00000A"/>
              <w:right w:val="single" w:sz="4"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r>
      <w:tr w:rsidR="00D7131B" w:rsidTr="00D7131B">
        <w:trPr>
          <w:trHeight w:hRule="exact" w:val="427"/>
        </w:trPr>
        <w:tc>
          <w:tcPr>
            <w:tcW w:w="14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D7131B" w:rsidRDefault="00D7131B" w:rsidP="00AE4E01">
            <w:pPr>
              <w:shd w:val="clear" w:color="auto" w:fill="FFFFFF"/>
              <w:ind w:left="24"/>
            </w:pPr>
            <w:r>
              <w:rPr>
                <w:color w:val="000000"/>
              </w:rPr>
              <w:t>Maprotilinum</w:t>
            </w:r>
          </w:p>
        </w:tc>
        <w:tc>
          <w:tcPr>
            <w:tcW w:w="968"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20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557"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84"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37" w:type="dxa"/>
            <w:tcBorders>
              <w:top w:val="single" w:sz="6" w:space="0" w:color="00000A"/>
              <w:left w:val="single" w:sz="6" w:space="0" w:color="00000A"/>
              <w:bottom w:val="single" w:sz="6" w:space="0" w:color="00000A"/>
              <w:right w:val="single" w:sz="4"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r>
      <w:tr w:rsidR="00D7131B" w:rsidTr="00D7131B">
        <w:trPr>
          <w:trHeight w:hRule="exact" w:val="433"/>
        </w:trPr>
        <w:tc>
          <w:tcPr>
            <w:tcW w:w="14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D7131B" w:rsidRDefault="00D7131B" w:rsidP="00AE4E01">
            <w:pPr>
              <w:shd w:val="clear" w:color="auto" w:fill="FFFFFF"/>
              <w:ind w:left="19"/>
            </w:pPr>
            <w:r>
              <w:rPr>
                <w:color w:val="000000"/>
              </w:rPr>
              <w:t>Mianserinum</w:t>
            </w:r>
          </w:p>
        </w:tc>
        <w:tc>
          <w:tcPr>
            <w:tcW w:w="968"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20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557"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84"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ind w:left="182"/>
              <w:jc w:val="center"/>
            </w:pPr>
            <w:r>
              <w:rPr>
                <w:color w:val="000000"/>
                <w:spacing w:val="-2"/>
              </w:rPr>
              <w:t>+</w:t>
            </w:r>
          </w:p>
        </w:tc>
        <w:tc>
          <w:tcPr>
            <w:tcW w:w="937" w:type="dxa"/>
            <w:tcBorders>
              <w:top w:val="single" w:sz="6" w:space="0" w:color="00000A"/>
              <w:left w:val="single" w:sz="6" w:space="0" w:color="00000A"/>
              <w:bottom w:val="single" w:sz="6" w:space="0" w:color="00000A"/>
              <w:right w:val="single" w:sz="4"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r>
      <w:tr w:rsidR="00D7131B" w:rsidTr="00D7131B">
        <w:trPr>
          <w:trHeight w:hRule="exact" w:val="566"/>
        </w:trPr>
        <w:tc>
          <w:tcPr>
            <w:tcW w:w="14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rsidP="00AE4E01">
            <w:pPr>
              <w:shd w:val="clear" w:color="auto" w:fill="FFFFFF"/>
              <w:spacing w:line="230" w:lineRule="exact"/>
              <w:ind w:left="14" w:right="168" w:hanging="5"/>
            </w:pPr>
            <w:r>
              <w:rPr>
                <w:color w:val="000000"/>
              </w:rPr>
              <w:t>Fluoxetinum</w:t>
            </w:r>
          </w:p>
        </w:tc>
        <w:tc>
          <w:tcPr>
            <w:tcW w:w="968"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20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557"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0</w:t>
            </w:r>
          </w:p>
        </w:tc>
        <w:tc>
          <w:tcPr>
            <w:tcW w:w="984"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37" w:type="dxa"/>
            <w:tcBorders>
              <w:top w:val="single" w:sz="6" w:space="0" w:color="00000A"/>
              <w:left w:val="single" w:sz="6" w:space="0" w:color="00000A"/>
              <w:bottom w:val="single" w:sz="6" w:space="0" w:color="00000A"/>
              <w:right w:val="single" w:sz="4"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r>
      <w:tr w:rsidR="00D7131B" w:rsidTr="00D7131B">
        <w:trPr>
          <w:trHeight w:hRule="exact" w:val="432"/>
        </w:trPr>
        <w:tc>
          <w:tcPr>
            <w:tcW w:w="14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D7131B" w:rsidRDefault="00D7131B" w:rsidP="00AE4E01">
            <w:pPr>
              <w:shd w:val="clear" w:color="auto" w:fill="FFFFFF"/>
              <w:ind w:left="29"/>
            </w:pPr>
            <w:r>
              <w:rPr>
                <w:color w:val="000000"/>
                <w:spacing w:val="-1"/>
              </w:rPr>
              <w:t>Amitriptilinum</w:t>
            </w:r>
          </w:p>
        </w:tc>
        <w:tc>
          <w:tcPr>
            <w:tcW w:w="968"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20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0</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557"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0</w:t>
            </w:r>
          </w:p>
        </w:tc>
        <w:tc>
          <w:tcPr>
            <w:tcW w:w="984"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0</w:t>
            </w:r>
          </w:p>
        </w:tc>
        <w:tc>
          <w:tcPr>
            <w:tcW w:w="937" w:type="dxa"/>
            <w:tcBorders>
              <w:top w:val="single" w:sz="6" w:space="0" w:color="00000A"/>
              <w:left w:val="single" w:sz="6" w:space="0" w:color="00000A"/>
              <w:bottom w:val="single" w:sz="6" w:space="0" w:color="00000A"/>
              <w:right w:val="single" w:sz="4"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r>
      <w:tr w:rsidR="00D7131B" w:rsidTr="00D7131B">
        <w:trPr>
          <w:trHeight w:hRule="exact" w:val="509"/>
        </w:trPr>
        <w:tc>
          <w:tcPr>
            <w:tcW w:w="14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D7131B" w:rsidRDefault="00D7131B" w:rsidP="00AE4E01">
            <w:pPr>
              <w:shd w:val="clear" w:color="auto" w:fill="FFFFFF"/>
              <w:ind w:left="34"/>
            </w:pPr>
            <w:r>
              <w:rPr>
                <w:color w:val="000000"/>
                <w:spacing w:val="-2"/>
              </w:rPr>
              <w:t>Clomipraminum</w:t>
            </w:r>
          </w:p>
        </w:tc>
        <w:tc>
          <w:tcPr>
            <w:tcW w:w="968"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20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0</w:t>
            </w:r>
          </w:p>
        </w:tc>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t>?</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c>
          <w:tcPr>
            <w:tcW w:w="557"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0</w:t>
            </w:r>
          </w:p>
        </w:tc>
        <w:tc>
          <w:tcPr>
            <w:tcW w:w="984"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D7131B" w:rsidRDefault="00D7131B">
            <w:pPr>
              <w:shd w:val="clear" w:color="auto" w:fill="FFFFFF"/>
              <w:jc w:val="center"/>
            </w:pPr>
            <w:r>
              <w:rPr>
                <w:color w:val="000000"/>
              </w:rPr>
              <w:t>0</w:t>
            </w:r>
          </w:p>
        </w:tc>
        <w:tc>
          <w:tcPr>
            <w:tcW w:w="937" w:type="dxa"/>
            <w:tcBorders>
              <w:top w:val="single" w:sz="6" w:space="0" w:color="00000A"/>
              <w:left w:val="single" w:sz="6" w:space="0" w:color="00000A"/>
              <w:bottom w:val="single" w:sz="6" w:space="0" w:color="00000A"/>
              <w:right w:val="single" w:sz="4" w:space="0" w:color="00000A"/>
            </w:tcBorders>
            <w:shd w:val="clear" w:color="auto" w:fill="FFFFFF"/>
            <w:tcMar>
              <w:left w:w="8" w:type="dxa"/>
            </w:tcMar>
            <w:vAlign w:val="center"/>
          </w:tcPr>
          <w:p w:rsidR="00D7131B" w:rsidRDefault="00D7131B">
            <w:pPr>
              <w:shd w:val="clear" w:color="auto" w:fill="FFFFFF"/>
              <w:jc w:val="center"/>
            </w:pPr>
            <w:r>
              <w:rPr>
                <w:color w:val="000000"/>
              </w:rPr>
              <w:t>±</w:t>
            </w:r>
          </w:p>
        </w:tc>
      </w:tr>
    </w:tbl>
    <w:p w:rsidR="002C1C9E" w:rsidRDefault="002C1C9E"/>
    <w:p w:rsidR="002C1C9E" w:rsidRPr="005968F2" w:rsidRDefault="004B487C" w:rsidP="005C15B2">
      <w:pPr>
        <w:keepNext/>
        <w:spacing w:after="0"/>
        <w:rPr>
          <w:b/>
          <w:szCs w:val="24"/>
        </w:rPr>
      </w:pPr>
      <w:r w:rsidRPr="005968F2">
        <w:rPr>
          <w:b/>
          <w:szCs w:val="24"/>
        </w:rPr>
        <w:t>Caseta  47. Principalele efecte secundare ale t</w:t>
      </w:r>
      <w:r w:rsidR="005968F2" w:rsidRPr="005968F2">
        <w:rPr>
          <w:b/>
          <w:szCs w:val="24"/>
        </w:rPr>
        <w:t>erapiei cu antidepresive ISRS</w:t>
      </w:r>
    </w:p>
    <w:tbl>
      <w:tblPr>
        <w:tblW w:w="5000"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1E0"/>
      </w:tblPr>
      <w:tblGrid>
        <w:gridCol w:w="9516"/>
      </w:tblGrid>
      <w:tr w:rsidR="002C1C9E" w:rsidTr="005C15B2">
        <w:trPr>
          <w:trHeight w:val="2703"/>
        </w:trPr>
        <w:tc>
          <w:tcPr>
            <w:tcW w:w="93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5C15B2">
            <w:pPr>
              <w:numPr>
                <w:ilvl w:val="0"/>
                <w:numId w:val="98"/>
              </w:numPr>
              <w:shd w:val="clear" w:color="auto" w:fill="FFFFFF"/>
              <w:spacing w:after="0" w:line="245" w:lineRule="exact"/>
              <w:ind w:left="299" w:hanging="284"/>
            </w:pPr>
            <w:r>
              <w:rPr>
                <w:color w:val="000000"/>
              </w:rPr>
              <w:t>Tulburări gastro-intestinale (greață, vărsături, dureri abdominale, diaree, constipații)</w:t>
            </w:r>
          </w:p>
          <w:p w:rsidR="002C1C9E" w:rsidRDefault="004B487C" w:rsidP="005C15B2">
            <w:pPr>
              <w:numPr>
                <w:ilvl w:val="0"/>
                <w:numId w:val="98"/>
              </w:numPr>
              <w:shd w:val="clear" w:color="auto" w:fill="FFFFFF"/>
              <w:spacing w:after="0" w:line="245" w:lineRule="exact"/>
              <w:ind w:left="299" w:hanging="284"/>
            </w:pPr>
            <w:r>
              <w:rPr>
                <w:color w:val="000000"/>
              </w:rPr>
              <w:t>Tulburări psihice (agitație, anxietate, insomnie, viraj maniacal, iritabilitate)</w:t>
            </w:r>
          </w:p>
          <w:p w:rsidR="002C1C9E" w:rsidRDefault="004B487C" w:rsidP="005C15B2">
            <w:pPr>
              <w:numPr>
                <w:ilvl w:val="0"/>
                <w:numId w:val="98"/>
              </w:numPr>
              <w:shd w:val="clear" w:color="auto" w:fill="FFFFFF"/>
              <w:tabs>
                <w:tab w:val="left" w:pos="9957"/>
              </w:tabs>
              <w:spacing w:after="0" w:line="245" w:lineRule="exact"/>
              <w:ind w:left="299" w:right="175" w:hanging="284"/>
            </w:pPr>
            <w:r>
              <w:rPr>
                <w:color w:val="000000"/>
                <w:spacing w:val="-1"/>
              </w:rPr>
              <w:t>Tulburări de somn</w:t>
            </w:r>
          </w:p>
          <w:p w:rsidR="002C1C9E" w:rsidRDefault="004B487C" w:rsidP="005C15B2">
            <w:pPr>
              <w:numPr>
                <w:ilvl w:val="0"/>
                <w:numId w:val="98"/>
              </w:numPr>
              <w:shd w:val="clear" w:color="auto" w:fill="FFFFFF"/>
              <w:spacing w:before="5" w:after="0" w:line="245" w:lineRule="exact"/>
              <w:ind w:left="299" w:hanging="284"/>
            </w:pPr>
            <w:r>
              <w:rPr>
                <w:color w:val="000000"/>
              </w:rPr>
              <w:t>Fatigabilitate / astenie / apatie</w:t>
            </w:r>
          </w:p>
          <w:p w:rsidR="002C1C9E" w:rsidRDefault="004B487C" w:rsidP="005C15B2">
            <w:pPr>
              <w:numPr>
                <w:ilvl w:val="0"/>
                <w:numId w:val="98"/>
              </w:numPr>
              <w:shd w:val="clear" w:color="auto" w:fill="FFFFFF"/>
              <w:spacing w:after="0" w:line="245" w:lineRule="exact"/>
              <w:ind w:left="299" w:hanging="284"/>
            </w:pPr>
            <w:r>
              <w:rPr>
                <w:color w:val="000000"/>
                <w:spacing w:val="-1"/>
              </w:rPr>
              <w:t>Reacții alergice</w:t>
            </w:r>
          </w:p>
          <w:p w:rsidR="002C1C9E" w:rsidRDefault="004B487C" w:rsidP="005C15B2">
            <w:pPr>
              <w:numPr>
                <w:ilvl w:val="0"/>
                <w:numId w:val="98"/>
              </w:numPr>
              <w:shd w:val="clear" w:color="auto" w:fill="FFFFFF"/>
              <w:spacing w:after="0" w:line="245" w:lineRule="exact"/>
              <w:ind w:left="299" w:hanging="284"/>
            </w:pPr>
            <w:r>
              <w:rPr>
                <w:color w:val="000000"/>
              </w:rPr>
              <w:t>Creștere / scădere ponderală</w:t>
            </w:r>
          </w:p>
          <w:p w:rsidR="002C1C9E" w:rsidRDefault="004B487C" w:rsidP="005C15B2">
            <w:pPr>
              <w:numPr>
                <w:ilvl w:val="0"/>
                <w:numId w:val="98"/>
              </w:numPr>
              <w:shd w:val="clear" w:color="auto" w:fill="FFFFFF"/>
              <w:spacing w:after="0" w:line="245" w:lineRule="exact"/>
              <w:ind w:left="299" w:hanging="284"/>
            </w:pPr>
            <w:r>
              <w:rPr>
                <w:color w:val="000000"/>
                <w:spacing w:val="-1"/>
              </w:rPr>
              <w:t>Disfuncții sexuale</w:t>
            </w:r>
          </w:p>
          <w:p w:rsidR="002C1C9E" w:rsidRDefault="004B487C" w:rsidP="005C15B2">
            <w:pPr>
              <w:numPr>
                <w:ilvl w:val="0"/>
                <w:numId w:val="98"/>
              </w:numPr>
              <w:shd w:val="clear" w:color="auto" w:fill="FFFFFF"/>
              <w:spacing w:before="5" w:after="0" w:line="245" w:lineRule="exact"/>
              <w:ind w:left="299" w:hanging="284"/>
            </w:pPr>
            <w:r>
              <w:rPr>
                <w:color w:val="000000"/>
              </w:rPr>
              <w:t>Tulburări neurologice (tremurătură și simptome extrapiramidale)</w:t>
            </w:r>
          </w:p>
          <w:p w:rsidR="002C1C9E" w:rsidRDefault="004B487C" w:rsidP="005C15B2">
            <w:pPr>
              <w:numPr>
                <w:ilvl w:val="0"/>
                <w:numId w:val="98"/>
              </w:numPr>
              <w:shd w:val="clear" w:color="auto" w:fill="FFFFFF"/>
              <w:spacing w:after="0" w:line="245" w:lineRule="exact"/>
              <w:ind w:left="299" w:hanging="284"/>
            </w:pPr>
            <w:r>
              <w:rPr>
                <w:color w:val="000000"/>
                <w:spacing w:val="-1"/>
              </w:rPr>
              <w:t>Disfuncții cognitive și / sau psihomotorii</w:t>
            </w:r>
          </w:p>
          <w:p w:rsidR="002C1C9E" w:rsidRDefault="004B487C" w:rsidP="005C15B2">
            <w:pPr>
              <w:numPr>
                <w:ilvl w:val="0"/>
                <w:numId w:val="98"/>
              </w:numPr>
              <w:shd w:val="clear" w:color="auto" w:fill="FFFFFF"/>
              <w:spacing w:after="0" w:line="245" w:lineRule="exact"/>
              <w:ind w:left="299" w:hanging="284"/>
            </w:pPr>
            <w:r>
              <w:rPr>
                <w:color w:val="000000"/>
                <w:spacing w:val="-1"/>
              </w:rPr>
              <w:t>Interacțiuni medicamentoase (dependență de acțiunea asupra izoenzimelor citocromului P450)</w:t>
            </w:r>
          </w:p>
          <w:p w:rsidR="002C1C9E" w:rsidRDefault="004B487C" w:rsidP="005C15B2">
            <w:pPr>
              <w:numPr>
                <w:ilvl w:val="0"/>
                <w:numId w:val="98"/>
              </w:numPr>
              <w:shd w:val="clear" w:color="auto" w:fill="FFFFFF"/>
              <w:spacing w:after="0" w:line="245" w:lineRule="exact"/>
              <w:ind w:left="299" w:hanging="284"/>
            </w:pPr>
            <w:r>
              <w:rPr>
                <w:color w:val="000000"/>
                <w:spacing w:val="-1"/>
              </w:rPr>
              <w:t>Sindromul de discontinuitate</w:t>
            </w:r>
            <w:r>
              <w:t>.</w:t>
            </w:r>
          </w:p>
        </w:tc>
      </w:tr>
    </w:tbl>
    <w:p w:rsidR="002C1C9E" w:rsidRPr="005968F2" w:rsidRDefault="002C1C9E">
      <w:pPr>
        <w:rPr>
          <w:b/>
          <w:szCs w:val="24"/>
        </w:rPr>
      </w:pPr>
    </w:p>
    <w:p w:rsidR="002C1C9E" w:rsidRPr="005968F2" w:rsidRDefault="004B487C" w:rsidP="005C15B2">
      <w:pPr>
        <w:keepNext/>
        <w:spacing w:after="0"/>
        <w:rPr>
          <w:b/>
          <w:szCs w:val="24"/>
        </w:rPr>
      </w:pPr>
      <w:r w:rsidRPr="005968F2">
        <w:rPr>
          <w:b/>
          <w:szCs w:val="24"/>
        </w:rPr>
        <w:lastRenderedPageBreak/>
        <w:t>Caseta  48. Interacțiuni medicamentoase ale antidepresivelor</w:t>
      </w:r>
    </w:p>
    <w:tbl>
      <w:tblPr>
        <w:tblW w:w="5678" w:type="pct"/>
        <w:tblInd w:w="-701"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8" w:type="dxa"/>
          <w:right w:w="40" w:type="dxa"/>
        </w:tblCellMar>
        <w:tblLook w:val="0000"/>
      </w:tblPr>
      <w:tblGrid>
        <w:gridCol w:w="3515"/>
        <w:gridCol w:w="3280"/>
        <w:gridCol w:w="3838"/>
      </w:tblGrid>
      <w:tr w:rsidR="002C1C9E" w:rsidTr="005C15B2">
        <w:trPr>
          <w:trHeight w:hRule="exact" w:val="566"/>
        </w:trPr>
        <w:tc>
          <w:tcPr>
            <w:tcW w:w="2251" w:type="dxa"/>
            <w:tcBorders>
              <w:top w:val="single" w:sz="6" w:space="0" w:color="00000A"/>
              <w:left w:val="single" w:sz="6" w:space="0" w:color="00000A"/>
              <w:bottom w:val="single" w:sz="6" w:space="0" w:color="00000A"/>
              <w:right w:val="single" w:sz="6" w:space="0" w:color="00000A"/>
            </w:tcBorders>
            <w:shd w:val="clear" w:color="auto" w:fill="E0E0E0"/>
            <w:tcMar>
              <w:left w:w="8" w:type="dxa"/>
            </w:tcMar>
          </w:tcPr>
          <w:p w:rsidR="002C1C9E" w:rsidRDefault="004B487C">
            <w:pPr>
              <w:jc w:val="center"/>
            </w:pPr>
            <w:r>
              <w:t>Substanța reactivă</w:t>
            </w:r>
          </w:p>
        </w:tc>
        <w:tc>
          <w:tcPr>
            <w:tcW w:w="3561" w:type="dxa"/>
            <w:tcBorders>
              <w:top w:val="single" w:sz="6" w:space="0" w:color="00000A"/>
              <w:left w:val="single" w:sz="6" w:space="0" w:color="00000A"/>
              <w:bottom w:val="single" w:sz="6" w:space="0" w:color="00000A"/>
              <w:right w:val="single" w:sz="6" w:space="0" w:color="00000A"/>
            </w:tcBorders>
            <w:shd w:val="clear" w:color="auto" w:fill="E0E0E0"/>
            <w:tcMar>
              <w:left w:w="8" w:type="dxa"/>
            </w:tcMar>
          </w:tcPr>
          <w:p w:rsidR="002C1C9E" w:rsidRDefault="004B487C">
            <w:pPr>
              <w:jc w:val="center"/>
            </w:pPr>
            <w:r>
              <w:t>Acțiunea substanței asupra act</w:t>
            </w:r>
            <w:r>
              <w:t>i</w:t>
            </w:r>
            <w:r>
              <w:t>vității antidepresivului</w:t>
            </w:r>
          </w:p>
        </w:tc>
        <w:tc>
          <w:tcPr>
            <w:tcW w:w="4821" w:type="dxa"/>
            <w:tcBorders>
              <w:top w:val="single" w:sz="6" w:space="0" w:color="00000A"/>
              <w:left w:val="single" w:sz="6" w:space="0" w:color="00000A"/>
              <w:bottom w:val="single" w:sz="6" w:space="0" w:color="00000A"/>
              <w:right w:val="single" w:sz="6" w:space="0" w:color="00000A"/>
            </w:tcBorders>
            <w:shd w:val="clear" w:color="auto" w:fill="E0E0E0"/>
            <w:tcMar>
              <w:left w:w="8" w:type="dxa"/>
            </w:tcMar>
          </w:tcPr>
          <w:p w:rsidR="002C1C9E" w:rsidRDefault="004B487C">
            <w:pPr>
              <w:jc w:val="center"/>
            </w:pPr>
            <w:r>
              <w:t>Acțiunea antidepresivului asupra act</w:t>
            </w:r>
            <w:r>
              <w:t>i</w:t>
            </w:r>
            <w:r>
              <w:t>vității substanței</w:t>
            </w:r>
          </w:p>
        </w:tc>
      </w:tr>
      <w:tr w:rsidR="002C1C9E" w:rsidTr="00D7131B">
        <w:trPr>
          <w:trHeight w:hRule="exact" w:val="347"/>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D7131B">
            <w:pPr>
              <w:shd w:val="clear" w:color="auto" w:fill="FFFFFF"/>
              <w:ind w:left="67"/>
              <w:jc w:val="left"/>
              <w:rPr>
                <w:color w:val="auto"/>
                <w:szCs w:val="28"/>
              </w:rPr>
            </w:pPr>
            <w:r w:rsidRPr="00D7131B">
              <w:rPr>
                <w:color w:val="auto"/>
                <w:szCs w:val="28"/>
              </w:rPr>
              <w:t>Epinephrinum</w:t>
            </w:r>
          </w:p>
          <w:p w:rsidR="00D7131B" w:rsidRDefault="00D7131B">
            <w:pPr>
              <w:shd w:val="clear" w:color="auto" w:fill="FFFFFF"/>
              <w:ind w:left="67"/>
              <w:jc w:val="left"/>
              <w:rPr>
                <w:color w:val="auto"/>
                <w:szCs w:val="28"/>
              </w:rPr>
            </w:pPr>
          </w:p>
          <w:p w:rsidR="00D7131B" w:rsidRPr="00D7131B" w:rsidRDefault="00D7131B">
            <w:pPr>
              <w:shd w:val="clear" w:color="auto" w:fill="FFFFFF"/>
              <w:ind w:left="67"/>
              <w:jc w:val="left"/>
              <w:rPr>
                <w:color w:val="auto"/>
              </w:rPr>
            </w:pP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2C1C9E">
            <w:pPr>
              <w:shd w:val="clear" w:color="auto" w:fill="FFFFFF"/>
              <w:jc w:val="left"/>
            </w:pP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spacing w:line="250" w:lineRule="exact"/>
              <w:ind w:left="10" w:right="29" w:firstLine="5"/>
              <w:jc w:val="left"/>
            </w:pPr>
            <w:r>
              <w:rPr>
                <w:color w:val="000000"/>
                <w:spacing w:val="-1"/>
              </w:rPr>
              <w:t xml:space="preserve">Potențarea efectului hipertensiv, </w:t>
            </w:r>
            <w:r>
              <w:rPr>
                <w:color w:val="000000"/>
                <w:spacing w:val="-3"/>
              </w:rPr>
              <w:t>risc de aritmie</w:t>
            </w:r>
          </w:p>
        </w:tc>
      </w:tr>
      <w:tr w:rsidR="002C1C9E" w:rsidTr="005C15B2">
        <w:trPr>
          <w:trHeight w:hRule="exact" w:val="564"/>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Pr="00D7131B" w:rsidRDefault="00D7131B">
            <w:pPr>
              <w:shd w:val="clear" w:color="auto" w:fill="FFFFFF"/>
              <w:ind w:left="62"/>
              <w:jc w:val="left"/>
              <w:rPr>
                <w:color w:val="auto"/>
              </w:rPr>
            </w:pPr>
            <w:r w:rsidRPr="00D7131B">
              <w:rPr>
                <w:color w:val="auto"/>
                <w:szCs w:val="28"/>
              </w:rPr>
              <w:t>Spiritus aethylicus</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spacing w:line="240" w:lineRule="exact"/>
              <w:ind w:left="24" w:right="1550"/>
              <w:jc w:val="left"/>
            </w:pPr>
            <w:r>
              <w:rPr>
                <w:iCs/>
                <w:color w:val="000000"/>
              </w:rPr>
              <w:t>&lt;</w:t>
            </w:r>
            <w:r>
              <w:rPr>
                <w:color w:val="000000"/>
              </w:rPr>
              <w:t xml:space="preserve">nivel plasmatic </w:t>
            </w:r>
            <w:r>
              <w:rPr>
                <w:color w:val="000000"/>
                <w:spacing w:val="-8"/>
              </w:rPr>
              <w:t>&gt;eficacitatea</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spacing w:line="245" w:lineRule="exact"/>
              <w:ind w:left="5" w:right="24"/>
              <w:jc w:val="left"/>
            </w:pPr>
            <w:r>
              <w:rPr>
                <w:color w:val="000000"/>
                <w:spacing w:val="-1"/>
              </w:rPr>
              <w:t xml:space="preserve">Potențarea efectului în </w:t>
            </w:r>
            <w:r>
              <w:rPr>
                <w:color w:val="000000"/>
              </w:rPr>
              <w:t xml:space="preserve">administrare acută (amitriptilina, </w:t>
            </w:r>
            <w:r>
              <w:rPr>
                <w:color w:val="000000"/>
                <w:spacing w:val="-3"/>
              </w:rPr>
              <w:t>mianserina)</w:t>
            </w:r>
          </w:p>
        </w:tc>
      </w:tr>
      <w:tr w:rsidR="002C1C9E" w:rsidTr="005C15B2">
        <w:trPr>
          <w:trHeight w:hRule="exact" w:val="266"/>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B527F1">
            <w:pPr>
              <w:shd w:val="clear" w:color="auto" w:fill="FFFFFF"/>
              <w:ind w:left="58"/>
              <w:jc w:val="left"/>
            </w:pPr>
            <w:r>
              <w:rPr>
                <w:color w:val="000000"/>
                <w:spacing w:val="-4"/>
              </w:rPr>
              <w:t>Metilfenidatum</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24"/>
              <w:jc w:val="left"/>
            </w:pPr>
            <w:r>
              <w:rPr>
                <w:color w:val="000000"/>
                <w:spacing w:val="-6"/>
              </w:rPr>
              <w:t>&gt; eficacitatea, &gt; TA</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2C1C9E">
            <w:pPr>
              <w:shd w:val="clear" w:color="auto" w:fill="FFFFFF"/>
              <w:jc w:val="left"/>
            </w:pPr>
          </w:p>
        </w:tc>
      </w:tr>
      <w:tr w:rsidR="002C1C9E" w:rsidTr="005C15B2">
        <w:trPr>
          <w:trHeight w:hRule="exact" w:val="345"/>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53"/>
              <w:jc w:val="left"/>
            </w:pPr>
            <w:r>
              <w:rPr>
                <w:color w:val="000000"/>
                <w:spacing w:val="-3"/>
              </w:rPr>
              <w:t>Anticoagulante orale</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2C1C9E">
            <w:pPr>
              <w:shd w:val="clear" w:color="auto" w:fill="FFFFFF"/>
              <w:jc w:val="left"/>
            </w:pP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spacing w:line="250" w:lineRule="exact"/>
              <w:ind w:left="10" w:right="19" w:firstLine="10"/>
              <w:jc w:val="left"/>
            </w:pPr>
            <w:r>
              <w:rPr>
                <w:color w:val="000000"/>
                <w:spacing w:val="-1"/>
              </w:rPr>
              <w:t xml:space="preserve">Scad eliminarea, risc de </w:t>
            </w:r>
            <w:r>
              <w:rPr>
                <w:color w:val="000000"/>
                <w:spacing w:val="-3"/>
              </w:rPr>
              <w:t>supradozare</w:t>
            </w:r>
          </w:p>
        </w:tc>
      </w:tr>
      <w:tr w:rsidR="002C1C9E" w:rsidTr="005C15B2">
        <w:trPr>
          <w:trHeight w:hRule="exact" w:val="343"/>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48"/>
              <w:jc w:val="left"/>
            </w:pPr>
            <w:r>
              <w:rPr>
                <w:color w:val="000000"/>
                <w:spacing w:val="-3"/>
              </w:rPr>
              <w:t>Anestezice generale</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2C1C9E">
            <w:pPr>
              <w:shd w:val="clear" w:color="auto" w:fill="FFFFFF"/>
              <w:jc w:val="left"/>
            </w:pP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jc w:val="left"/>
            </w:pPr>
            <w:r>
              <w:rPr>
                <w:color w:val="000000"/>
                <w:spacing w:val="-5"/>
              </w:rPr>
              <w:t>HT oscilantă, tulburări de ritm</w:t>
            </w:r>
          </w:p>
        </w:tc>
      </w:tr>
      <w:tr w:rsidR="002C1C9E" w:rsidTr="005C15B2">
        <w:trPr>
          <w:trHeight w:hRule="exact" w:val="351"/>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48"/>
            </w:pPr>
            <w:r>
              <w:rPr>
                <w:color w:val="000000"/>
                <w:spacing w:val="-4"/>
              </w:rPr>
              <w:t>Anticolinergice</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2C1C9E">
            <w:pPr>
              <w:shd w:val="clear" w:color="auto" w:fill="FFFFFF"/>
            </w:pP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5"/>
            </w:pPr>
            <w:r>
              <w:rPr>
                <w:color w:val="000000"/>
                <w:spacing w:val="-5"/>
              </w:rPr>
              <w:t>Stări confuzionale, ileus paralitic</w:t>
            </w:r>
          </w:p>
        </w:tc>
      </w:tr>
      <w:tr w:rsidR="002C1C9E" w:rsidTr="005C15B2">
        <w:trPr>
          <w:trHeight w:hRule="exact" w:val="250"/>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48"/>
            </w:pPr>
            <w:r>
              <w:rPr>
                <w:color w:val="000000"/>
                <w:spacing w:val="-4"/>
              </w:rPr>
              <w:t>Antiepileptice</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14"/>
            </w:pPr>
            <w:r>
              <w:rPr>
                <w:color w:val="000000"/>
                <w:spacing w:val="-7"/>
              </w:rPr>
              <w:t>&lt; nivel plasmatic, &lt;eficacitatea</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24"/>
            </w:pPr>
            <w:r>
              <w:rPr>
                <w:color w:val="000000"/>
                <w:spacing w:val="-7"/>
              </w:rPr>
              <w:t>&lt;pragul epileptogen</w:t>
            </w:r>
          </w:p>
        </w:tc>
      </w:tr>
      <w:tr w:rsidR="002C1C9E" w:rsidTr="005C15B2">
        <w:trPr>
          <w:trHeight w:hRule="exact" w:val="259"/>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48"/>
            </w:pPr>
            <w:r>
              <w:rPr>
                <w:color w:val="000000"/>
                <w:spacing w:val="-5"/>
              </w:rPr>
              <w:t>Barbiturice</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10"/>
            </w:pPr>
            <w:r>
              <w:rPr>
                <w:color w:val="000000"/>
                <w:spacing w:val="-3"/>
              </w:rPr>
              <w:t>&lt;nivel plasmatic, &lt;eficacitatea</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2C1C9E">
            <w:pPr>
              <w:shd w:val="clear" w:color="auto" w:fill="FFFFFF"/>
            </w:pPr>
          </w:p>
        </w:tc>
      </w:tr>
      <w:tr w:rsidR="002C1C9E" w:rsidTr="005C15B2">
        <w:trPr>
          <w:trHeight w:hRule="exact" w:val="259"/>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B527F1">
            <w:pPr>
              <w:shd w:val="clear" w:color="auto" w:fill="FFFFFF"/>
              <w:ind w:left="48"/>
            </w:pPr>
            <w:r>
              <w:rPr>
                <w:color w:val="000000"/>
                <w:spacing w:val="-5"/>
              </w:rPr>
              <w:t>Clonidinum</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14"/>
            </w:pPr>
            <w:r>
              <w:rPr>
                <w:color w:val="000000"/>
                <w:spacing w:val="-7"/>
              </w:rPr>
              <w:t>&lt;efectul antidepresiv</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19"/>
            </w:pPr>
            <w:r>
              <w:rPr>
                <w:color w:val="000000"/>
              </w:rPr>
              <w:t>&lt;efectul antihipertensiv</w:t>
            </w:r>
          </w:p>
        </w:tc>
      </w:tr>
      <w:tr w:rsidR="002C1C9E" w:rsidTr="005C15B2">
        <w:trPr>
          <w:trHeight w:hRule="exact" w:val="250"/>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43"/>
            </w:pPr>
            <w:r>
              <w:rPr>
                <w:color w:val="000000"/>
                <w:spacing w:val="-4"/>
              </w:rPr>
              <w:t>Contraceptive orale</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4B487C">
            <w:pPr>
              <w:shd w:val="clear" w:color="auto" w:fill="FFFFFF"/>
              <w:ind w:left="10"/>
            </w:pPr>
            <w:r>
              <w:rPr>
                <w:color w:val="000000"/>
                <w:spacing w:val="-4"/>
              </w:rPr>
              <w:t>&gt;nivel plasmatic, &gt;eficacitatea</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2C1C9E" w:rsidRDefault="002C1C9E">
            <w:pPr>
              <w:shd w:val="clear" w:color="auto" w:fill="FFFFFF"/>
            </w:pPr>
          </w:p>
        </w:tc>
      </w:tr>
      <w:tr w:rsidR="00B527F1" w:rsidTr="005C15B2">
        <w:trPr>
          <w:trHeight w:hRule="exact" w:val="499"/>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38"/>
              <w:rPr>
                <w:color w:val="auto"/>
              </w:rPr>
            </w:pPr>
            <w:r w:rsidRPr="00B527F1">
              <w:rPr>
                <w:color w:val="auto"/>
                <w:spacing w:val="-5"/>
              </w:rPr>
              <w:t>Disulfiramum</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spacing w:line="245" w:lineRule="exact"/>
              <w:ind w:right="907"/>
            </w:pPr>
            <w:r>
              <w:rPr>
                <w:color w:val="000000"/>
                <w:spacing w:val="-5"/>
              </w:rPr>
              <w:t>&gt;nivel plasmatic, risc de supradozare</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p>
        </w:tc>
      </w:tr>
      <w:tr w:rsidR="00B527F1" w:rsidTr="005C15B2">
        <w:trPr>
          <w:trHeight w:hRule="exact" w:val="259"/>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38"/>
              <w:rPr>
                <w:color w:val="auto"/>
              </w:rPr>
            </w:pPr>
            <w:r w:rsidRPr="00B527F1">
              <w:rPr>
                <w:color w:val="auto"/>
                <w:spacing w:val="-4"/>
              </w:rPr>
              <w:t>Diuretice</w:t>
            </w:r>
          </w:p>
        </w:tc>
        <w:tc>
          <w:tcPr>
            <w:tcW w:w="8382" w:type="dxa"/>
            <w:gridSpan w:val="2"/>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jc w:val="center"/>
            </w:pPr>
            <w:r>
              <w:rPr>
                <w:color w:val="000000"/>
                <w:spacing w:val="-4"/>
              </w:rPr>
              <w:t>Aditivarea acțiunii hipotensoare</w:t>
            </w:r>
          </w:p>
        </w:tc>
      </w:tr>
      <w:tr w:rsidR="00B527F1" w:rsidTr="005C15B2">
        <w:trPr>
          <w:trHeight w:hRule="exact" w:val="250"/>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34"/>
              <w:rPr>
                <w:color w:val="auto"/>
              </w:rPr>
            </w:pPr>
            <w:r w:rsidRPr="00B527F1">
              <w:rPr>
                <w:color w:val="auto"/>
                <w:szCs w:val="28"/>
              </w:rPr>
              <w:t>Dopaminum</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r>
              <w:rPr>
                <w:color w:val="000000"/>
                <w:spacing w:val="-4"/>
              </w:rPr>
              <w:t>Antagonizarea efectelor</w:t>
            </w:r>
          </w:p>
        </w:tc>
      </w:tr>
      <w:tr w:rsidR="00B527F1" w:rsidTr="005C15B2">
        <w:trPr>
          <w:trHeight w:hRule="exact" w:val="259"/>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38"/>
              <w:rPr>
                <w:color w:val="auto"/>
              </w:rPr>
            </w:pPr>
            <w:r w:rsidRPr="00B527F1">
              <w:rPr>
                <w:color w:val="auto"/>
                <w:spacing w:val="-5"/>
              </w:rPr>
              <w:t>Guanetidinum</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ind w:left="10"/>
            </w:pPr>
            <w:r>
              <w:rPr>
                <w:color w:val="000000"/>
                <w:spacing w:val="1"/>
              </w:rPr>
              <w:t>&lt;efect antihipertensiv</w:t>
            </w:r>
          </w:p>
        </w:tc>
      </w:tr>
      <w:tr w:rsidR="00B527F1" w:rsidTr="005C15B2">
        <w:trPr>
          <w:trHeight w:hRule="exact" w:val="259"/>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34"/>
              <w:rPr>
                <w:color w:val="auto"/>
              </w:rPr>
            </w:pPr>
            <w:r w:rsidRPr="00B527F1">
              <w:rPr>
                <w:color w:val="auto"/>
                <w:spacing w:val="-5"/>
              </w:rPr>
              <w:t>Glutetimidum</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r>
              <w:rPr>
                <w:i/>
                <w:iCs/>
                <w:color w:val="000000"/>
                <w:spacing w:val="-3"/>
              </w:rPr>
              <w:t>&lt;</w:t>
            </w:r>
            <w:r>
              <w:rPr>
                <w:color w:val="000000"/>
                <w:spacing w:val="-3"/>
              </w:rPr>
              <w:t>nivel plasmatic, &lt;eficacitatea</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p>
        </w:tc>
      </w:tr>
      <w:tr w:rsidR="00B527F1" w:rsidTr="005C15B2">
        <w:trPr>
          <w:trHeight w:hRule="exact" w:val="250"/>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24"/>
              <w:rPr>
                <w:color w:val="auto"/>
              </w:rPr>
            </w:pPr>
            <w:r w:rsidRPr="00B527F1">
              <w:rPr>
                <w:color w:val="auto"/>
                <w:szCs w:val="28"/>
              </w:rPr>
              <w:t>Methyldopum</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r>
              <w:rPr>
                <w:i/>
                <w:iCs/>
                <w:color w:val="000000"/>
                <w:spacing w:val="1"/>
              </w:rPr>
              <w:t>&lt;</w:t>
            </w:r>
            <w:r>
              <w:rPr>
                <w:color w:val="000000"/>
                <w:spacing w:val="1"/>
              </w:rPr>
              <w:t>efect antihipertensiv</w:t>
            </w:r>
          </w:p>
        </w:tc>
      </w:tr>
      <w:tr w:rsidR="00B527F1" w:rsidTr="005C15B2">
        <w:trPr>
          <w:trHeight w:hRule="exact" w:val="259"/>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57" w:right="-57"/>
              <w:rPr>
                <w:color w:val="auto"/>
              </w:rPr>
            </w:pPr>
            <w:r w:rsidRPr="00B527F1">
              <w:rPr>
                <w:color w:val="auto"/>
                <w:szCs w:val="28"/>
              </w:rPr>
              <w:t>Chlorodehydromethyltestosteronum</w:t>
            </w:r>
          </w:p>
        </w:tc>
        <w:tc>
          <w:tcPr>
            <w:tcW w:w="8382" w:type="dxa"/>
            <w:gridSpan w:val="2"/>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jc w:val="center"/>
            </w:pPr>
            <w:r>
              <w:rPr>
                <w:color w:val="000000"/>
                <w:spacing w:val="-3"/>
              </w:rPr>
              <w:t>în unele cazuri, bufee delirante</w:t>
            </w:r>
          </w:p>
        </w:tc>
      </w:tr>
      <w:tr w:rsidR="00B527F1" w:rsidTr="005C15B2">
        <w:trPr>
          <w:trHeight w:hRule="exact" w:val="231"/>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29"/>
              <w:rPr>
                <w:color w:val="auto"/>
              </w:rPr>
            </w:pPr>
            <w:r w:rsidRPr="00B527F1">
              <w:rPr>
                <w:color w:val="auto"/>
                <w:szCs w:val="28"/>
              </w:rPr>
              <w:t>Neostigmini methylsulphas</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spacing w:line="250" w:lineRule="exact"/>
              <w:ind w:right="989" w:hanging="5"/>
            </w:pPr>
            <w:r>
              <w:rPr>
                <w:color w:val="000000"/>
                <w:spacing w:val="-4"/>
              </w:rPr>
              <w:t xml:space="preserve">&gt;anomalii unde ST, T </w:t>
            </w:r>
            <w:r>
              <w:rPr>
                <w:color w:val="000000"/>
                <w:spacing w:val="-6"/>
              </w:rPr>
              <w:t>aritmii</w:t>
            </w:r>
          </w:p>
        </w:tc>
      </w:tr>
      <w:tr w:rsidR="00B527F1" w:rsidTr="005C15B2">
        <w:trPr>
          <w:trHeight w:hRule="exact" w:val="250"/>
        </w:trPr>
        <w:tc>
          <w:tcPr>
            <w:tcW w:w="2251" w:type="dxa"/>
            <w:tcBorders>
              <w:top w:val="single" w:sz="4"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24"/>
              <w:rPr>
                <w:color w:val="auto"/>
              </w:rPr>
            </w:pPr>
            <w:r w:rsidRPr="00B527F1">
              <w:rPr>
                <w:color w:val="auto"/>
                <w:spacing w:val="-4"/>
              </w:rPr>
              <w:t>Neuroleptice</w:t>
            </w:r>
          </w:p>
        </w:tc>
        <w:tc>
          <w:tcPr>
            <w:tcW w:w="3561" w:type="dxa"/>
            <w:tcBorders>
              <w:top w:val="single" w:sz="4"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r>
              <w:rPr>
                <w:color w:val="000000"/>
                <w:spacing w:val="-5"/>
              </w:rPr>
              <w:t>&gt;nivel plasmatic, &gt;eficacitatea</w:t>
            </w:r>
          </w:p>
        </w:tc>
        <w:tc>
          <w:tcPr>
            <w:tcW w:w="4821" w:type="dxa"/>
            <w:tcBorders>
              <w:top w:val="single" w:sz="4"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r>
              <w:rPr>
                <w:color w:val="000000"/>
                <w:spacing w:val="-4"/>
              </w:rPr>
              <w:t>Recrudescența delirului</w:t>
            </w:r>
          </w:p>
        </w:tc>
      </w:tr>
      <w:tr w:rsidR="00B527F1" w:rsidTr="005C15B2">
        <w:trPr>
          <w:trHeight w:hRule="exact" w:val="509"/>
        </w:trPr>
        <w:tc>
          <w:tcPr>
            <w:tcW w:w="2251" w:type="dxa"/>
            <w:tcBorders>
              <w:top w:val="single" w:sz="4"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24"/>
              <w:rPr>
                <w:color w:val="auto"/>
              </w:rPr>
            </w:pPr>
            <w:r w:rsidRPr="00B527F1">
              <w:rPr>
                <w:color w:val="auto"/>
                <w:spacing w:val="-6"/>
              </w:rPr>
              <w:t>Estrogeni</w:t>
            </w:r>
          </w:p>
        </w:tc>
        <w:tc>
          <w:tcPr>
            <w:tcW w:w="8382" w:type="dxa"/>
            <w:gridSpan w:val="2"/>
            <w:tcBorders>
              <w:top w:val="single" w:sz="4"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spacing w:line="245" w:lineRule="exact"/>
              <w:ind w:left="230" w:right="302"/>
              <w:jc w:val="center"/>
            </w:pPr>
            <w:r>
              <w:rPr>
                <w:color w:val="000000"/>
                <w:spacing w:val="-5"/>
              </w:rPr>
              <w:t xml:space="preserve">Scădere reciprocă a eficacității; somnolență, greață, cefalee, tremor, </w:t>
            </w:r>
            <w:r>
              <w:rPr>
                <w:color w:val="000000"/>
                <w:spacing w:val="-3"/>
              </w:rPr>
              <w:t>h</w:t>
            </w:r>
            <w:r>
              <w:rPr>
                <w:color w:val="000000"/>
                <w:spacing w:val="-3"/>
              </w:rPr>
              <w:t>i</w:t>
            </w:r>
            <w:r>
              <w:rPr>
                <w:color w:val="000000"/>
                <w:spacing w:val="-3"/>
              </w:rPr>
              <w:t>potensiune, sindrom de depersonalizare-derealizare</w:t>
            </w:r>
          </w:p>
        </w:tc>
      </w:tr>
      <w:tr w:rsidR="00B527F1" w:rsidTr="005C15B2">
        <w:trPr>
          <w:trHeight w:hRule="exact" w:val="250"/>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14"/>
              <w:rPr>
                <w:color w:val="auto"/>
              </w:rPr>
            </w:pPr>
            <w:r w:rsidRPr="00B527F1">
              <w:rPr>
                <w:color w:val="auto"/>
                <w:szCs w:val="28"/>
              </w:rPr>
              <w:t>Phenytoinum</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r>
              <w:rPr>
                <w:color w:val="000000"/>
                <w:spacing w:val="-2"/>
              </w:rPr>
              <w:t>&gt;toxicitatea</w:t>
            </w:r>
          </w:p>
        </w:tc>
      </w:tr>
      <w:tr w:rsidR="00B527F1" w:rsidTr="005C15B2">
        <w:trPr>
          <w:trHeight w:hRule="exact" w:val="499"/>
        </w:trPr>
        <w:tc>
          <w:tcPr>
            <w:tcW w:w="225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Pr="00B527F1" w:rsidRDefault="00B527F1" w:rsidP="00AE4E01">
            <w:pPr>
              <w:shd w:val="clear" w:color="auto" w:fill="FFFFFF"/>
              <w:ind w:left="14"/>
              <w:rPr>
                <w:color w:val="auto"/>
              </w:rPr>
            </w:pPr>
            <w:r w:rsidRPr="00B527F1">
              <w:rPr>
                <w:color w:val="auto"/>
                <w:spacing w:val="-4"/>
              </w:rPr>
              <w:t>Reserpinum</w:t>
            </w:r>
          </w:p>
        </w:tc>
        <w:tc>
          <w:tcPr>
            <w:tcW w:w="356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5C15B2">
            <w:pPr>
              <w:shd w:val="clear" w:color="auto" w:fill="FFFFFF"/>
              <w:spacing w:line="245" w:lineRule="exact"/>
              <w:ind w:right="38"/>
            </w:pPr>
            <w:r>
              <w:rPr>
                <w:color w:val="000000"/>
                <w:spacing w:val="-4"/>
              </w:rPr>
              <w:t xml:space="preserve">Diaree, neliniște psihomotorie, </w:t>
            </w:r>
            <w:r>
              <w:rPr>
                <w:color w:val="000000"/>
                <w:spacing w:val="-6"/>
              </w:rPr>
              <w:t>hipomanie</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p>
        </w:tc>
      </w:tr>
      <w:tr w:rsidR="00B527F1" w:rsidTr="005C15B2">
        <w:trPr>
          <w:trHeight w:hRule="exact" w:val="298"/>
        </w:trPr>
        <w:tc>
          <w:tcPr>
            <w:tcW w:w="2251" w:type="dxa"/>
            <w:tcBorders>
              <w:top w:val="single" w:sz="6" w:space="0" w:color="00000A"/>
              <w:left w:val="single" w:sz="6" w:space="0" w:color="00000A"/>
              <w:bottom w:val="single" w:sz="4" w:space="0" w:color="00000A"/>
              <w:right w:val="single" w:sz="6" w:space="0" w:color="00000A"/>
            </w:tcBorders>
            <w:shd w:val="clear" w:color="auto" w:fill="FFFFFF"/>
            <w:tcMar>
              <w:left w:w="8" w:type="dxa"/>
            </w:tcMar>
          </w:tcPr>
          <w:p w:rsidR="00B527F1" w:rsidRPr="00B527F1" w:rsidRDefault="00B527F1" w:rsidP="00AE4E01">
            <w:pPr>
              <w:shd w:val="clear" w:color="auto" w:fill="FFFFFF"/>
              <w:ind w:left="19"/>
              <w:rPr>
                <w:color w:val="auto"/>
              </w:rPr>
            </w:pPr>
            <w:r w:rsidRPr="00B527F1">
              <w:rPr>
                <w:color w:val="auto"/>
                <w:szCs w:val="28"/>
              </w:rPr>
              <w:t>Nicotinum</w:t>
            </w:r>
          </w:p>
        </w:tc>
        <w:tc>
          <w:tcPr>
            <w:tcW w:w="3561" w:type="dxa"/>
            <w:tcBorders>
              <w:top w:val="single" w:sz="6" w:space="0" w:color="00000A"/>
              <w:left w:val="single" w:sz="6" w:space="0" w:color="00000A"/>
              <w:bottom w:val="single" w:sz="4" w:space="0" w:color="00000A"/>
              <w:right w:val="single" w:sz="6" w:space="0" w:color="00000A"/>
            </w:tcBorders>
            <w:shd w:val="clear" w:color="auto" w:fill="FFFFFF"/>
            <w:tcMar>
              <w:left w:w="8" w:type="dxa"/>
            </w:tcMar>
          </w:tcPr>
          <w:p w:rsidR="00B527F1" w:rsidRDefault="00B527F1">
            <w:pPr>
              <w:shd w:val="clear" w:color="auto" w:fill="FFFFFF"/>
            </w:pPr>
            <w:r>
              <w:rPr>
                <w:color w:val="000000"/>
                <w:spacing w:val="-7"/>
              </w:rPr>
              <w:t>&lt; nivel plasmatic, &lt;eficacitatea</w:t>
            </w:r>
          </w:p>
        </w:tc>
        <w:tc>
          <w:tcPr>
            <w:tcW w:w="4821"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pPr>
              <w:shd w:val="clear" w:color="auto" w:fill="FFFFFF"/>
            </w:pPr>
          </w:p>
        </w:tc>
      </w:tr>
    </w:tbl>
    <w:p w:rsidR="002C1C9E" w:rsidRDefault="002C1C9E" w:rsidP="005C15B2">
      <w:pPr>
        <w:spacing w:after="0"/>
      </w:pPr>
    </w:p>
    <w:p w:rsidR="002C1C9E" w:rsidRPr="005968F2" w:rsidRDefault="004B487C" w:rsidP="005C15B2">
      <w:pPr>
        <w:keepNext/>
        <w:spacing w:after="0"/>
        <w:rPr>
          <w:b/>
          <w:szCs w:val="24"/>
        </w:rPr>
      </w:pPr>
      <w:r w:rsidRPr="005968F2">
        <w:rPr>
          <w:b/>
          <w:szCs w:val="24"/>
        </w:rPr>
        <w:t>Caseta  49. Activitatea sedativă și anticolinergică a medicamentelor antidepresive</w:t>
      </w:r>
    </w:p>
    <w:tbl>
      <w:tblPr>
        <w:tblW w:w="5678" w:type="pct"/>
        <w:tblInd w:w="-701"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8" w:type="dxa"/>
          <w:right w:w="40" w:type="dxa"/>
        </w:tblCellMar>
        <w:tblLook w:val="0000"/>
      </w:tblPr>
      <w:tblGrid>
        <w:gridCol w:w="4578"/>
        <w:gridCol w:w="1825"/>
        <w:gridCol w:w="4230"/>
      </w:tblGrid>
      <w:tr w:rsidR="002C1C9E" w:rsidTr="00B527F1">
        <w:trPr>
          <w:trHeight w:hRule="exact" w:val="264"/>
        </w:trPr>
        <w:tc>
          <w:tcPr>
            <w:tcW w:w="4578" w:type="dxa"/>
            <w:tcBorders>
              <w:top w:val="single" w:sz="6" w:space="0" w:color="00000A"/>
              <w:left w:val="single" w:sz="6" w:space="0" w:color="00000A"/>
              <w:bottom w:val="single" w:sz="6" w:space="0" w:color="00000A"/>
              <w:right w:val="single" w:sz="6" w:space="0" w:color="00000A"/>
            </w:tcBorders>
            <w:shd w:val="clear" w:color="auto" w:fill="E0E0E0"/>
            <w:tcMar>
              <w:left w:w="8" w:type="dxa"/>
            </w:tcMar>
          </w:tcPr>
          <w:p w:rsidR="002C1C9E" w:rsidRDefault="004B487C">
            <w:pPr>
              <w:jc w:val="center"/>
            </w:pPr>
            <w:r>
              <w:rPr>
                <w:b/>
              </w:rPr>
              <w:t>Preparat</w:t>
            </w:r>
          </w:p>
        </w:tc>
        <w:tc>
          <w:tcPr>
            <w:tcW w:w="1825" w:type="dxa"/>
            <w:tcBorders>
              <w:top w:val="single" w:sz="6" w:space="0" w:color="00000A"/>
              <w:left w:val="single" w:sz="6" w:space="0" w:color="00000A"/>
              <w:bottom w:val="single" w:sz="6" w:space="0" w:color="00000A"/>
              <w:right w:val="single" w:sz="6" w:space="0" w:color="00000A"/>
            </w:tcBorders>
            <w:shd w:val="clear" w:color="auto" w:fill="E0E0E0"/>
            <w:tcMar>
              <w:left w:w="8" w:type="dxa"/>
            </w:tcMar>
          </w:tcPr>
          <w:p w:rsidR="002C1C9E" w:rsidRDefault="004B487C">
            <w:pPr>
              <w:jc w:val="center"/>
            </w:pPr>
            <w:r>
              <w:rPr>
                <w:b/>
              </w:rPr>
              <w:t>Efect sedativ</w:t>
            </w:r>
          </w:p>
        </w:tc>
        <w:tc>
          <w:tcPr>
            <w:tcW w:w="4230" w:type="dxa"/>
            <w:tcBorders>
              <w:top w:val="single" w:sz="6" w:space="0" w:color="00000A"/>
              <w:left w:val="single" w:sz="6" w:space="0" w:color="00000A"/>
              <w:bottom w:val="single" w:sz="6" w:space="0" w:color="00000A"/>
              <w:right w:val="single" w:sz="6" w:space="0" w:color="00000A"/>
            </w:tcBorders>
            <w:shd w:val="clear" w:color="auto" w:fill="E0E0E0"/>
            <w:tcMar>
              <w:left w:w="8" w:type="dxa"/>
            </w:tcMar>
          </w:tcPr>
          <w:p w:rsidR="002C1C9E" w:rsidRDefault="004B487C">
            <w:pPr>
              <w:jc w:val="center"/>
            </w:pPr>
            <w:r>
              <w:rPr>
                <w:b/>
              </w:rPr>
              <w:t>Activitatea anticolinergică</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7"/>
              </w:rPr>
              <w:t>1. Doxepinum</w:t>
            </w:r>
            <w:r>
              <w:t>*</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302"/>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7"/>
              </w:rPr>
              <w:t>2. Trimipraminum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spacing w:val="-2"/>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6"/>
              </w:rPr>
              <w:t>3. Amitriptilinum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298"/>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2"/>
              </w:rPr>
              <w:t>4. Nortriptilinum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355"/>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14"/>
              </w:rPr>
              <w:t>5.</w:t>
            </w:r>
            <w:r>
              <w:rPr>
                <w:color w:val="000000"/>
              </w:rPr>
              <w:t xml:space="preserve"> </w:t>
            </w:r>
            <w:r>
              <w:rPr>
                <w:color w:val="000000"/>
                <w:spacing w:val="-3"/>
              </w:rPr>
              <w:t>Imipraminum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360"/>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rPr>
              <w:t>6. Desipraminum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spacing w:val="-6"/>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w:t>
            </w:r>
          </w:p>
        </w:tc>
      </w:tr>
      <w:tr w:rsidR="00B527F1" w:rsidTr="00B527F1">
        <w:trPr>
          <w:trHeight w:hRule="exact" w:val="277"/>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2"/>
              </w:rPr>
              <w:t>7. Protriptilinum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413"/>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w:t>
            </w:r>
          </w:p>
        </w:tc>
      </w:tr>
      <w:tr w:rsidR="00B527F1" w:rsidTr="00B527F1">
        <w:trPr>
          <w:trHeight w:hRule="exact" w:val="322"/>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1"/>
              </w:rPr>
              <w:t>8. Maprotilinum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spacing w:val="22"/>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iCs/>
                <w:color w:val="000000"/>
                <w:spacing w:val="-3"/>
              </w:rPr>
              <w:t xml:space="preserve">9. </w:t>
            </w:r>
            <w:r>
              <w:rPr>
                <w:color w:val="000000"/>
                <w:spacing w:val="-3"/>
              </w:rPr>
              <w:t>Amoxepinum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355"/>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w:t>
            </w:r>
          </w:p>
        </w:tc>
      </w:tr>
      <w:tr w:rsidR="00B527F1" w:rsidTr="00B527F1">
        <w:trPr>
          <w:trHeight w:hRule="exact" w:val="25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3"/>
              </w:rPr>
              <w:t>10. Trazodonum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spacing w:val="19"/>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0</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1"/>
              </w:rPr>
              <w:t>11. Fluoxetinum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spacing w:val="25"/>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0</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4"/>
              </w:rPr>
              <w:t>12. Viloxazinum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408"/>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0</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4"/>
              </w:rPr>
              <w:t>13. Fluvoxaminum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355"/>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0</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4"/>
              </w:rPr>
              <w:t>14. Paroxetinum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350"/>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0</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iCs/>
                <w:color w:val="000000"/>
                <w:spacing w:val="3"/>
              </w:rPr>
              <w:t xml:space="preserve">15. </w:t>
            </w:r>
            <w:r>
              <w:rPr>
                <w:color w:val="000000"/>
                <w:spacing w:val="3"/>
              </w:rPr>
              <w:t>Sertralinum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350"/>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0</w:t>
            </w:r>
          </w:p>
        </w:tc>
      </w:tr>
      <w:tr w:rsidR="00B527F1" w:rsidTr="00B527F1">
        <w:trPr>
          <w:trHeight w:hRule="exact" w:val="25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3"/>
              </w:rPr>
              <w:t>16. Medifoxaminum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350"/>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0</w:t>
            </w:r>
          </w:p>
        </w:tc>
      </w:tr>
      <w:tr w:rsidR="00B527F1" w:rsidTr="00B527F1">
        <w:trPr>
          <w:trHeight w:hRule="exact" w:val="24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2"/>
              </w:rPr>
              <w:t>17. Reboxetinum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ind w:left="341"/>
              <w:jc w:val="center"/>
            </w:pPr>
            <w:r>
              <w:rPr>
                <w:color w:val="000000"/>
              </w:rPr>
              <w:t>++</w:t>
            </w: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0</w:t>
            </w:r>
          </w:p>
        </w:tc>
      </w:tr>
      <w:tr w:rsidR="00B527F1" w:rsidTr="00B527F1">
        <w:trPr>
          <w:trHeight w:hRule="exact" w:val="250"/>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7"/>
              </w:rPr>
              <w:t>1. Doxepinum</w:t>
            </w:r>
            <w:r>
              <w:t>*</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0</w:t>
            </w:r>
          </w:p>
        </w:tc>
      </w:tr>
      <w:tr w:rsidR="00B527F1" w:rsidTr="00B527F1">
        <w:trPr>
          <w:trHeight w:hRule="exact" w:val="259"/>
        </w:trPr>
        <w:tc>
          <w:tcPr>
            <w:tcW w:w="4578" w:type="dxa"/>
            <w:tcBorders>
              <w:top w:val="single" w:sz="6" w:space="0" w:color="00000A"/>
              <w:left w:val="single" w:sz="6" w:space="0" w:color="00000A"/>
              <w:bottom w:val="single" w:sz="6" w:space="0" w:color="00000A"/>
              <w:right w:val="single" w:sz="6" w:space="0" w:color="00000A"/>
            </w:tcBorders>
            <w:shd w:val="clear" w:color="auto" w:fill="FFFFFF"/>
            <w:tcMar>
              <w:left w:w="8" w:type="dxa"/>
            </w:tcMar>
          </w:tcPr>
          <w:p w:rsidR="00B527F1" w:rsidRDefault="00B527F1" w:rsidP="00AE4E01">
            <w:pPr>
              <w:shd w:val="clear" w:color="auto" w:fill="FFFFFF"/>
              <w:ind w:left="360"/>
              <w:jc w:val="left"/>
            </w:pPr>
            <w:r>
              <w:rPr>
                <w:color w:val="000000"/>
                <w:spacing w:val="-7"/>
              </w:rPr>
              <w:t>2. Trimipraminum</w:t>
            </w:r>
          </w:p>
        </w:tc>
        <w:tc>
          <w:tcPr>
            <w:tcW w:w="1825"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p>
        </w:tc>
        <w:tc>
          <w:tcPr>
            <w:tcW w:w="4230" w:type="dxa"/>
            <w:tcBorders>
              <w:top w:val="single" w:sz="6" w:space="0" w:color="00000A"/>
              <w:left w:val="single" w:sz="6" w:space="0" w:color="00000A"/>
              <w:bottom w:val="single" w:sz="6" w:space="0" w:color="00000A"/>
              <w:right w:val="single" w:sz="6" w:space="0" w:color="00000A"/>
            </w:tcBorders>
            <w:shd w:val="clear" w:color="auto" w:fill="FFFFFF"/>
            <w:tcMar>
              <w:left w:w="8" w:type="dxa"/>
            </w:tcMar>
            <w:vAlign w:val="center"/>
          </w:tcPr>
          <w:p w:rsidR="00B527F1" w:rsidRDefault="00B527F1" w:rsidP="005C15B2">
            <w:pPr>
              <w:shd w:val="clear" w:color="auto" w:fill="FFFFFF"/>
              <w:spacing w:after="0"/>
              <w:jc w:val="center"/>
            </w:pPr>
            <w:r>
              <w:rPr>
                <w:color w:val="000000"/>
              </w:rPr>
              <w:t>0</w:t>
            </w:r>
          </w:p>
        </w:tc>
      </w:tr>
    </w:tbl>
    <w:p w:rsidR="002C1C9E" w:rsidRDefault="004B487C">
      <w:pPr>
        <w:spacing w:after="0"/>
        <w:jc w:val="center"/>
      </w:pPr>
      <w:r>
        <w:rPr>
          <w:b/>
          <w:color w:val="000000"/>
          <w:spacing w:val="-8"/>
        </w:rPr>
        <w:t>Legendă:</w:t>
      </w:r>
      <w:r>
        <w:rPr>
          <w:color w:val="000000"/>
          <w:spacing w:val="-8"/>
        </w:rPr>
        <w:t xml:space="preserve"> +++ - maxim; ++ - mediu; + - scăzut; 0 – nul</w:t>
      </w:r>
      <w:r w:rsidR="005C15B2" w:rsidRPr="005C15B2">
        <w:rPr>
          <w:b/>
          <w:color w:val="000000"/>
          <w:spacing w:val="-1"/>
        </w:rPr>
        <w:t xml:space="preserve"> </w:t>
      </w:r>
      <w:r w:rsidR="005C15B2">
        <w:rPr>
          <w:b/>
          <w:color w:val="000000"/>
          <w:spacing w:val="-1"/>
        </w:rPr>
        <w:t xml:space="preserve">                            Notă. </w:t>
      </w:r>
      <w:r w:rsidR="005C15B2">
        <w:rPr>
          <w:color w:val="000000"/>
          <w:spacing w:val="-1"/>
        </w:rPr>
        <w:t>După Akiskal, 1991</w:t>
      </w:r>
    </w:p>
    <w:p w:rsidR="002C1C9E" w:rsidRPr="005968F2" w:rsidRDefault="004B487C" w:rsidP="005C15B2">
      <w:pPr>
        <w:rPr>
          <w:b/>
          <w:szCs w:val="24"/>
        </w:rPr>
      </w:pPr>
      <w:r>
        <w:rPr>
          <w:color w:val="000000"/>
          <w:spacing w:val="-1"/>
        </w:rPr>
        <w:lastRenderedPageBreak/>
        <w:t>.</w:t>
      </w:r>
      <w:r w:rsidRPr="005968F2">
        <w:rPr>
          <w:b/>
          <w:szCs w:val="24"/>
        </w:rPr>
        <w:t>Caseta  50. Semnele și simptomele sindromului Rebound</w:t>
      </w:r>
    </w:p>
    <w:tbl>
      <w:tblPr>
        <w:tblW w:w="9190" w:type="dxa"/>
        <w:tblInd w:w="-15" w:type="dxa"/>
        <w:tblBorders>
          <w:top w:val="single" w:sz="4" w:space="0" w:color="000001"/>
          <w:left w:val="single" w:sz="4" w:space="0" w:color="000001"/>
          <w:bottom w:val="single" w:sz="4" w:space="0" w:color="00000A"/>
          <w:right w:val="single" w:sz="4" w:space="0" w:color="000001"/>
          <w:insideH w:val="single" w:sz="4" w:space="0" w:color="00000A"/>
          <w:insideV w:val="single" w:sz="4" w:space="0" w:color="000001"/>
        </w:tblBorders>
        <w:tblCellMar>
          <w:left w:w="93" w:type="dxa"/>
        </w:tblCellMar>
        <w:tblLook w:val="04A0"/>
      </w:tblPr>
      <w:tblGrid>
        <w:gridCol w:w="9190"/>
      </w:tblGrid>
      <w:tr w:rsidR="002C1C9E">
        <w:trPr>
          <w:trHeight w:val="3667"/>
        </w:trPr>
        <w:tc>
          <w:tcPr>
            <w:tcW w:w="9190" w:type="dxa"/>
            <w:tcBorders>
              <w:top w:val="single" w:sz="4" w:space="0" w:color="000001"/>
              <w:left w:val="single" w:sz="4" w:space="0" w:color="000001"/>
              <w:bottom w:val="single" w:sz="4" w:space="0" w:color="00000A"/>
              <w:right w:val="single" w:sz="4" w:space="0" w:color="000001"/>
            </w:tcBorders>
            <w:shd w:val="clear" w:color="auto" w:fill="auto"/>
            <w:tcMar>
              <w:left w:w="93" w:type="dxa"/>
            </w:tcMar>
          </w:tcPr>
          <w:p w:rsidR="002C1C9E" w:rsidRDefault="004B487C">
            <w:pPr>
              <w:numPr>
                <w:ilvl w:val="0"/>
                <w:numId w:val="110"/>
              </w:numPr>
              <w:spacing w:after="0"/>
            </w:pPr>
            <w:r>
              <w:t>Viraj hipomaniacal, iritabilitate</w:t>
            </w:r>
          </w:p>
          <w:p w:rsidR="002C1C9E" w:rsidRDefault="004B487C">
            <w:pPr>
              <w:numPr>
                <w:ilvl w:val="0"/>
                <w:numId w:val="110"/>
              </w:numPr>
              <w:spacing w:after="0"/>
            </w:pPr>
            <w:r>
              <w:t>Prăbușire bruscă a dispoziției</w:t>
            </w:r>
          </w:p>
          <w:p w:rsidR="002C1C9E" w:rsidRDefault="004B487C">
            <w:pPr>
              <w:numPr>
                <w:ilvl w:val="0"/>
                <w:numId w:val="110"/>
              </w:numPr>
              <w:spacing w:after="0"/>
            </w:pPr>
            <w:r>
              <w:t>Atacuri de panică</w:t>
            </w:r>
          </w:p>
          <w:p w:rsidR="002C1C9E" w:rsidRDefault="004B487C">
            <w:pPr>
              <w:numPr>
                <w:ilvl w:val="0"/>
                <w:numId w:val="110"/>
              </w:numPr>
              <w:spacing w:after="0"/>
            </w:pPr>
            <w:r>
              <w:t>Perioade de incontinență afectivă</w:t>
            </w:r>
          </w:p>
          <w:p w:rsidR="002C1C9E" w:rsidRDefault="004B487C">
            <w:pPr>
              <w:numPr>
                <w:ilvl w:val="0"/>
                <w:numId w:val="110"/>
              </w:numPr>
              <w:spacing w:after="0"/>
            </w:pPr>
            <w:r>
              <w:t>Agitație</w:t>
            </w:r>
          </w:p>
          <w:p w:rsidR="002C1C9E" w:rsidRDefault="004B487C">
            <w:pPr>
              <w:numPr>
                <w:ilvl w:val="0"/>
                <w:numId w:val="110"/>
              </w:numPr>
              <w:spacing w:after="0"/>
            </w:pPr>
            <w:r>
              <w:t>Depersonalizare, derealizare</w:t>
            </w:r>
          </w:p>
          <w:p w:rsidR="002C1C9E" w:rsidRDefault="004B487C">
            <w:pPr>
              <w:numPr>
                <w:ilvl w:val="0"/>
                <w:numId w:val="110"/>
              </w:numPr>
              <w:spacing w:after="0"/>
            </w:pPr>
            <w:r>
              <w:t>Dificultăți de concentrare</w:t>
            </w:r>
          </w:p>
          <w:p w:rsidR="002C1C9E" w:rsidRDefault="004B487C">
            <w:pPr>
              <w:numPr>
                <w:ilvl w:val="0"/>
                <w:numId w:val="110"/>
              </w:numPr>
              <w:spacing w:after="0"/>
            </w:pPr>
            <w:r>
              <w:t>Hipomnezie</w:t>
            </w:r>
          </w:p>
          <w:p w:rsidR="002C1C9E" w:rsidRDefault="004B487C">
            <w:pPr>
              <w:numPr>
                <w:ilvl w:val="0"/>
                <w:numId w:val="110"/>
              </w:numPr>
              <w:spacing w:after="0"/>
            </w:pPr>
            <w:r>
              <w:t>Oscilații dispoziționale</w:t>
            </w:r>
          </w:p>
          <w:p w:rsidR="002C1C9E" w:rsidRDefault="004B487C">
            <w:pPr>
              <w:numPr>
                <w:ilvl w:val="0"/>
                <w:numId w:val="110"/>
              </w:numPr>
              <w:spacing w:after="0"/>
            </w:pPr>
            <w:r>
              <w:t>Tulburări de somn, insomnie</w:t>
            </w:r>
          </w:p>
          <w:p w:rsidR="002C1C9E" w:rsidRDefault="004B487C">
            <w:pPr>
              <w:numPr>
                <w:ilvl w:val="0"/>
                <w:numId w:val="110"/>
              </w:numPr>
              <w:spacing w:after="0"/>
            </w:pPr>
            <w:r>
              <w:t>Creșterea producției de vise, coșmaruri</w:t>
            </w:r>
          </w:p>
          <w:p w:rsidR="002C1C9E" w:rsidRDefault="004B487C">
            <w:pPr>
              <w:numPr>
                <w:ilvl w:val="0"/>
                <w:numId w:val="110"/>
              </w:numPr>
              <w:spacing w:after="0"/>
            </w:pPr>
            <w:r>
              <w:t>Transpirație, tremurături</w:t>
            </w:r>
          </w:p>
          <w:p w:rsidR="002C1C9E" w:rsidRDefault="004B487C">
            <w:pPr>
              <w:numPr>
                <w:ilvl w:val="0"/>
                <w:numId w:val="110"/>
              </w:numPr>
              <w:spacing w:after="0"/>
            </w:pPr>
            <w:r>
              <w:t>Tensiune, dureri, crampe musculare</w:t>
            </w:r>
          </w:p>
          <w:p w:rsidR="002C1C9E" w:rsidRDefault="004B487C">
            <w:pPr>
              <w:numPr>
                <w:ilvl w:val="0"/>
                <w:numId w:val="110"/>
              </w:numPr>
              <w:spacing w:after="0"/>
            </w:pPr>
            <w:r>
              <w:t>Fatigabilitate, astenie</w:t>
            </w:r>
          </w:p>
          <w:p w:rsidR="002C1C9E" w:rsidRDefault="004B487C">
            <w:pPr>
              <w:numPr>
                <w:ilvl w:val="0"/>
                <w:numId w:val="110"/>
              </w:numPr>
              <w:spacing w:after="0"/>
            </w:pPr>
            <w:r>
              <w:t>Ticuri, dizartrie, cefalee</w:t>
            </w:r>
          </w:p>
          <w:p w:rsidR="002C1C9E" w:rsidRDefault="004B487C">
            <w:pPr>
              <w:numPr>
                <w:ilvl w:val="0"/>
                <w:numId w:val="110"/>
              </w:numPr>
              <w:spacing w:after="0"/>
            </w:pPr>
            <w:r>
              <w:t>Necoordonare motorie</w:t>
            </w:r>
          </w:p>
          <w:p w:rsidR="002C1C9E" w:rsidRDefault="004B487C">
            <w:pPr>
              <w:numPr>
                <w:ilvl w:val="0"/>
                <w:numId w:val="110"/>
              </w:numPr>
              <w:spacing w:after="0"/>
            </w:pPr>
            <w:r>
              <w:t>Nervozitate, anxietate</w:t>
            </w:r>
          </w:p>
          <w:p w:rsidR="002C1C9E" w:rsidRDefault="004B487C">
            <w:pPr>
              <w:numPr>
                <w:ilvl w:val="0"/>
                <w:numId w:val="110"/>
              </w:numPr>
              <w:spacing w:after="0"/>
            </w:pPr>
            <w:r>
              <w:t>Hipersalivație, vertigo, rinoree</w:t>
            </w:r>
          </w:p>
          <w:p w:rsidR="002C1C9E" w:rsidRDefault="004B487C">
            <w:pPr>
              <w:numPr>
                <w:ilvl w:val="0"/>
                <w:numId w:val="110"/>
              </w:numPr>
              <w:spacing w:after="0"/>
            </w:pPr>
            <w:r>
              <w:t>Senzație de lipsă de aer</w:t>
            </w:r>
          </w:p>
          <w:p w:rsidR="002C1C9E" w:rsidRDefault="004B487C">
            <w:pPr>
              <w:numPr>
                <w:ilvl w:val="0"/>
                <w:numId w:val="110"/>
              </w:numPr>
              <w:spacing w:after="0"/>
            </w:pPr>
            <w:r>
              <w:t>Frisoane, febră</w:t>
            </w:r>
          </w:p>
          <w:p w:rsidR="002C1C9E" w:rsidRDefault="004B487C">
            <w:pPr>
              <w:numPr>
                <w:ilvl w:val="0"/>
                <w:numId w:val="110"/>
              </w:numPr>
              <w:spacing w:after="0"/>
            </w:pPr>
            <w:r>
              <w:t>Senzație de greață, vomă, diaree</w:t>
            </w:r>
          </w:p>
          <w:p w:rsidR="002C1C9E" w:rsidRDefault="004B487C">
            <w:pPr>
              <w:spacing w:after="0"/>
              <w:ind w:left="720"/>
            </w:pPr>
            <w:r>
              <w:t>Crampe abdominale</w:t>
            </w:r>
          </w:p>
          <w:p w:rsidR="002C1C9E" w:rsidRDefault="004B487C">
            <w:pPr>
              <w:numPr>
                <w:ilvl w:val="0"/>
                <w:numId w:val="110"/>
              </w:numPr>
              <w:spacing w:after="0"/>
            </w:pPr>
            <w:r>
              <w:t>Parestezii, hiperestezie auditivă</w:t>
            </w:r>
          </w:p>
          <w:p w:rsidR="002C1C9E" w:rsidRDefault="004B487C">
            <w:pPr>
              <w:numPr>
                <w:ilvl w:val="0"/>
                <w:numId w:val="110"/>
              </w:numPr>
              <w:spacing w:after="0"/>
              <w:jc w:val="left"/>
            </w:pPr>
            <w:r>
              <w:t>Iluzii vizuale, auditive și olfactive</w:t>
            </w:r>
          </w:p>
        </w:tc>
      </w:tr>
    </w:tbl>
    <w:p w:rsidR="002C1C9E" w:rsidRPr="005968F2" w:rsidRDefault="004B487C" w:rsidP="005C15B2">
      <w:pPr>
        <w:keepNext/>
        <w:spacing w:after="0"/>
        <w:rPr>
          <w:b/>
          <w:szCs w:val="24"/>
        </w:rPr>
      </w:pPr>
      <w:r w:rsidRPr="005968F2">
        <w:rPr>
          <w:b/>
          <w:szCs w:val="24"/>
        </w:rPr>
        <w:lastRenderedPageBreak/>
        <w:t>Caseta  51. Primul ajutor în caz de apariție a efectelor secundare la administrarea med</w:t>
      </w:r>
      <w:r w:rsidRPr="005968F2">
        <w:rPr>
          <w:b/>
          <w:szCs w:val="24"/>
        </w:rPr>
        <w:t>i</w:t>
      </w:r>
      <w:r w:rsidRPr="005968F2">
        <w:rPr>
          <w:b/>
          <w:szCs w:val="24"/>
        </w:rPr>
        <w:t>camentelor antidepresive</w:t>
      </w:r>
    </w:p>
    <w:tbl>
      <w:tblPr>
        <w:tblW w:w="10195"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tblPr>
      <w:tblGrid>
        <w:gridCol w:w="10195"/>
      </w:tblGrid>
      <w:tr w:rsidR="002C1C9E" w:rsidTr="005C15B2">
        <w:trPr>
          <w:trHeight w:val="6426"/>
        </w:trPr>
        <w:tc>
          <w:tcPr>
            <w:tcW w:w="1019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jc w:val="center"/>
              <w:rPr>
                <w:b/>
                <w:i/>
                <w:color w:val="000000"/>
              </w:rPr>
            </w:pPr>
          </w:p>
          <w:p w:rsidR="002C1C9E" w:rsidRPr="005C15B2" w:rsidRDefault="009C1FCC" w:rsidP="005C15B2">
            <w:pPr>
              <w:jc w:val="center"/>
            </w:pPr>
            <w:r w:rsidRPr="009C1FCC">
              <w:rPr>
                <w:noProof/>
                <w:lang w:val="en-US" w:eastAsia="en-US"/>
              </w:rPr>
            </w:r>
            <w:r w:rsidRPr="009C1FCC">
              <w:rPr>
                <w:noProof/>
                <w:lang w:val="en-US" w:eastAsia="en-US"/>
              </w:rPr>
              <w:pict>
                <v:group id="Group 20" o:spid="_x0000_s1043" style="width:377.2pt;height:298.9pt;mso-position-horizontal-relative:char;mso-position-vertical-relative:line" coordorigin="-63795,-1" coordsize="4790520,2844001">
                  <v:rect id="Rectangle 21" o:spid="_x0000_s1044" style="position:absolute;left:542870;top:-1;width:3701880;height:7161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foXjwQAA&#10;ANsAAAAPAAAAZHJzL2Rvd25yZXYueG1sRI/NisIwFIX3gu8QruBOU12I0zHKKAq6Equ4vjR32jLJ&#10;TU2idt5+IgizPJyfj7NYddaIB/nQOFYwGWcgiEunG64UXM670RxEiMgajWNS8EsBVst+b4G5dk8+&#10;0aOIlUgjHHJUUMfY5lKGsiaLYexa4uR9O28xJukrqT0+07g1cpplM2mx4USosaVNTeVPcbeJ++FK&#10;fzzfDpfD9bYt2quZr6NRajjovj5BROrif/jd3msF0wm8vqQfIJd/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wn6F48EAAADbAAAADwAAAAAAAAAAAAAAAACXAgAAZHJzL2Rvd25y&#10;ZXYueG1sUEsFBgAAAAAEAAQA9QAAAIUDAAAAAA==&#10;" stroked="f" strokeweight=".26mm">
                    <v:textbox style="mso-next-textbox:#Rectangle 21" inset="2.5mm,1.25mm,2.5mm,1.25mm">
                      <w:txbxContent>
                        <w:p w:rsidR="00F96B77" w:rsidRDefault="00F96B77">
                          <w:pPr>
                            <w:overflowPunct w:val="0"/>
                            <w:spacing w:after="0"/>
                            <w:jc w:val="center"/>
                          </w:pPr>
                          <w:r w:rsidRPr="00292813">
                            <w:rPr>
                              <w:rFonts w:ascii="Calibri" w:hAnsi="Calibri"/>
                              <w:color w:val="000000"/>
                              <w:lang w:val="en-US"/>
                            </w:rPr>
                            <w:t>Informarea pacientului asupra efectelor secundare potenţiale, inclusiv a celor severe.</w:t>
                          </w:r>
                        </w:p>
                      </w:txbxContent>
                    </v:textbox>
                  </v:rect>
                  <v:line id="Straight Connector 22" o:spid="_x0000_s1045" style="position:absolute;flip:x;visibility:visible" from="2392200,618480" to="2395440,858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NK7g8MAAADbAAAADwAAAGRycy9kb3ducmV2LnhtbESPwWrDMBBE74H+g9hCbokcH0xwLZu2&#10;0JJDDm2aQI+LtbFMrZWRlNj5+6oQ6HGYmTdM1cx2EFfyoXesYLPOQBC3TvfcKTh+va22IEJE1jg4&#10;JgU3CtDUD4sKS+0m/qTrIXYiQTiUqMDEOJZShtaQxbB2I3Hyzs5bjEn6TmqPU4LbQeZZVkiLPacF&#10;gyO9Gmp/DherwL+fN1O3f/m2dtcPpj0V/FEUSi0f5+cnEJHm+B++t3daQZ7D35f0A2T9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CzSu4PDAAAA2wAAAA8AAAAAAAAAAAAA&#10;AAAAoQIAAGRycy9kb3ducmV2LnhtbFBLBQYAAAAABAAEAPkAAACRAwAAAAA=&#10;" stroked="f" strokeweight=".26mm"/>
                  <v:rect id="Rectangle 23" o:spid="_x0000_s1046" style="position:absolute;left:649080;top:489632;width:3484800;height:45648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4L4PwgAA&#10;ANsAAAAPAAAAZHJzL2Rvd25yZXYueG1sRI9fa8IwFMXfhX2HcAe+aarCcJ1pUZmgT8MqPl+au7Ys&#10;ualJpt23XwYDHw/nz4+zKgdrxI186BwrmE0zEMS10x03Cs6n3WQJIkRkjcYxKfihAGXxNFphrt2d&#10;j3SrYiPSCIccFbQx9rmUoW7JYpi6njh5n85bjEn6RmqP9zRujZxn2Yu02HEitNjTtqX6q/q2ifvq&#10;av9xuh7Oh8v1veovZrmJRqnx87B+AxFpiI/wf3uvFcwX8Pcl/QBZ/A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3gvg/CAAAA2wAAAA8AAAAAAAAAAAAAAAAAlwIAAGRycy9kb3du&#10;cmV2LnhtbFBLBQYAAAAABAAEAPUAAACGAwAAAAA=&#10;" stroked="f" strokeweight=".26mm">
                    <v:textbox style="mso-next-textbox:#Rectangle 23" inset="2.5mm,1.25mm,2.5mm,1.25mm">
                      <w:txbxContent>
                        <w:p w:rsidR="00F96B77" w:rsidRDefault="00F96B77">
                          <w:pPr>
                            <w:overflowPunct w:val="0"/>
                            <w:spacing w:after="0"/>
                            <w:jc w:val="center"/>
                          </w:pPr>
                          <w:r>
                            <w:rPr>
                              <w:rFonts w:ascii="Calibri" w:hAnsi="Calibri"/>
                              <w:color w:val="000000"/>
                              <w:lang w:val="uz-Cyrl-UZ"/>
                            </w:rPr>
                            <w:t>Monitorizarea apariţiei efectelor secundare.</w:t>
                          </w:r>
                        </w:p>
                      </w:txbxContent>
                    </v:textbox>
                  </v:rect>
                  <v:line id="Straight Connector 24" o:spid="_x0000_s1047" style="position:absolute;visibility:visible" from="2392200,1317600" to="2396520,1623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GGsUAAADbAAAADwAAAGRycy9kb3ducmV2LnhtbESPQWvCQBSE70L/w/IKvelGCVFSVxFF&#10;WnoQXHvp7ZF9TdJm38bsGtN/3xUEj8PMfMMs14NtRE+drx0rmE4SEMSFMzWXCj5P+/EChA/IBhvH&#10;pOCPPKxXT6Ml5sZd+Ui9DqWIEPY5KqhCaHMpfVGRRT9xLXH0vl1nMUTZldJ0eI1w28hZkmTSYs1x&#10;ocKWthUVv/piFeg0NXq3/5n2X8f+LZt/ZAe9OSv18jxsXkEEGsIjfG+/GwWzFG5f4g+Qq38A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GGsUAAADbAAAADwAAAAAAAAAA&#10;AAAAAAChAgAAZHJzL2Rvd25yZXYueG1sUEsFBgAAAAAEAAQA+QAAAJMDAAAAAA==&#10;" stroked="f" strokeweight=".26mm"/>
                  <v:rect id="Rectangle 25" o:spid="_x0000_s1048" style="position:absolute;left:-63795;top:858606;width:4790520;height:9525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9RYPgwgAA&#10;ANsAAAAPAAAAZHJzL2Rvd25yZXYueG1sRI9fa8IwFMXfhX2HcAe+aargcJ1pUZmgT8MqPl+au7Ys&#10;ualJpt23XwYDHw/nz4+zKgdrxI186BwrmE0zEMS10x03Cs6n3WQJIkRkjcYxKfihAGXxNFphrt2d&#10;j3SrYiPSCIccFbQx9rmUoW7JYpi6njh5n85bjEn6RmqP9zRujZxn2Yu02HEitNjTtqX6q/q2ifvq&#10;av9xuh7Oh8v1veovZrmJRqnx87B+AxFpiI/wf3uvFcwX8Pcl/QBZ/A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1Fg+DCAAAA2wAAAA8AAAAAAAAAAAAAAAAAlwIAAGRycy9kb3du&#10;cmV2LnhtbFBLBQYAAAAABAAEAPUAAACGAwAAAAA=&#10;" stroked="f" strokeweight=".26mm">
                    <v:textbox style="mso-next-textbox:#Rectangle 25" inset="2.5mm,1.25mm,2.5mm,1.25mm">
                      <w:txbxContent>
                        <w:p w:rsidR="00F96B77" w:rsidRPr="006F0EE4" w:rsidRDefault="00F96B77" w:rsidP="006F0EE4">
                          <w:pPr>
                            <w:overflowPunct w:val="0"/>
                            <w:spacing w:after="0"/>
                            <w:jc w:val="center"/>
                          </w:pPr>
                          <w:r w:rsidRPr="006F0EE4">
                            <w:rPr>
                              <w:color w:val="000000"/>
                              <w:lang w:val="uz-Cyrl-UZ"/>
                            </w:rPr>
                            <w:t>În cazul prezenţei efectelor secundare majore, se vor considera următoarele opţiuni:</w:t>
                          </w:r>
                        </w:p>
                        <w:p w:rsidR="00F96B77" w:rsidRPr="006F0EE4" w:rsidRDefault="00F96B77" w:rsidP="006F0EE4">
                          <w:pPr>
                            <w:overflowPunct w:val="0"/>
                            <w:spacing w:after="0"/>
                            <w:jc w:val="center"/>
                          </w:pPr>
                          <w:r w:rsidRPr="006F0EE4">
                            <w:rPr>
                              <w:color w:val="000000"/>
                              <w:lang w:val="uz-Cyrl-UZ"/>
                            </w:rPr>
                            <w:t>Supraveghere;</w:t>
                          </w:r>
                        </w:p>
                        <w:p w:rsidR="00F96B77" w:rsidRPr="006F0EE4" w:rsidRDefault="00F96B77" w:rsidP="006F0EE4">
                          <w:pPr>
                            <w:overflowPunct w:val="0"/>
                            <w:spacing w:after="0"/>
                            <w:jc w:val="center"/>
                          </w:pPr>
                          <w:r w:rsidRPr="006F0EE4">
                            <w:rPr>
                              <w:color w:val="000000"/>
                              <w:lang w:val="uz-Cyrl-UZ"/>
                            </w:rPr>
                            <w:t>Scăderea dozei, frecvenţei sau momentului administrării;</w:t>
                          </w:r>
                        </w:p>
                        <w:p w:rsidR="00F96B77" w:rsidRPr="006F0EE4" w:rsidRDefault="00F96B77" w:rsidP="006F0EE4">
                          <w:pPr>
                            <w:overflowPunct w:val="0"/>
                            <w:spacing w:after="0"/>
                            <w:jc w:val="center"/>
                          </w:pPr>
                          <w:r w:rsidRPr="006F0EE4">
                            <w:rPr>
                              <w:color w:val="000000"/>
                              <w:lang w:val="uz-Cyrl-UZ"/>
                            </w:rPr>
                            <w:t>Schimbarea medicaţiei;</w:t>
                          </w:r>
                        </w:p>
                        <w:p w:rsidR="00F96B77" w:rsidRPr="006F0EE4" w:rsidRDefault="00F96B77" w:rsidP="006F0EE4">
                          <w:pPr>
                            <w:overflowPunct w:val="0"/>
                            <w:spacing w:after="0"/>
                            <w:jc w:val="center"/>
                          </w:pPr>
                          <w:r w:rsidRPr="006F0EE4">
                            <w:rPr>
                              <w:color w:val="000000"/>
                              <w:lang w:val="uz-Cyrl-UZ"/>
                            </w:rPr>
                            <w:t>Iniţierea tratamentului specific de combatere a efectelor secundare</w:t>
                          </w:r>
                        </w:p>
                      </w:txbxContent>
                    </v:textbox>
                  </v:rect>
                  <v:line id="Straight Connector 26" o:spid="_x0000_s1049" style="position:absolute;visibility:visible" from="2396520,2578680" to="2402280,28440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GY99sQAAADbAAAADwAAAGRycy9kb3ducmV2LnhtbESPQWvCQBSE7wX/w/IEb3WjSCrRVcQi&#10;lh4Krl68PbLPJJp9G7PbmP77bqHgcZiZb5jlure16Kj1lWMFk3ECgjh3puJCwem4e52D8AHZYO2Y&#10;FPyQh/Vq8LLEzLgHH6jToRARwj5DBWUITSalz0uy6MeuIY7exbUWQ5RtIU2Ljwi3tZwmSSotVhwX&#10;SmxoW1J+099WgZ7NjH7fXSfd+dDt07fP9Etv7kqNhv1mASJQH57h//aHUTBN4e9L/AFy9Qs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gZj32xAAAANsAAAAPAAAAAAAAAAAA&#10;AAAAAKECAABkcnMvZG93bnJldi54bWxQSwUGAAAAAAQABAD5AAAAkgMAAAAA&#10;" stroked="f" strokeweight=".26mm"/>
                  <v:rect id="Rectangle 27" o:spid="_x0000_s1050" style="position:absolute;left:801360;top:1927571;width:3198600;height:7905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i27gMwgAA&#10;ANsAAAAPAAAAZHJzL2Rvd25yZXYueG1sRI9fa8IwFMXfhX2HcAe+aaoPznWmRWWCPg2r+Hxp7tqy&#10;5KYmmXbffhkMfDycPz/OqhysETfyoXOsYDbNQBDXTnfcKDifdpMliBCRNRrHpOCHApTF02iFuXZ3&#10;PtKtio1IIxxyVNDG2OdShroli2HqeuLkfTpvMSbpG6k93tO4NXKeZQtpseNEaLGnbUv1V/VtE/fV&#10;1f7jdD2cD5fre9VfzHITjVLj52H9BiLSEB/h//ZeK5i/wN+X9ANk8Q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LbuAzCAAAA2wAAAA8AAAAAAAAAAAAAAAAAlwIAAGRycy9kb3du&#10;cmV2LnhtbFBLBQYAAAAABAAEAPUAAACGAwAAAAA=&#10;" stroked="f" strokeweight=".26mm">
                    <v:textbox style="mso-next-textbox:#Rectangle 27" inset="2.5mm,1.25mm,2.5mm,1.25mm">
                      <w:txbxContent>
                        <w:p w:rsidR="00F96B77" w:rsidRDefault="00F96B77">
                          <w:pPr>
                            <w:overflowPunct w:val="0"/>
                            <w:spacing w:after="0"/>
                            <w:jc w:val="left"/>
                          </w:pPr>
                          <w:r w:rsidRPr="00292813">
                            <w:rPr>
                              <w:rFonts w:ascii="Calibri" w:hAnsi="Calibri"/>
                              <w:color w:val="000000"/>
                              <w:lang w:val="en-US"/>
                            </w:rPr>
                            <w:t>Continuarea monitorizării efectelor secundare:</w:t>
                          </w:r>
                        </w:p>
                        <w:p w:rsidR="00F96B77" w:rsidRDefault="00F96B77">
                          <w:pPr>
                            <w:overflowPunct w:val="0"/>
                            <w:spacing w:after="0"/>
                            <w:jc w:val="left"/>
                          </w:pPr>
                          <w:r w:rsidRPr="00292813">
                            <w:rPr>
                              <w:rFonts w:ascii="Calibri" w:hAnsi="Calibri"/>
                              <w:color w:val="000000"/>
                              <w:lang w:val="en-US"/>
                            </w:rPr>
                            <w:t>Evaluarea riscului medical;</w:t>
                          </w:r>
                        </w:p>
                        <w:p w:rsidR="00F96B77" w:rsidRDefault="00F96B77">
                          <w:pPr>
                            <w:overflowPunct w:val="0"/>
                            <w:spacing w:after="0"/>
                            <w:jc w:val="left"/>
                          </w:pPr>
                          <w:r w:rsidRPr="00292813">
                            <w:rPr>
                              <w:rFonts w:ascii="Calibri" w:hAnsi="Calibri"/>
                              <w:color w:val="000000"/>
                              <w:lang w:val="fr-FR"/>
                            </w:rPr>
                            <w:t>Interferenţa cu complianţa la tratament;</w:t>
                          </w:r>
                        </w:p>
                        <w:p w:rsidR="00F96B77" w:rsidRDefault="00F96B77">
                          <w:pPr>
                            <w:overflowPunct w:val="0"/>
                            <w:spacing w:after="0"/>
                            <w:jc w:val="left"/>
                          </w:pPr>
                          <w:r w:rsidRPr="00292813">
                            <w:rPr>
                              <w:rFonts w:ascii="Calibri" w:hAnsi="Calibri"/>
                              <w:color w:val="000000"/>
                              <w:lang w:val="en-US"/>
                            </w:rPr>
                            <w:t>Aprecierea stării generale a pacientului.</w:t>
                          </w:r>
                        </w:p>
                      </w:txbxContent>
                    </v:textbox>
                  </v:rect>
                  <w10:wrap type="none"/>
                  <w10:anchorlock/>
                </v:group>
              </w:pict>
            </w:r>
          </w:p>
        </w:tc>
      </w:tr>
    </w:tbl>
    <w:p w:rsidR="002C1C9E" w:rsidRDefault="002C1C9E">
      <w:pPr>
        <w:rPr>
          <w:b/>
          <w:i/>
          <w:color w:val="000000"/>
        </w:rPr>
      </w:pPr>
    </w:p>
    <w:p w:rsidR="002C1C9E" w:rsidRDefault="004B487C" w:rsidP="005968F2">
      <w:pPr>
        <w:spacing w:after="0"/>
        <w:jc w:val="left"/>
      </w:pPr>
      <w:r>
        <w:br w:type="page"/>
      </w:r>
    </w:p>
    <w:p w:rsidR="002C1C9E" w:rsidRDefault="004B487C" w:rsidP="00845B02">
      <w:pPr>
        <w:pStyle w:val="1"/>
      </w:pPr>
      <w:bookmarkStart w:id="158" w:name="_Toc351378344"/>
      <w:bookmarkStart w:id="159" w:name="_Toc191166989"/>
      <w:bookmarkStart w:id="160" w:name="_Toc366268268"/>
      <w:bookmarkEnd w:id="158"/>
      <w:bookmarkEnd w:id="159"/>
      <w:r>
        <w:lastRenderedPageBreak/>
        <w:t>D. RESURSELE UMANE ȘI MATERIALELE NECESARE PENTRU RE</w:t>
      </w:r>
      <w:r>
        <w:t>S</w:t>
      </w:r>
      <w:r>
        <w:t>PECTAREA PREVEDERILOR PROTOCOLULUI</w:t>
      </w:r>
      <w:bookmarkEnd w:id="160"/>
    </w:p>
    <w:tbl>
      <w:tblPr>
        <w:tblW w:w="5662" w:type="pct"/>
        <w:tblInd w:w="-7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2269"/>
        <w:gridCol w:w="8507"/>
      </w:tblGrid>
      <w:tr w:rsidR="002C1C9E" w:rsidTr="0069036E">
        <w:tc>
          <w:tcPr>
            <w:tcW w:w="2269"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Pr="0069036E" w:rsidRDefault="0069036E">
            <w:pPr>
              <w:jc w:val="center"/>
              <w:rPr>
                <w:b/>
                <w:i/>
                <w:sz w:val="28"/>
                <w:szCs w:val="28"/>
              </w:rPr>
            </w:pPr>
            <w:r w:rsidRPr="0069036E">
              <w:rPr>
                <w:b/>
                <w:i/>
                <w:sz w:val="28"/>
                <w:szCs w:val="28"/>
              </w:rPr>
              <w:t>D.1.</w:t>
            </w:r>
            <w:r w:rsidR="004B487C" w:rsidRPr="0069036E">
              <w:rPr>
                <w:b/>
                <w:i/>
                <w:sz w:val="28"/>
                <w:szCs w:val="28"/>
              </w:rPr>
              <w:t>Asistența medicală primară</w:t>
            </w: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5C15B2">
            <w:pPr>
              <w:spacing w:after="0"/>
            </w:pPr>
            <w:r>
              <w:rPr>
                <w:b/>
                <w:bCs/>
              </w:rPr>
              <w:t>Personal:</w:t>
            </w:r>
          </w:p>
          <w:p w:rsidR="002C1C9E" w:rsidRDefault="004B487C" w:rsidP="005C15B2">
            <w:pPr>
              <w:numPr>
                <w:ilvl w:val="0"/>
                <w:numId w:val="18"/>
              </w:numPr>
              <w:spacing w:after="0"/>
            </w:pPr>
            <w:r>
              <w:t>medic de familie;</w:t>
            </w:r>
          </w:p>
          <w:p w:rsidR="002C1C9E" w:rsidRDefault="004B487C" w:rsidP="005C15B2">
            <w:pPr>
              <w:numPr>
                <w:ilvl w:val="0"/>
                <w:numId w:val="18"/>
              </w:numPr>
              <w:spacing w:after="0"/>
            </w:pPr>
            <w:r>
              <w:t>asistentă medicală.</w:t>
            </w:r>
          </w:p>
        </w:tc>
      </w:tr>
      <w:tr w:rsidR="002C1C9E" w:rsidTr="0069036E">
        <w:trPr>
          <w:trHeight w:val="386"/>
        </w:trPr>
        <w:tc>
          <w:tcPr>
            <w:tcW w:w="22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pP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5C15B2">
            <w:pPr>
              <w:spacing w:after="0"/>
            </w:pPr>
            <w:r>
              <w:rPr>
                <w:b/>
                <w:bCs/>
              </w:rPr>
              <w:t xml:space="preserve">Dispozitive medicale: </w:t>
            </w:r>
          </w:p>
          <w:p w:rsidR="002C1C9E" w:rsidRDefault="004B487C" w:rsidP="005C15B2">
            <w:pPr>
              <w:numPr>
                <w:ilvl w:val="0"/>
                <w:numId w:val="33"/>
              </w:numPr>
              <w:spacing w:after="0"/>
            </w:pPr>
            <w:r>
              <w:t>tonometru;</w:t>
            </w:r>
          </w:p>
          <w:p w:rsidR="002C1C9E" w:rsidRDefault="004B487C" w:rsidP="005C15B2">
            <w:pPr>
              <w:numPr>
                <w:ilvl w:val="0"/>
                <w:numId w:val="33"/>
              </w:numPr>
              <w:spacing w:after="0"/>
            </w:pPr>
            <w:r>
              <w:t>stetofonendoscop.</w:t>
            </w:r>
          </w:p>
        </w:tc>
      </w:tr>
      <w:tr w:rsidR="002C1C9E" w:rsidTr="0069036E">
        <w:tc>
          <w:tcPr>
            <w:tcW w:w="22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pP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5C15B2">
            <w:pPr>
              <w:spacing w:after="0"/>
            </w:pPr>
            <w:r>
              <w:rPr>
                <w:b/>
                <w:bCs/>
              </w:rPr>
              <w:t xml:space="preserve">Medicamente </w:t>
            </w:r>
            <w:r>
              <w:t>(vezi</w:t>
            </w:r>
            <w:r w:rsidR="00D458AE">
              <w:t xml:space="preserve"> anexa 2-10</w:t>
            </w:r>
            <w:r w:rsidR="0069036E">
              <w:t>)</w:t>
            </w:r>
            <w:r>
              <w:rPr>
                <w:b/>
                <w:bCs/>
              </w:rPr>
              <w:t>:</w:t>
            </w:r>
          </w:p>
          <w:p w:rsidR="002C1C9E" w:rsidRDefault="004B487C" w:rsidP="005C15B2">
            <w:pPr>
              <w:numPr>
                <w:ilvl w:val="0"/>
                <w:numId w:val="33"/>
              </w:numPr>
              <w:spacing w:after="0"/>
            </w:pPr>
            <w:r>
              <w:t>Timostabilizatoare;</w:t>
            </w:r>
          </w:p>
          <w:p w:rsidR="002C1C9E" w:rsidRDefault="004B487C" w:rsidP="005C15B2">
            <w:pPr>
              <w:numPr>
                <w:ilvl w:val="0"/>
                <w:numId w:val="33"/>
              </w:numPr>
              <w:spacing w:after="0"/>
            </w:pPr>
            <w:r>
              <w:t>Tranchilizante;</w:t>
            </w:r>
          </w:p>
          <w:p w:rsidR="002C1C9E" w:rsidRDefault="004B487C" w:rsidP="005C15B2">
            <w:pPr>
              <w:numPr>
                <w:ilvl w:val="0"/>
                <w:numId w:val="33"/>
              </w:numPr>
              <w:spacing w:after="0"/>
            </w:pPr>
            <w:r>
              <w:t>Antipsihotice.</w:t>
            </w:r>
          </w:p>
        </w:tc>
      </w:tr>
      <w:tr w:rsidR="002C1C9E" w:rsidTr="0069036E">
        <w:tc>
          <w:tcPr>
            <w:tcW w:w="2269"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69036E">
            <w:pPr>
              <w:jc w:val="center"/>
            </w:pPr>
            <w:r>
              <w:rPr>
                <w:b/>
                <w:i/>
                <w:sz w:val="28"/>
                <w:szCs w:val="28"/>
              </w:rPr>
              <w:t>D.2</w:t>
            </w:r>
            <w:r w:rsidRPr="007F724C">
              <w:rPr>
                <w:b/>
                <w:i/>
                <w:sz w:val="28"/>
                <w:szCs w:val="28"/>
              </w:rPr>
              <w:t>. Instituțiile consultativ-diagnostice (CCSM)</w:t>
            </w: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5C15B2">
            <w:pPr>
              <w:spacing w:after="0"/>
              <w:jc w:val="left"/>
            </w:pPr>
            <w:r>
              <w:rPr>
                <w:b/>
                <w:bCs/>
              </w:rPr>
              <w:t>Personal:</w:t>
            </w:r>
          </w:p>
          <w:p w:rsidR="002C1C9E" w:rsidRDefault="004B487C" w:rsidP="009C3C91">
            <w:pPr>
              <w:spacing w:after="0"/>
              <w:ind w:left="360"/>
              <w:jc w:val="left"/>
            </w:pPr>
            <w:r>
              <w:t xml:space="preserve">psihiatru (la 25 mii de populație); </w:t>
            </w:r>
          </w:p>
          <w:p w:rsidR="002C1C9E" w:rsidRDefault="004B487C" w:rsidP="009C3C91">
            <w:pPr>
              <w:spacing w:after="0"/>
              <w:ind w:left="360"/>
              <w:jc w:val="left"/>
            </w:pPr>
            <w:r>
              <w:t>psihoterapeut (la 25 mii de populație);</w:t>
            </w:r>
          </w:p>
          <w:p w:rsidR="002C1C9E" w:rsidRDefault="004B487C" w:rsidP="009C3C91">
            <w:pPr>
              <w:spacing w:after="0"/>
              <w:ind w:left="360"/>
              <w:jc w:val="left"/>
            </w:pPr>
            <w:r>
              <w:t>psiholog (la 25 mii de populație);</w:t>
            </w:r>
          </w:p>
          <w:p w:rsidR="002C1C9E" w:rsidRDefault="004B487C" w:rsidP="009C3C91">
            <w:pPr>
              <w:spacing w:after="0"/>
              <w:ind w:left="360"/>
              <w:jc w:val="left"/>
            </w:pPr>
            <w:r>
              <w:t>asistent social / ergoterapeut (la 25 mii de populație);</w:t>
            </w:r>
          </w:p>
          <w:p w:rsidR="002C1C9E" w:rsidRDefault="004B487C" w:rsidP="009C3C91">
            <w:pPr>
              <w:spacing w:after="0"/>
              <w:ind w:left="360"/>
              <w:jc w:val="left"/>
            </w:pPr>
            <w:r>
              <w:t>nursa psihiatrică (la 10 mii de populație).</w:t>
            </w:r>
          </w:p>
        </w:tc>
      </w:tr>
      <w:tr w:rsidR="002C1C9E" w:rsidTr="0069036E">
        <w:tc>
          <w:tcPr>
            <w:tcW w:w="22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pP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5C15B2">
            <w:pPr>
              <w:spacing w:after="0"/>
            </w:pPr>
            <w:r>
              <w:rPr>
                <w:b/>
                <w:bCs/>
              </w:rPr>
              <w:t xml:space="preserve">Dispozitive medicale: </w:t>
            </w:r>
          </w:p>
          <w:p w:rsidR="002C1C9E" w:rsidRDefault="004B487C" w:rsidP="005C15B2">
            <w:pPr>
              <w:numPr>
                <w:ilvl w:val="0"/>
                <w:numId w:val="5"/>
              </w:numPr>
              <w:spacing w:after="0"/>
              <w:ind w:left="288"/>
            </w:pPr>
            <w:r>
              <w:t>tonometru;</w:t>
            </w:r>
          </w:p>
          <w:p w:rsidR="002C1C9E" w:rsidRDefault="004B487C" w:rsidP="005C15B2">
            <w:pPr>
              <w:numPr>
                <w:ilvl w:val="0"/>
                <w:numId w:val="5"/>
              </w:numPr>
              <w:spacing w:after="0"/>
              <w:ind w:left="288"/>
            </w:pPr>
            <w:r>
              <w:t>stetofonendoscop.</w:t>
            </w:r>
          </w:p>
        </w:tc>
      </w:tr>
      <w:tr w:rsidR="002C1C9E" w:rsidTr="0069036E">
        <w:tc>
          <w:tcPr>
            <w:tcW w:w="22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pP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spacing w:after="0"/>
              <w:jc w:val="left"/>
            </w:pPr>
            <w:r>
              <w:rPr>
                <w:b/>
                <w:bCs/>
              </w:rPr>
              <w:t xml:space="preserve">Medicamente </w:t>
            </w:r>
            <w:r>
              <w:t>(vezi</w:t>
            </w:r>
            <w:r w:rsidR="00D458AE">
              <w:t xml:space="preserve"> anexa 2-10</w:t>
            </w:r>
            <w:r>
              <w:t>)</w:t>
            </w:r>
            <w:r>
              <w:rPr>
                <w:b/>
                <w:bCs/>
              </w:rPr>
              <w:t xml:space="preserve">: </w:t>
            </w:r>
          </w:p>
          <w:p w:rsidR="0069036E" w:rsidRDefault="0069036E" w:rsidP="0069036E">
            <w:pPr>
              <w:numPr>
                <w:ilvl w:val="0"/>
                <w:numId w:val="5"/>
              </w:numPr>
              <w:spacing w:after="0"/>
              <w:ind w:left="288"/>
              <w:jc w:val="left"/>
            </w:pPr>
            <w:r>
              <w:t>Timostabilizatoare (Litiu, Carbamazepinum, Oxcarbazepinum, Derivați ai Acidului Valproic, Lamotriginum)</w:t>
            </w:r>
          </w:p>
          <w:p w:rsidR="0069036E" w:rsidRDefault="0069036E" w:rsidP="0069036E">
            <w:pPr>
              <w:numPr>
                <w:ilvl w:val="0"/>
                <w:numId w:val="5"/>
              </w:numPr>
              <w:spacing w:after="0"/>
              <w:ind w:left="288"/>
              <w:jc w:val="left"/>
            </w:pPr>
            <w:r>
              <w:t xml:space="preserve">Neuroleptice (Clorpromazinum, Levomepromazinum, Haloperidolum, </w:t>
            </w:r>
            <w:r>
              <w:rPr>
                <w:color w:val="000000"/>
              </w:rPr>
              <w:t xml:space="preserve">Aripiprazolum, Asenapinum, Cariprazinum, Amisulpriduum, Paliperidonum, </w:t>
            </w:r>
            <w:r>
              <w:t>Quetiapinum, Clozapinum, Olanzapinum, Risperidonum, Ziprasidonum, Lurasidonum);</w:t>
            </w:r>
          </w:p>
          <w:p w:rsidR="0069036E" w:rsidRDefault="0069036E" w:rsidP="0069036E">
            <w:pPr>
              <w:numPr>
                <w:ilvl w:val="0"/>
                <w:numId w:val="5"/>
              </w:numPr>
              <w:spacing w:after="0"/>
              <w:ind w:left="288"/>
              <w:jc w:val="left"/>
            </w:pPr>
            <w:r>
              <w:t>Tranchilizante (Diazepamum, Lorazepamum, Clordiazepoxidum etc.);</w:t>
            </w:r>
          </w:p>
          <w:p w:rsidR="0069036E" w:rsidRDefault="0069036E" w:rsidP="0069036E">
            <w:pPr>
              <w:numPr>
                <w:ilvl w:val="0"/>
                <w:numId w:val="5"/>
              </w:numPr>
              <w:spacing w:after="0"/>
              <w:ind w:left="288"/>
              <w:jc w:val="left"/>
            </w:pPr>
            <w:r>
              <w:t>Antidepresive (Amitriptilinum, Imipraminum, Clomipraminum, Sertralinum, Escitalopramum, Paroxetinum, Fluoxetinum, Fluvoxaminum, Venlafaxinum, Agomelatinum, Mirtazapinum, Tranilciprominum).</w:t>
            </w:r>
          </w:p>
          <w:p w:rsidR="0069036E" w:rsidRDefault="0069036E" w:rsidP="0069036E">
            <w:pPr>
              <w:numPr>
                <w:ilvl w:val="0"/>
                <w:numId w:val="5"/>
              </w:numPr>
              <w:spacing w:after="0"/>
              <w:ind w:left="288"/>
              <w:jc w:val="left"/>
            </w:pPr>
            <w:r>
              <w:t>Agoniști ai dopaminei (Modafinilum, Pramipexol,um Bromcriptinum)</w:t>
            </w:r>
          </w:p>
          <w:p w:rsidR="002C1C9E" w:rsidRDefault="0069036E" w:rsidP="0069036E">
            <w:pPr>
              <w:numPr>
                <w:ilvl w:val="0"/>
                <w:numId w:val="5"/>
              </w:numPr>
              <w:spacing w:after="0"/>
              <w:ind w:left="288"/>
              <w:jc w:val="left"/>
            </w:pPr>
            <w:r>
              <w:rPr>
                <w:color w:val="000000"/>
              </w:rPr>
              <w:t>Levotiroxinum</w:t>
            </w:r>
          </w:p>
        </w:tc>
      </w:tr>
      <w:tr w:rsidR="002C1C9E" w:rsidTr="0069036E">
        <w:tc>
          <w:tcPr>
            <w:tcW w:w="2269"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69036E">
            <w:pPr>
              <w:jc w:val="center"/>
            </w:pPr>
            <w:r w:rsidRPr="007F724C">
              <w:rPr>
                <w:b/>
                <w:i/>
                <w:sz w:val="28"/>
                <w:szCs w:val="28"/>
              </w:rPr>
              <w:t>D.3. Secțiile de psihiatrie</w:t>
            </w:r>
            <w:r>
              <w:rPr>
                <w:b/>
                <w:i/>
                <w:sz w:val="28"/>
                <w:szCs w:val="28"/>
              </w:rPr>
              <w:t xml:space="preserve"> în sp</w:t>
            </w:r>
            <w:r>
              <w:rPr>
                <w:b/>
                <w:i/>
                <w:sz w:val="28"/>
                <w:szCs w:val="28"/>
              </w:rPr>
              <w:t>i</w:t>
            </w:r>
            <w:r>
              <w:rPr>
                <w:b/>
                <w:i/>
                <w:sz w:val="28"/>
                <w:szCs w:val="28"/>
              </w:rPr>
              <w:t>talele generale</w:t>
            </w: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spacing w:after="0"/>
              <w:jc w:val="left"/>
            </w:pPr>
            <w:r>
              <w:rPr>
                <w:b/>
                <w:bCs/>
              </w:rPr>
              <w:t>Personal:</w:t>
            </w:r>
          </w:p>
          <w:p w:rsidR="002C1C9E" w:rsidRDefault="004B487C" w:rsidP="009C3C91">
            <w:pPr>
              <w:spacing w:after="0"/>
              <w:ind w:left="360"/>
              <w:jc w:val="left"/>
            </w:pPr>
            <w:r>
              <w:t xml:space="preserve">psihiatru (la 25 mii de populație); </w:t>
            </w:r>
          </w:p>
          <w:p w:rsidR="002C1C9E" w:rsidRDefault="004B487C" w:rsidP="009C3C91">
            <w:pPr>
              <w:spacing w:after="0"/>
              <w:ind w:left="360"/>
              <w:jc w:val="left"/>
            </w:pPr>
            <w:r>
              <w:t>nursa psihiatrică (la 10 mii de populație).</w:t>
            </w:r>
          </w:p>
        </w:tc>
      </w:tr>
      <w:tr w:rsidR="002C1C9E" w:rsidTr="0069036E">
        <w:tc>
          <w:tcPr>
            <w:tcW w:w="22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pP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9C3C91">
            <w:pPr>
              <w:spacing w:after="0"/>
            </w:pPr>
            <w:r>
              <w:rPr>
                <w:b/>
                <w:bCs/>
              </w:rPr>
              <w:t xml:space="preserve">Dispozitive medicale: </w:t>
            </w:r>
          </w:p>
          <w:p w:rsidR="002C1C9E" w:rsidRDefault="004B487C" w:rsidP="009C3C91">
            <w:pPr>
              <w:numPr>
                <w:ilvl w:val="0"/>
                <w:numId w:val="5"/>
              </w:numPr>
              <w:spacing w:after="0"/>
              <w:ind w:left="288"/>
            </w:pPr>
            <w:r>
              <w:t>tonometru;</w:t>
            </w:r>
          </w:p>
          <w:p w:rsidR="002C1C9E" w:rsidRDefault="004B487C" w:rsidP="009C3C91">
            <w:pPr>
              <w:numPr>
                <w:ilvl w:val="0"/>
                <w:numId w:val="5"/>
              </w:numPr>
              <w:spacing w:after="0"/>
              <w:ind w:left="288"/>
            </w:pPr>
            <w:r>
              <w:t>stetofonendoscop.</w:t>
            </w:r>
          </w:p>
        </w:tc>
      </w:tr>
      <w:tr w:rsidR="002C1C9E" w:rsidTr="0069036E">
        <w:tc>
          <w:tcPr>
            <w:tcW w:w="22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pP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9036E" w:rsidRDefault="0069036E" w:rsidP="0069036E">
            <w:pPr>
              <w:spacing w:after="0"/>
              <w:jc w:val="left"/>
            </w:pPr>
            <w:r>
              <w:rPr>
                <w:b/>
                <w:bCs/>
              </w:rPr>
              <w:t xml:space="preserve">Medicamente </w:t>
            </w:r>
            <w:r>
              <w:t>(vezi anexa 2-10)</w:t>
            </w:r>
            <w:r>
              <w:rPr>
                <w:b/>
                <w:bCs/>
              </w:rPr>
              <w:t xml:space="preserve">: </w:t>
            </w:r>
          </w:p>
          <w:p w:rsidR="0069036E" w:rsidRDefault="0069036E" w:rsidP="0069036E">
            <w:pPr>
              <w:numPr>
                <w:ilvl w:val="0"/>
                <w:numId w:val="5"/>
              </w:numPr>
              <w:spacing w:after="0"/>
              <w:ind w:left="288"/>
              <w:jc w:val="left"/>
            </w:pPr>
            <w:r>
              <w:t>Timostabilizatoare (Litiu, Carbamazepinum, Oxcarbazepinum, Derivați ai Acidului Valproic, Lamotriginum)</w:t>
            </w:r>
          </w:p>
          <w:p w:rsidR="0069036E" w:rsidRDefault="0069036E" w:rsidP="0069036E">
            <w:pPr>
              <w:numPr>
                <w:ilvl w:val="0"/>
                <w:numId w:val="5"/>
              </w:numPr>
              <w:spacing w:after="0"/>
              <w:ind w:left="288"/>
              <w:jc w:val="left"/>
            </w:pPr>
            <w:r>
              <w:t xml:space="preserve">Neuroleptice (Clorpromazinum, Levomepromazinum, Haloperidolum, </w:t>
            </w:r>
            <w:r>
              <w:rPr>
                <w:color w:val="000000"/>
              </w:rPr>
              <w:t xml:space="preserve">Aripiprazolum, Asenapinum, Cariprazinum, Amisulpriduum, Paliperidonum, </w:t>
            </w:r>
            <w:r>
              <w:t>Quetiapinum, Clozapinum, Olanzapinum, Risperidonum, Ziprasidonum, Lurasidonum);</w:t>
            </w:r>
          </w:p>
          <w:p w:rsidR="0069036E" w:rsidRDefault="0069036E" w:rsidP="0069036E">
            <w:pPr>
              <w:numPr>
                <w:ilvl w:val="0"/>
                <w:numId w:val="5"/>
              </w:numPr>
              <w:spacing w:after="0"/>
              <w:ind w:left="288"/>
              <w:jc w:val="left"/>
            </w:pPr>
            <w:r>
              <w:t>Tranchilizante (Diazepamum, Lorazepamum, Clordiazepoxidum etc.);</w:t>
            </w:r>
          </w:p>
          <w:p w:rsidR="0069036E" w:rsidRDefault="0069036E" w:rsidP="0069036E">
            <w:pPr>
              <w:numPr>
                <w:ilvl w:val="0"/>
                <w:numId w:val="5"/>
              </w:numPr>
              <w:spacing w:after="0"/>
              <w:ind w:left="288"/>
              <w:jc w:val="left"/>
            </w:pPr>
            <w:r>
              <w:t>Antidepresive (Amitriptilinum, Imipraminum, Clomipraminum, Sertralinum, Escitalopramum, Paroxetinum, Fluoxetinum, Fluvoxaminum, Venlafaxinum, Agomelatinum, Mirtazapinum, Tranilciprominum).</w:t>
            </w:r>
          </w:p>
          <w:p w:rsidR="0069036E" w:rsidRDefault="0069036E" w:rsidP="0069036E">
            <w:pPr>
              <w:numPr>
                <w:ilvl w:val="0"/>
                <w:numId w:val="5"/>
              </w:numPr>
              <w:spacing w:after="0"/>
              <w:ind w:left="288"/>
              <w:jc w:val="left"/>
            </w:pPr>
            <w:r>
              <w:t>Agoniști ai dopaminei (Modafinilum, Pramipexol,um Bromcriptinum)</w:t>
            </w:r>
          </w:p>
          <w:p w:rsidR="002C1C9E" w:rsidRDefault="0069036E" w:rsidP="0069036E">
            <w:pPr>
              <w:numPr>
                <w:ilvl w:val="0"/>
                <w:numId w:val="5"/>
              </w:numPr>
              <w:spacing w:after="0"/>
              <w:ind w:left="288"/>
              <w:jc w:val="left"/>
            </w:pPr>
            <w:r>
              <w:rPr>
                <w:color w:val="000000"/>
              </w:rPr>
              <w:t>Levotiroxinum</w:t>
            </w:r>
          </w:p>
        </w:tc>
      </w:tr>
      <w:tr w:rsidR="002C1C9E" w:rsidTr="0069036E">
        <w:tc>
          <w:tcPr>
            <w:tcW w:w="2269"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69036E">
            <w:pPr>
              <w:jc w:val="center"/>
            </w:pPr>
            <w:r>
              <w:rPr>
                <w:b/>
                <w:i/>
                <w:sz w:val="28"/>
                <w:szCs w:val="28"/>
              </w:rPr>
              <w:t>D.4</w:t>
            </w:r>
            <w:r w:rsidRPr="007F724C">
              <w:rPr>
                <w:b/>
                <w:i/>
                <w:sz w:val="28"/>
                <w:szCs w:val="28"/>
              </w:rPr>
              <w:t>. Secțiile de psihiatrie</w:t>
            </w:r>
            <w:r>
              <w:rPr>
                <w:b/>
                <w:i/>
                <w:sz w:val="28"/>
                <w:szCs w:val="28"/>
              </w:rPr>
              <w:t xml:space="preserve"> în sp</w:t>
            </w:r>
            <w:r>
              <w:rPr>
                <w:b/>
                <w:i/>
                <w:sz w:val="28"/>
                <w:szCs w:val="28"/>
              </w:rPr>
              <w:t>i</w:t>
            </w:r>
            <w:r>
              <w:rPr>
                <w:b/>
                <w:i/>
                <w:sz w:val="28"/>
                <w:szCs w:val="28"/>
              </w:rPr>
              <w:t>talele de psihi</w:t>
            </w:r>
            <w:r>
              <w:rPr>
                <w:b/>
                <w:i/>
                <w:sz w:val="28"/>
                <w:szCs w:val="28"/>
              </w:rPr>
              <w:t>a</w:t>
            </w:r>
            <w:r>
              <w:rPr>
                <w:b/>
                <w:i/>
                <w:sz w:val="28"/>
                <w:szCs w:val="28"/>
              </w:rPr>
              <w:t>trie</w:t>
            </w: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spacing w:after="0"/>
              <w:jc w:val="left"/>
            </w:pPr>
            <w:r>
              <w:rPr>
                <w:b/>
                <w:bCs/>
              </w:rPr>
              <w:t>Personal:</w:t>
            </w:r>
          </w:p>
          <w:p w:rsidR="002C1C9E" w:rsidRDefault="004B487C">
            <w:pPr>
              <w:numPr>
                <w:ilvl w:val="0"/>
                <w:numId w:val="6"/>
              </w:numPr>
              <w:spacing w:after="0"/>
              <w:ind w:left="288"/>
              <w:jc w:val="left"/>
            </w:pPr>
            <w:r>
              <w:t>psihiatru;</w:t>
            </w:r>
          </w:p>
          <w:p w:rsidR="002C1C9E" w:rsidRDefault="004B487C">
            <w:pPr>
              <w:numPr>
                <w:ilvl w:val="0"/>
                <w:numId w:val="6"/>
              </w:numPr>
              <w:spacing w:after="0"/>
              <w:ind w:left="288"/>
              <w:jc w:val="left"/>
            </w:pPr>
            <w:r>
              <w:t>psihoterapeut;</w:t>
            </w:r>
          </w:p>
          <w:p w:rsidR="002C1C9E" w:rsidRDefault="004B487C">
            <w:pPr>
              <w:numPr>
                <w:ilvl w:val="0"/>
                <w:numId w:val="6"/>
              </w:numPr>
              <w:spacing w:after="0"/>
              <w:ind w:left="288"/>
              <w:jc w:val="left"/>
            </w:pPr>
            <w:r>
              <w:t xml:space="preserve">laborant; </w:t>
            </w:r>
          </w:p>
          <w:p w:rsidR="002C1C9E" w:rsidRDefault="004B487C">
            <w:pPr>
              <w:numPr>
                <w:ilvl w:val="0"/>
                <w:numId w:val="6"/>
              </w:numPr>
              <w:spacing w:after="0"/>
              <w:ind w:left="288"/>
              <w:jc w:val="left"/>
            </w:pPr>
            <w:r>
              <w:t>asistent serviciul social;</w:t>
            </w:r>
          </w:p>
          <w:p w:rsidR="002C1C9E" w:rsidRDefault="004B487C">
            <w:pPr>
              <w:numPr>
                <w:ilvl w:val="0"/>
                <w:numId w:val="6"/>
              </w:numPr>
              <w:spacing w:after="0"/>
              <w:ind w:left="288"/>
              <w:jc w:val="left"/>
            </w:pPr>
            <w:r>
              <w:t>ergoterapeut;</w:t>
            </w:r>
          </w:p>
          <w:p w:rsidR="002C1C9E" w:rsidRDefault="004B487C">
            <w:pPr>
              <w:numPr>
                <w:ilvl w:val="0"/>
                <w:numId w:val="6"/>
              </w:numPr>
              <w:spacing w:after="0"/>
              <w:ind w:left="288"/>
              <w:jc w:val="left"/>
            </w:pPr>
            <w:r>
              <w:t>asistente medicale;</w:t>
            </w:r>
          </w:p>
          <w:p w:rsidR="002C1C9E" w:rsidRDefault="004B487C">
            <w:pPr>
              <w:numPr>
                <w:ilvl w:val="0"/>
                <w:numId w:val="6"/>
              </w:numPr>
              <w:spacing w:after="0"/>
              <w:ind w:left="288"/>
              <w:jc w:val="left"/>
            </w:pPr>
            <w:r>
              <w:t>consultații calificate (chirurg, terapeut, neurolog, endocrinolog).</w:t>
            </w:r>
          </w:p>
        </w:tc>
      </w:tr>
      <w:tr w:rsidR="002C1C9E" w:rsidTr="0069036E">
        <w:tc>
          <w:tcPr>
            <w:tcW w:w="22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pP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9C3C91">
            <w:pPr>
              <w:spacing w:after="0"/>
              <w:ind w:firstLine="17"/>
            </w:pPr>
            <w:r>
              <w:rPr>
                <w:b/>
                <w:bCs/>
              </w:rPr>
              <w:t>Dispozitive medicale</w:t>
            </w:r>
          </w:p>
          <w:p w:rsidR="002C1C9E" w:rsidRDefault="004B487C" w:rsidP="009C3C91">
            <w:pPr>
              <w:numPr>
                <w:ilvl w:val="0"/>
                <w:numId w:val="7"/>
              </w:numPr>
              <w:tabs>
                <w:tab w:val="left" w:pos="301"/>
              </w:tabs>
              <w:spacing w:after="0"/>
              <w:ind w:left="0" w:firstLine="17"/>
            </w:pPr>
            <w:r>
              <w:t xml:space="preserve">tonometru; </w:t>
            </w:r>
          </w:p>
          <w:p w:rsidR="002C1C9E" w:rsidRDefault="004B487C" w:rsidP="009C3C91">
            <w:pPr>
              <w:numPr>
                <w:ilvl w:val="0"/>
                <w:numId w:val="7"/>
              </w:numPr>
              <w:tabs>
                <w:tab w:val="left" w:pos="301"/>
              </w:tabs>
              <w:spacing w:after="0"/>
              <w:ind w:left="0" w:firstLine="17"/>
            </w:pPr>
            <w:r>
              <w:t xml:space="preserve">fonendoscop; </w:t>
            </w:r>
          </w:p>
          <w:p w:rsidR="002C1C9E" w:rsidRDefault="004B487C" w:rsidP="009C3C91">
            <w:pPr>
              <w:numPr>
                <w:ilvl w:val="0"/>
                <w:numId w:val="7"/>
              </w:numPr>
              <w:tabs>
                <w:tab w:val="left" w:pos="301"/>
              </w:tabs>
              <w:spacing w:after="0"/>
              <w:ind w:left="0" w:firstLine="17"/>
            </w:pPr>
            <w:r>
              <w:t>electrocardiograf;</w:t>
            </w:r>
          </w:p>
          <w:p w:rsidR="002C1C9E" w:rsidRDefault="004B487C" w:rsidP="009C3C91">
            <w:pPr>
              <w:numPr>
                <w:ilvl w:val="0"/>
                <w:numId w:val="7"/>
              </w:numPr>
              <w:tabs>
                <w:tab w:val="left" w:pos="301"/>
              </w:tabs>
              <w:spacing w:after="0"/>
              <w:ind w:left="0" w:firstLine="17"/>
            </w:pPr>
            <w:r>
              <w:t xml:space="preserve">glucometru portabil; </w:t>
            </w:r>
          </w:p>
          <w:p w:rsidR="002C1C9E" w:rsidRDefault="004B487C" w:rsidP="009C3C91">
            <w:pPr>
              <w:numPr>
                <w:ilvl w:val="0"/>
                <w:numId w:val="7"/>
              </w:numPr>
              <w:tabs>
                <w:tab w:val="left" w:pos="301"/>
              </w:tabs>
              <w:spacing w:after="0"/>
              <w:ind w:left="0" w:firstLine="17"/>
            </w:pPr>
            <w:r>
              <w:t>laborator clinic standard pentru realizarea de: hemoleucogramă, sumar al urinei, indici biochimici serici (glicemie, lactat de dehidrogenaza (LDH), transaminaze, i</w:t>
            </w:r>
            <w:r>
              <w:t>o</w:t>
            </w:r>
            <w:r>
              <w:t>nograma, creatinina și urea);</w:t>
            </w:r>
          </w:p>
          <w:p w:rsidR="002C1C9E" w:rsidRDefault="004B487C" w:rsidP="009C3C91">
            <w:pPr>
              <w:numPr>
                <w:ilvl w:val="0"/>
                <w:numId w:val="7"/>
              </w:numPr>
              <w:tabs>
                <w:tab w:val="left" w:pos="301"/>
              </w:tabs>
              <w:spacing w:after="0"/>
              <w:ind w:left="0" w:firstLine="17"/>
            </w:pPr>
            <w:r>
              <w:t>Aparataj specific pentru efectuarea</w:t>
            </w:r>
          </w:p>
          <w:p w:rsidR="002C1C9E" w:rsidRDefault="004B487C" w:rsidP="009C3C91">
            <w:pPr>
              <w:numPr>
                <w:ilvl w:val="0"/>
                <w:numId w:val="33"/>
              </w:numPr>
              <w:tabs>
                <w:tab w:val="left" w:pos="301"/>
              </w:tabs>
              <w:spacing w:after="0"/>
              <w:ind w:left="0" w:firstLine="17"/>
            </w:pPr>
            <w:r>
              <w:t>SMT (stimulării magnetice transcraniene);</w:t>
            </w:r>
          </w:p>
          <w:p w:rsidR="002C1C9E" w:rsidRDefault="004B487C" w:rsidP="009C3C91">
            <w:pPr>
              <w:tabs>
                <w:tab w:val="left" w:pos="301"/>
              </w:tabs>
              <w:spacing w:after="0"/>
              <w:ind w:firstLine="17"/>
            </w:pPr>
            <w:r>
              <w:t>- TEC (tratamentului electro-convulsivant).</w:t>
            </w:r>
          </w:p>
        </w:tc>
      </w:tr>
      <w:tr w:rsidR="002C1C9E" w:rsidTr="0069036E">
        <w:tc>
          <w:tcPr>
            <w:tcW w:w="22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pP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9036E" w:rsidRDefault="0069036E" w:rsidP="0069036E">
            <w:pPr>
              <w:spacing w:after="0"/>
              <w:jc w:val="left"/>
            </w:pPr>
            <w:r>
              <w:rPr>
                <w:b/>
                <w:bCs/>
              </w:rPr>
              <w:t xml:space="preserve">Medicamente </w:t>
            </w:r>
            <w:r>
              <w:t>(vezi anexa 2-10)</w:t>
            </w:r>
            <w:r>
              <w:rPr>
                <w:b/>
                <w:bCs/>
              </w:rPr>
              <w:t xml:space="preserve">: </w:t>
            </w:r>
          </w:p>
          <w:p w:rsidR="0069036E" w:rsidRDefault="0069036E" w:rsidP="0069036E">
            <w:pPr>
              <w:numPr>
                <w:ilvl w:val="0"/>
                <w:numId w:val="5"/>
              </w:numPr>
              <w:spacing w:after="0"/>
              <w:ind w:left="288"/>
              <w:jc w:val="left"/>
            </w:pPr>
            <w:r>
              <w:t>Timostabilizatoare (Litiu, Carbamazepinum, Oxcarbazepinum, Derivați ai Acidului Valproic, Lamotriginum)</w:t>
            </w:r>
          </w:p>
          <w:p w:rsidR="0069036E" w:rsidRDefault="0069036E" w:rsidP="0069036E">
            <w:pPr>
              <w:numPr>
                <w:ilvl w:val="0"/>
                <w:numId w:val="5"/>
              </w:numPr>
              <w:spacing w:after="0"/>
              <w:ind w:left="288"/>
              <w:jc w:val="left"/>
            </w:pPr>
            <w:r>
              <w:t xml:space="preserve">Neuroleptice (Clorpromazinum, Levomepromazinum, Haloperidolum, </w:t>
            </w:r>
            <w:r>
              <w:rPr>
                <w:color w:val="000000"/>
              </w:rPr>
              <w:t xml:space="preserve">Aripiprazolum, Asenapinum, Cariprazinum, Amisulpriduum, Paliperidonum, </w:t>
            </w:r>
            <w:r>
              <w:t>Quetiapinum, Clozapinum, Olanzapinum, Risperidonum, Ziprasidonum, Lurasidonum);</w:t>
            </w:r>
          </w:p>
          <w:p w:rsidR="0069036E" w:rsidRDefault="0069036E" w:rsidP="0069036E">
            <w:pPr>
              <w:numPr>
                <w:ilvl w:val="0"/>
                <w:numId w:val="5"/>
              </w:numPr>
              <w:spacing w:after="0"/>
              <w:ind w:left="288"/>
              <w:jc w:val="left"/>
            </w:pPr>
            <w:r>
              <w:t>Tranchilizante (Diazepamum, Lorazepamum, Clordiazepoxidum etc.);</w:t>
            </w:r>
          </w:p>
          <w:p w:rsidR="0069036E" w:rsidRDefault="0069036E" w:rsidP="0069036E">
            <w:pPr>
              <w:numPr>
                <w:ilvl w:val="0"/>
                <w:numId w:val="5"/>
              </w:numPr>
              <w:spacing w:after="0"/>
              <w:ind w:left="288"/>
              <w:jc w:val="left"/>
            </w:pPr>
            <w:r>
              <w:t>Antidepresive (Amitriptilinum, Imipraminum, Clomipraminum, Sertralinum, Escitalopramum, Paroxetinum, Fluoxetinum, Fluvoxaminum, Venlafaxinum, Agomelatinum, Mirtazapinum, Tranilciprominum).</w:t>
            </w:r>
          </w:p>
          <w:p w:rsidR="0069036E" w:rsidRDefault="0069036E" w:rsidP="0069036E">
            <w:pPr>
              <w:numPr>
                <w:ilvl w:val="0"/>
                <w:numId w:val="5"/>
              </w:numPr>
              <w:spacing w:after="0"/>
              <w:ind w:left="288"/>
              <w:jc w:val="left"/>
            </w:pPr>
            <w:r>
              <w:t>Agoniști ai dopaminei (Modafinilum, Pramipexol,um Bromcriptinum)</w:t>
            </w:r>
          </w:p>
          <w:p w:rsidR="002C1C9E" w:rsidRDefault="0069036E" w:rsidP="0069036E">
            <w:pPr>
              <w:numPr>
                <w:ilvl w:val="0"/>
                <w:numId w:val="5"/>
              </w:numPr>
              <w:spacing w:after="0"/>
              <w:ind w:left="288"/>
              <w:jc w:val="left"/>
            </w:pPr>
            <w:r>
              <w:rPr>
                <w:color w:val="000000"/>
              </w:rPr>
              <w:t>Levotiroxinum</w:t>
            </w:r>
          </w:p>
        </w:tc>
      </w:tr>
      <w:tr w:rsidR="004E31F9" w:rsidTr="0069036E">
        <w:tc>
          <w:tcPr>
            <w:tcW w:w="226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4E31F9" w:rsidRDefault="004E31F9">
            <w:pPr>
              <w:jc w:val="center"/>
            </w:pPr>
            <w:r>
              <w:rPr>
                <w:b/>
                <w:i/>
                <w:sz w:val="28"/>
                <w:szCs w:val="28"/>
              </w:rPr>
              <w:lastRenderedPageBreak/>
              <w:t>D.5.</w:t>
            </w:r>
            <w:r w:rsidRPr="004D4764">
              <w:rPr>
                <w:b/>
                <w:i/>
                <w:sz w:val="28"/>
                <w:szCs w:val="28"/>
              </w:rPr>
              <w:t xml:space="preserve"> Asistența Medicală de U</w:t>
            </w:r>
            <w:r w:rsidRPr="004D4764">
              <w:rPr>
                <w:b/>
                <w:i/>
                <w:sz w:val="28"/>
                <w:szCs w:val="28"/>
              </w:rPr>
              <w:t>r</w:t>
            </w:r>
            <w:r w:rsidRPr="004D4764">
              <w:rPr>
                <w:b/>
                <w:i/>
                <w:sz w:val="28"/>
                <w:szCs w:val="28"/>
              </w:rPr>
              <w:t>gență</w:t>
            </w: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E31F9" w:rsidRDefault="004E31F9" w:rsidP="004C408B">
            <w:pPr>
              <w:spacing w:after="0"/>
              <w:jc w:val="left"/>
            </w:pPr>
            <w:r>
              <w:rPr>
                <w:b/>
                <w:bCs/>
              </w:rPr>
              <w:t>Personal:</w:t>
            </w:r>
          </w:p>
          <w:p w:rsidR="004E31F9" w:rsidRDefault="004E31F9" w:rsidP="004C408B">
            <w:pPr>
              <w:numPr>
                <w:ilvl w:val="0"/>
                <w:numId w:val="6"/>
              </w:numPr>
              <w:spacing w:after="0"/>
              <w:ind w:left="288"/>
              <w:jc w:val="left"/>
            </w:pPr>
            <w:r>
              <w:t>psihiatru;</w:t>
            </w:r>
          </w:p>
          <w:p w:rsidR="004E31F9" w:rsidRDefault="004E31F9" w:rsidP="004C408B">
            <w:pPr>
              <w:numPr>
                <w:ilvl w:val="0"/>
                <w:numId w:val="6"/>
              </w:numPr>
              <w:spacing w:after="0"/>
              <w:ind w:left="288"/>
              <w:jc w:val="left"/>
            </w:pPr>
            <w:r>
              <w:t>psiholog;</w:t>
            </w:r>
          </w:p>
          <w:p w:rsidR="004E31F9" w:rsidRDefault="004E31F9" w:rsidP="004C408B">
            <w:pPr>
              <w:spacing w:after="0"/>
              <w:jc w:val="left"/>
              <w:rPr>
                <w:b/>
                <w:bCs/>
              </w:rPr>
            </w:pPr>
            <w:r>
              <w:t>asistente medicale;</w:t>
            </w:r>
          </w:p>
        </w:tc>
      </w:tr>
      <w:tr w:rsidR="004E31F9" w:rsidTr="0069036E">
        <w:tc>
          <w:tcPr>
            <w:tcW w:w="226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4E31F9" w:rsidRDefault="004E31F9">
            <w:pPr>
              <w:jc w:val="center"/>
              <w:rPr>
                <w:b/>
                <w:i/>
                <w:sz w:val="28"/>
                <w:szCs w:val="28"/>
              </w:rPr>
            </w:pP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E31F9" w:rsidRDefault="004E31F9" w:rsidP="004C408B">
            <w:r>
              <w:rPr>
                <w:b/>
                <w:bCs/>
              </w:rPr>
              <w:t>Dispozitive medicale</w:t>
            </w:r>
          </w:p>
          <w:p w:rsidR="004E31F9" w:rsidRDefault="004E31F9" w:rsidP="004C408B">
            <w:pPr>
              <w:numPr>
                <w:ilvl w:val="0"/>
                <w:numId w:val="7"/>
              </w:numPr>
              <w:ind w:left="288"/>
            </w:pPr>
            <w:r>
              <w:t>tonometru;</w:t>
            </w:r>
          </w:p>
          <w:p w:rsidR="004E31F9" w:rsidRDefault="004E31F9" w:rsidP="004C408B">
            <w:pPr>
              <w:numPr>
                <w:ilvl w:val="0"/>
                <w:numId w:val="7"/>
              </w:numPr>
              <w:ind w:left="288"/>
            </w:pPr>
            <w:r>
              <w:t>stetofonendoscop;</w:t>
            </w:r>
          </w:p>
          <w:p w:rsidR="004E31F9" w:rsidRDefault="004E31F9" w:rsidP="004C408B">
            <w:pPr>
              <w:numPr>
                <w:ilvl w:val="0"/>
                <w:numId w:val="5"/>
              </w:numPr>
              <w:ind w:left="288"/>
            </w:pPr>
            <w:r>
              <w:t>electrocardiograf;</w:t>
            </w:r>
          </w:p>
          <w:p w:rsidR="004E31F9" w:rsidRDefault="004E31F9" w:rsidP="004C408B">
            <w:pPr>
              <w:spacing w:after="0"/>
              <w:jc w:val="left"/>
              <w:rPr>
                <w:b/>
                <w:bCs/>
              </w:rPr>
            </w:pPr>
            <w:r>
              <w:t>glucometru portabil;</w:t>
            </w:r>
          </w:p>
        </w:tc>
      </w:tr>
      <w:tr w:rsidR="004E31F9" w:rsidTr="0069036E">
        <w:tc>
          <w:tcPr>
            <w:tcW w:w="226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4E31F9" w:rsidRDefault="004E31F9">
            <w:pPr>
              <w:jc w:val="center"/>
              <w:rPr>
                <w:b/>
                <w:i/>
                <w:sz w:val="28"/>
                <w:szCs w:val="28"/>
              </w:rPr>
            </w:pPr>
          </w:p>
        </w:tc>
        <w:tc>
          <w:tcPr>
            <w:tcW w:w="850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E31F9" w:rsidRDefault="004E31F9" w:rsidP="004C408B">
            <w:pPr>
              <w:spacing w:after="0"/>
              <w:jc w:val="left"/>
            </w:pPr>
            <w:r>
              <w:rPr>
                <w:b/>
                <w:bCs/>
              </w:rPr>
              <w:t xml:space="preserve">Medicamente </w:t>
            </w:r>
            <w:r>
              <w:t>(vezi anexa 2-10)</w:t>
            </w:r>
            <w:r>
              <w:rPr>
                <w:b/>
                <w:bCs/>
              </w:rPr>
              <w:t xml:space="preserve">: </w:t>
            </w:r>
          </w:p>
          <w:p w:rsidR="004E31F9" w:rsidRDefault="004E31F9" w:rsidP="004C408B">
            <w:pPr>
              <w:numPr>
                <w:ilvl w:val="0"/>
                <w:numId w:val="5"/>
              </w:numPr>
              <w:spacing w:after="0"/>
              <w:ind w:left="288"/>
              <w:jc w:val="left"/>
            </w:pPr>
            <w:r>
              <w:t>Timostabilizatoare (Litiu, Carbamazepinum, Oxcarbazepinum, Derivați ai Acidului Valproic, Lamotriginum)</w:t>
            </w:r>
          </w:p>
          <w:p w:rsidR="004E31F9" w:rsidRDefault="004E31F9" w:rsidP="004C408B">
            <w:pPr>
              <w:numPr>
                <w:ilvl w:val="0"/>
                <w:numId w:val="5"/>
              </w:numPr>
              <w:spacing w:after="0"/>
              <w:ind w:left="288"/>
              <w:jc w:val="left"/>
            </w:pPr>
            <w:r>
              <w:t xml:space="preserve">Neuroleptice (Clorpromazinum, Levomepromazinum, Haloperidolum, </w:t>
            </w:r>
            <w:r>
              <w:rPr>
                <w:color w:val="000000"/>
              </w:rPr>
              <w:t xml:space="preserve">Aripiprazolum, Asenapinum, Cariprazinum, Amisulpriduum, Paliperidonum, </w:t>
            </w:r>
            <w:r>
              <w:t>Quetiapinum, Clozapinum, Olanzapinum, Risperidonum, Ziprasidonum, Lurasidonum);</w:t>
            </w:r>
          </w:p>
          <w:p w:rsidR="004E31F9" w:rsidRDefault="004E31F9" w:rsidP="004C408B">
            <w:pPr>
              <w:numPr>
                <w:ilvl w:val="0"/>
                <w:numId w:val="5"/>
              </w:numPr>
              <w:spacing w:after="0"/>
              <w:ind w:left="288"/>
              <w:jc w:val="left"/>
            </w:pPr>
            <w:r>
              <w:t>Tranchilizante (Diazepamum, Lorazepamum, Clordiazepoxidum etc.);</w:t>
            </w:r>
          </w:p>
          <w:p w:rsidR="004E31F9" w:rsidRDefault="004E31F9" w:rsidP="004C408B">
            <w:pPr>
              <w:numPr>
                <w:ilvl w:val="0"/>
                <w:numId w:val="5"/>
              </w:numPr>
              <w:spacing w:after="0"/>
              <w:ind w:left="288"/>
              <w:jc w:val="left"/>
            </w:pPr>
            <w:r>
              <w:t>Antidepresive (Amitriptilinum, Imipraminum, Clomipraminum, Sertralinum, Escitalopramum, Paroxetinum, Fluoxetinum, Fluvoxaminum, Venlafaxinum, Agomelatinum, Mirtazapinum, Tranilciprominum).</w:t>
            </w:r>
          </w:p>
          <w:p w:rsidR="004E31F9" w:rsidRDefault="004E31F9" w:rsidP="004C408B">
            <w:pPr>
              <w:numPr>
                <w:ilvl w:val="0"/>
                <w:numId w:val="5"/>
              </w:numPr>
              <w:spacing w:after="0"/>
              <w:ind w:left="288"/>
              <w:jc w:val="left"/>
            </w:pPr>
            <w:r>
              <w:t>Agoniști ai dopaminei (Modafinilum, Pramipexol,um Bromcriptinum)</w:t>
            </w:r>
          </w:p>
          <w:p w:rsidR="004E31F9" w:rsidRDefault="004E31F9" w:rsidP="004C408B">
            <w:pPr>
              <w:spacing w:after="0"/>
              <w:jc w:val="left"/>
              <w:rPr>
                <w:b/>
                <w:bCs/>
              </w:rPr>
            </w:pPr>
            <w:r>
              <w:rPr>
                <w:color w:val="000000"/>
              </w:rPr>
              <w:t xml:space="preserve">Levotiroxinum </w:t>
            </w:r>
          </w:p>
        </w:tc>
      </w:tr>
    </w:tbl>
    <w:p w:rsidR="002C1C9E" w:rsidRDefault="002C1C9E"/>
    <w:p w:rsidR="002C1C9E" w:rsidRDefault="002C1C9E"/>
    <w:p w:rsidR="002C1C9E" w:rsidRDefault="002C1C9E">
      <w:pPr>
        <w:rPr>
          <w:highlight w:val="lightGray"/>
        </w:rPr>
      </w:pPr>
    </w:p>
    <w:p w:rsidR="002C1C9E" w:rsidRDefault="002C1C9E">
      <w:pPr>
        <w:spacing w:after="0"/>
        <w:jc w:val="left"/>
        <w:rPr>
          <w:highlight w:val="lightGray"/>
        </w:rPr>
      </w:pPr>
    </w:p>
    <w:p w:rsidR="002C1C9E" w:rsidRDefault="002C1C9E">
      <w:pPr>
        <w:rPr>
          <w:highlight w:val="lightGray"/>
        </w:rPr>
      </w:pPr>
    </w:p>
    <w:p w:rsidR="002C1C9E" w:rsidRDefault="004B487C" w:rsidP="00845B02">
      <w:pPr>
        <w:pStyle w:val="1"/>
      </w:pPr>
      <w:bookmarkStart w:id="161" w:name="_Toc351378347"/>
      <w:bookmarkStart w:id="162" w:name="_Toc191166994"/>
      <w:bookmarkStart w:id="163" w:name="_Toc366268271"/>
      <w:bookmarkEnd w:id="161"/>
      <w:bookmarkEnd w:id="162"/>
      <w:r>
        <w:lastRenderedPageBreak/>
        <w:t xml:space="preserve">E. INDICATORII DE MONITORIZARE A IMPLEMENTĂRII </w:t>
      </w:r>
      <w:bookmarkEnd w:id="163"/>
      <w:r w:rsidR="003F16C6">
        <w:t>PCN</w:t>
      </w:r>
    </w:p>
    <w:tbl>
      <w:tblPr>
        <w:tblW w:w="5958" w:type="pct"/>
        <w:tblInd w:w="-104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3" w:type="dxa"/>
        </w:tblCellMar>
        <w:tblLook w:val="01E0"/>
      </w:tblPr>
      <w:tblGrid>
        <w:gridCol w:w="567"/>
        <w:gridCol w:w="1560"/>
        <w:gridCol w:w="3260"/>
        <w:gridCol w:w="2977"/>
        <w:gridCol w:w="2975"/>
      </w:tblGrid>
      <w:tr w:rsidR="002C1C9E" w:rsidTr="008E6DA6">
        <w:trPr>
          <w:cantSplit/>
          <w:tblHeader/>
        </w:trPr>
        <w:tc>
          <w:tcPr>
            <w:tcW w:w="567" w:type="dxa"/>
            <w:vMerge w:val="restart"/>
            <w:tcBorders>
              <w:top w:val="single" w:sz="4" w:space="0" w:color="00000A"/>
              <w:left w:val="single" w:sz="4" w:space="0" w:color="00000A"/>
              <w:bottom w:val="single" w:sz="4" w:space="0" w:color="00000A"/>
              <w:right w:val="single" w:sz="4" w:space="0" w:color="00000A"/>
            </w:tcBorders>
            <w:shd w:val="clear" w:color="auto" w:fill="C0C0C0"/>
            <w:tcMar>
              <w:left w:w="93" w:type="dxa"/>
            </w:tcMar>
          </w:tcPr>
          <w:p w:rsidR="002C1C9E" w:rsidRDefault="004B487C">
            <w:pPr>
              <w:spacing w:after="0"/>
            </w:pPr>
            <w:r>
              <w:rPr>
                <w:b/>
                <w:bCs/>
              </w:rPr>
              <w:t>No</w:t>
            </w:r>
          </w:p>
        </w:tc>
        <w:tc>
          <w:tcPr>
            <w:tcW w:w="1560" w:type="dxa"/>
            <w:vMerge w:val="restart"/>
            <w:tcBorders>
              <w:top w:val="single" w:sz="4" w:space="0" w:color="00000A"/>
              <w:left w:val="single" w:sz="4" w:space="0" w:color="00000A"/>
              <w:bottom w:val="single" w:sz="4" w:space="0" w:color="00000A"/>
              <w:right w:val="single" w:sz="4" w:space="0" w:color="00000A"/>
            </w:tcBorders>
            <w:shd w:val="clear" w:color="auto" w:fill="C0C0C0"/>
            <w:tcMar>
              <w:left w:w="93" w:type="dxa"/>
            </w:tcMar>
            <w:vAlign w:val="center"/>
          </w:tcPr>
          <w:p w:rsidR="002C1C9E" w:rsidRDefault="004B487C" w:rsidP="003F16C6">
            <w:pPr>
              <w:spacing w:after="0"/>
            </w:pPr>
            <w:r>
              <w:rPr>
                <w:b/>
                <w:bCs/>
              </w:rPr>
              <w:t xml:space="preserve">Scopurile </w:t>
            </w:r>
            <w:r w:rsidR="003F16C6">
              <w:rPr>
                <w:b/>
                <w:bCs/>
              </w:rPr>
              <w:t>PCN</w:t>
            </w:r>
          </w:p>
        </w:tc>
        <w:tc>
          <w:tcPr>
            <w:tcW w:w="3260" w:type="dxa"/>
            <w:vMerge w:val="restart"/>
            <w:tcBorders>
              <w:top w:val="single" w:sz="4" w:space="0" w:color="00000A"/>
              <w:left w:val="single" w:sz="4" w:space="0" w:color="00000A"/>
              <w:bottom w:val="single" w:sz="4" w:space="0" w:color="00000A"/>
              <w:right w:val="single" w:sz="4" w:space="0" w:color="00000A"/>
            </w:tcBorders>
            <w:shd w:val="clear" w:color="auto" w:fill="C0C0C0"/>
            <w:tcMar>
              <w:left w:w="93" w:type="dxa"/>
            </w:tcMar>
            <w:vAlign w:val="center"/>
          </w:tcPr>
          <w:p w:rsidR="002C1C9E" w:rsidRDefault="004B487C">
            <w:pPr>
              <w:spacing w:after="0"/>
            </w:pPr>
            <w:r>
              <w:rPr>
                <w:b/>
                <w:bCs/>
              </w:rPr>
              <w:t>Măsurarea atingerii scopului</w:t>
            </w:r>
          </w:p>
        </w:tc>
        <w:tc>
          <w:tcPr>
            <w:tcW w:w="5952" w:type="dxa"/>
            <w:gridSpan w:val="2"/>
            <w:tcBorders>
              <w:top w:val="single" w:sz="4" w:space="0" w:color="00000A"/>
              <w:left w:val="single" w:sz="4" w:space="0" w:color="00000A"/>
              <w:bottom w:val="single" w:sz="4" w:space="0" w:color="00000A"/>
              <w:right w:val="single" w:sz="4" w:space="0" w:color="00000A"/>
            </w:tcBorders>
            <w:shd w:val="clear" w:color="auto" w:fill="C0C0C0"/>
            <w:tcMar>
              <w:left w:w="93" w:type="dxa"/>
            </w:tcMar>
            <w:vAlign w:val="center"/>
          </w:tcPr>
          <w:p w:rsidR="002C1C9E" w:rsidRDefault="004B487C">
            <w:pPr>
              <w:spacing w:after="0"/>
            </w:pPr>
            <w:r>
              <w:rPr>
                <w:b/>
                <w:bCs/>
              </w:rPr>
              <w:t>Metoda de calculare a indicatorului</w:t>
            </w:r>
          </w:p>
        </w:tc>
      </w:tr>
      <w:tr w:rsidR="003F16C6" w:rsidTr="008E6DA6">
        <w:trPr>
          <w:cantSplit/>
          <w:tblHeader/>
        </w:trPr>
        <w:tc>
          <w:tcPr>
            <w:tcW w:w="567"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pPr>
          </w:p>
        </w:tc>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pPr>
          </w:p>
        </w:tc>
        <w:tc>
          <w:tcPr>
            <w:tcW w:w="3260"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tabs>
                <w:tab w:val="left" w:pos="210"/>
              </w:tabs>
              <w:spacing w:after="0"/>
            </w:pP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pPr>
            <w:r>
              <w:rPr>
                <w:b/>
                <w:bCs/>
              </w:rPr>
              <w:t>Numărător</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pPr>
            <w:r>
              <w:rPr>
                <w:b/>
                <w:bCs/>
              </w:rPr>
              <w:t>Numitor</w:t>
            </w:r>
          </w:p>
        </w:tc>
      </w:tr>
      <w:tr w:rsidR="003F16C6" w:rsidTr="008E6DA6">
        <w:tc>
          <w:tcPr>
            <w:tcW w:w="56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pPr>
            <w: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Facilitarea procesului de diagnosticare a TAB.</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tabs>
                <w:tab w:val="left" w:pos="210"/>
              </w:tabs>
              <w:spacing w:after="0"/>
              <w:jc w:val="left"/>
            </w:pPr>
            <w:r>
              <w:t>1.1.Proporția pacienților su</w:t>
            </w:r>
            <w:r>
              <w:t>s</w:t>
            </w:r>
            <w:r>
              <w:t>pectați de TAB, la care di</w:t>
            </w:r>
            <w:r>
              <w:t>a</w:t>
            </w:r>
            <w:r>
              <w:t>gnosticul s-a confirmat pe pa</w:t>
            </w:r>
            <w:r>
              <w:t>r</w:t>
            </w:r>
            <w:r>
              <w:t>cursul ultimului an.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de pacienți suspe</w:t>
            </w:r>
            <w:r>
              <w:t>c</w:t>
            </w:r>
            <w:r>
              <w:t>tați cu TAB, la care diagno</w:t>
            </w:r>
            <w:r>
              <w:t>s</w:t>
            </w:r>
            <w:r>
              <w:t>ticul s-a confirmat pe pa</w:t>
            </w:r>
            <w:r>
              <w:t>r</w:t>
            </w:r>
            <w:r>
              <w:t>cursul ultimului an x 100.</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total de pacienți suspectați cu TAB care se află la evidența psihiatrului, pe parcursul ultimului an.</w:t>
            </w:r>
          </w:p>
        </w:tc>
      </w:tr>
      <w:tr w:rsidR="003F16C6" w:rsidTr="008E6DA6">
        <w:tc>
          <w:tcPr>
            <w:tcW w:w="567" w:type="dxa"/>
            <w:vMerge w:val="restart"/>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pPr>
            <w:r>
              <w:t xml:space="preserve">2. </w:t>
            </w:r>
          </w:p>
        </w:tc>
        <w:tc>
          <w:tcPr>
            <w:tcW w:w="1560" w:type="dxa"/>
            <w:vMerge w:val="restart"/>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Sporirea cal</w:t>
            </w:r>
            <w:r>
              <w:t>i</w:t>
            </w:r>
            <w:r>
              <w:t>tății man</w:t>
            </w:r>
            <w:r>
              <w:t>a</w:t>
            </w:r>
            <w:r>
              <w:t>gementului, tratamentului și a vieții pacientului cu TAB.</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8E6DA6">
            <w:pPr>
              <w:tabs>
                <w:tab w:val="left" w:pos="210"/>
              </w:tabs>
              <w:spacing w:after="0"/>
              <w:jc w:val="left"/>
            </w:pPr>
            <w:r>
              <w:t xml:space="preserve">2.1. Proporția pacienților cu TAB tratați în condiții de ambulator în CCSM, conform recomandărilor din </w:t>
            </w:r>
            <w:r w:rsidR="008E6DA6">
              <w:t xml:space="preserve">PCN </w:t>
            </w:r>
            <w:r w:rsidR="008E6DA6" w:rsidRPr="008E6DA6">
              <w:rPr>
                <w:i/>
              </w:rPr>
              <w:t>TAB</w:t>
            </w:r>
            <w:r>
              <w:t>, pe parcursul unui an.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8E6DA6">
            <w:pPr>
              <w:spacing w:after="0"/>
              <w:jc w:val="left"/>
            </w:pPr>
            <w:r>
              <w:t>Numărul de pacienți cu TAB tratați în condiții de ambulator în CCSM co</w:t>
            </w:r>
            <w:r>
              <w:t>n</w:t>
            </w:r>
            <w:r>
              <w:t xml:space="preserve">form recomandărilor din </w:t>
            </w:r>
            <w:r w:rsidR="008E6DA6">
              <w:t xml:space="preserve">PCN </w:t>
            </w:r>
            <w:r w:rsidR="008E6DA6" w:rsidRPr="008E6DA6">
              <w:rPr>
                <w:i/>
              </w:rPr>
              <w:t>TAB</w:t>
            </w:r>
            <w:r>
              <w:t>, pe parcursul u</w:t>
            </w:r>
            <w:r>
              <w:t>l</w:t>
            </w:r>
            <w:r>
              <w:t>timului an x 100.</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total de pacienți cu TAB tratați în condiții de ambulator în CCSM, pe parcursul ultimului an.</w:t>
            </w:r>
          </w:p>
        </w:tc>
      </w:tr>
      <w:tr w:rsidR="003F16C6" w:rsidTr="008E6DA6">
        <w:tc>
          <w:tcPr>
            <w:tcW w:w="567"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pPr>
          </w:p>
        </w:tc>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jc w:val="left"/>
            </w:pP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4E31F9">
            <w:pPr>
              <w:tabs>
                <w:tab w:val="left" w:pos="210"/>
              </w:tabs>
              <w:spacing w:after="0"/>
              <w:jc w:val="left"/>
            </w:pPr>
            <w:r>
              <w:t xml:space="preserve">2.2. Proporția pacienților cu TAB tratați în spital general conform recomandărilor din </w:t>
            </w:r>
            <w:r w:rsidR="008E6DA6">
              <w:t xml:space="preserve">PCN </w:t>
            </w:r>
            <w:r w:rsidR="008E6DA6" w:rsidRPr="008E6DA6">
              <w:rPr>
                <w:i/>
              </w:rPr>
              <w:t>TAB</w:t>
            </w:r>
            <w:r>
              <w:t>, pe parcursul unui</w:t>
            </w:r>
            <w:r w:rsidR="004E31F9">
              <w:t xml:space="preserve"> an</w:t>
            </w:r>
            <w:r>
              <w:t xml:space="preserve"> </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8E6DA6">
            <w:pPr>
              <w:spacing w:after="0"/>
              <w:jc w:val="left"/>
            </w:pPr>
            <w:r>
              <w:t xml:space="preserve">Numărul de pacienți cu TAB tratați în spital general conform, recomandărilor din </w:t>
            </w:r>
            <w:r w:rsidR="008E6DA6">
              <w:t xml:space="preserve">PCN </w:t>
            </w:r>
            <w:r w:rsidR="008E6DA6" w:rsidRPr="008E6DA6">
              <w:rPr>
                <w:i/>
              </w:rPr>
              <w:t>TAB</w:t>
            </w:r>
            <w:r>
              <w:t>, pe parcursul u</w:t>
            </w:r>
            <w:r>
              <w:t>l</w:t>
            </w:r>
            <w:r>
              <w:t>timului an x 100.</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total de pacienți tratați în spital general, cu diagnosticul de TAB, pe parcursul ultimului an.</w:t>
            </w:r>
          </w:p>
        </w:tc>
      </w:tr>
      <w:tr w:rsidR="003F16C6" w:rsidTr="008E6DA6">
        <w:tc>
          <w:tcPr>
            <w:tcW w:w="567"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pPr>
          </w:p>
        </w:tc>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jc w:val="left"/>
            </w:pP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8E6DA6">
            <w:pPr>
              <w:tabs>
                <w:tab w:val="left" w:pos="210"/>
              </w:tabs>
              <w:spacing w:after="0"/>
              <w:jc w:val="left"/>
            </w:pPr>
            <w:r>
              <w:t>2.3. Proporția pacienților cu TAB tratați în spital de psihi</w:t>
            </w:r>
            <w:r>
              <w:t>a</w:t>
            </w:r>
            <w:r>
              <w:t xml:space="preserve">trie conform recomandărilor din </w:t>
            </w:r>
            <w:r w:rsidR="008E6DA6">
              <w:t xml:space="preserve">PCN </w:t>
            </w:r>
            <w:r w:rsidR="008E6DA6" w:rsidRPr="008E6DA6">
              <w:rPr>
                <w:i/>
              </w:rPr>
              <w:t>TAB</w:t>
            </w:r>
            <w:r>
              <w:t>, pe parcursul unui an.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4E31F9">
            <w:pPr>
              <w:spacing w:after="0"/>
              <w:jc w:val="left"/>
            </w:pPr>
            <w:r>
              <w:t>Numărul de pacienți cu TAB tratați în spital de ps</w:t>
            </w:r>
            <w:r>
              <w:t>i</w:t>
            </w:r>
            <w:r>
              <w:t>hiatrie conform, recomand</w:t>
            </w:r>
            <w:r>
              <w:t>ă</w:t>
            </w:r>
            <w:r>
              <w:t xml:space="preserve">rilor din </w:t>
            </w:r>
            <w:r w:rsidR="008E6DA6" w:rsidRPr="008E6DA6">
              <w:rPr>
                <w:i/>
              </w:rPr>
              <w:t>TAB</w:t>
            </w:r>
            <w:r w:rsidR="008E6DA6">
              <w:t xml:space="preserve"> </w:t>
            </w:r>
            <w:r>
              <w:t xml:space="preserve">pe parcursul ultimului an x </w:t>
            </w:r>
            <w:r w:rsidR="004E31F9">
              <w:t>1</w:t>
            </w:r>
            <w:r>
              <w:t>00.</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total de pacienți tratați în spital de psihiatrie, cu diagnosticul de TAB, pe parcursul ultimului an.</w:t>
            </w:r>
          </w:p>
        </w:tc>
      </w:tr>
      <w:tr w:rsidR="003F16C6" w:rsidTr="008E6DA6">
        <w:tc>
          <w:tcPr>
            <w:tcW w:w="567"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pPr>
          </w:p>
        </w:tc>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jc w:val="left"/>
            </w:pP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tabs>
                <w:tab w:val="left" w:pos="210"/>
              </w:tabs>
              <w:spacing w:after="0"/>
              <w:jc w:val="left"/>
            </w:pPr>
            <w:r>
              <w:t>2.4 Proporția pacienților cu TAB cuo remisiune completă, pe parcursul unui an.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Proporția pacienților cu TAB cu o remisiune co</w:t>
            </w:r>
            <w:r>
              <w:t>m</w:t>
            </w:r>
            <w:r>
              <w:t>pletă, pe parcursul unui an x 100.</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total de pacienți supravegheați de către ps</w:t>
            </w:r>
            <w:r>
              <w:t>i</w:t>
            </w:r>
            <w:r>
              <w:t>hiatru, cu diagnoza de TAB, pe parcursul ultimului an.</w:t>
            </w:r>
          </w:p>
        </w:tc>
      </w:tr>
      <w:tr w:rsidR="003F16C6" w:rsidTr="008E6DA6">
        <w:trPr>
          <w:trHeight w:val="990"/>
        </w:trPr>
        <w:tc>
          <w:tcPr>
            <w:tcW w:w="56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pPr>
            <w:r>
              <w:t xml:space="preserve">3. </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Depistarea precoce a pacienților cu un debut i</w:t>
            </w:r>
            <w:r>
              <w:t>n</w:t>
            </w:r>
            <w:r>
              <w:t>sidios al TAB.</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tabs>
                <w:tab w:val="left" w:pos="210"/>
              </w:tabs>
              <w:spacing w:after="0"/>
              <w:jc w:val="left"/>
            </w:pPr>
            <w:r>
              <w:t>3.1. Proporția pacienților depi</w:t>
            </w:r>
            <w:r>
              <w:t>s</w:t>
            </w:r>
            <w:r>
              <w:t>tați cu TAB, pe parcursul unui an.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de pacienți depi</w:t>
            </w:r>
            <w:r>
              <w:t>s</w:t>
            </w:r>
            <w:r>
              <w:t>tați cu TAB, pe parcursul ultimului an X 100.</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total de pacienți cu TAB, pe parcursul ultimului an.</w:t>
            </w:r>
          </w:p>
        </w:tc>
      </w:tr>
      <w:tr w:rsidR="003F16C6" w:rsidTr="008E6DA6">
        <w:trPr>
          <w:trHeight w:val="990"/>
        </w:trPr>
        <w:tc>
          <w:tcPr>
            <w:tcW w:w="567" w:type="dxa"/>
            <w:vMerge w:val="restart"/>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pPr>
            <w:r>
              <w:t xml:space="preserve">4. </w:t>
            </w:r>
          </w:p>
          <w:p w:rsidR="002C1C9E" w:rsidRDefault="002C1C9E">
            <w:pPr>
              <w:spacing w:after="0"/>
            </w:pPr>
          </w:p>
          <w:p w:rsidR="002C1C9E" w:rsidRDefault="002C1C9E"/>
        </w:tc>
        <w:tc>
          <w:tcPr>
            <w:tcW w:w="1560" w:type="dxa"/>
            <w:vMerge w:val="restart"/>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Evitarea de</w:t>
            </w:r>
            <w:r>
              <w:t>z</w:t>
            </w:r>
            <w:r>
              <w:t>voltării dizabilității și a stigmatiz</w:t>
            </w:r>
            <w:r>
              <w:t>ă</w:t>
            </w:r>
            <w:r>
              <w:t>rii bazate pe efect de „i</w:t>
            </w:r>
            <w:r>
              <w:t>n</w:t>
            </w:r>
            <w:r>
              <w:t>stituționalizare” la pacienții cronici.</w:t>
            </w: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tabs>
                <w:tab w:val="left" w:pos="210"/>
              </w:tabs>
              <w:spacing w:after="0"/>
              <w:jc w:val="left"/>
            </w:pPr>
            <w:r>
              <w:t>4.1. Proporția pacienților cu TAB care au beneficiat de re</w:t>
            </w:r>
            <w:r>
              <w:t>a</w:t>
            </w:r>
            <w:r>
              <w:t>bilitare psihosocială, pe parcu</w:t>
            </w:r>
            <w:r>
              <w:t>r</w:t>
            </w:r>
            <w:r>
              <w:t>sul unui an.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8E6DA6">
            <w:pPr>
              <w:spacing w:after="0"/>
              <w:jc w:val="left"/>
            </w:pPr>
            <w:r>
              <w:t>Numărul de pacienți cu TAB care au beneficiat de reabilitare psihosocială, pe parcursul ultimului an x 100</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total de pacienți supravegheați de către ps</w:t>
            </w:r>
            <w:r>
              <w:t>i</w:t>
            </w:r>
            <w:r>
              <w:t>hiatru, cu diagnosticul de TAB, pe parcursul ultimului an.</w:t>
            </w:r>
          </w:p>
        </w:tc>
      </w:tr>
      <w:tr w:rsidR="003F16C6" w:rsidTr="008E6DA6">
        <w:trPr>
          <w:trHeight w:val="990"/>
        </w:trPr>
        <w:tc>
          <w:tcPr>
            <w:tcW w:w="567"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tc>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jc w:val="left"/>
            </w:pP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tabs>
                <w:tab w:val="left" w:pos="210"/>
              </w:tabs>
              <w:spacing w:after="0"/>
              <w:jc w:val="left"/>
            </w:pPr>
            <w:r>
              <w:t>4.2. Proporția pacienților cu TAB care, pe parcursul unui an nu au primit tratament stați</w:t>
            </w:r>
            <w:r>
              <w:t>o</w:t>
            </w:r>
            <w:r>
              <w:t>nar.</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de pacienți cu TAB care nu au primit tr</w:t>
            </w:r>
            <w:r>
              <w:t>a</w:t>
            </w:r>
            <w:r>
              <w:t>tament staționar</w:t>
            </w:r>
            <w:r>
              <w:rPr>
                <w:shd w:val="clear" w:color="auto" w:fill="FFFFFF"/>
              </w:rPr>
              <w:t>, pe parcu</w:t>
            </w:r>
            <w:r>
              <w:rPr>
                <w:shd w:val="clear" w:color="auto" w:fill="FFFFFF"/>
              </w:rPr>
              <w:t>r</w:t>
            </w:r>
            <w:r>
              <w:rPr>
                <w:shd w:val="clear" w:color="auto" w:fill="FFFFFF"/>
              </w:rPr>
              <w:t>sul ultimului an x 100.</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total de pacienți supravegheați de către ps</w:t>
            </w:r>
            <w:r>
              <w:t>i</w:t>
            </w:r>
            <w:r>
              <w:t>hiatru, cu diagnosticul de TAB, pe parcursul ultimului an.</w:t>
            </w:r>
          </w:p>
        </w:tc>
      </w:tr>
      <w:tr w:rsidR="003F16C6" w:rsidTr="008E6DA6">
        <w:trPr>
          <w:trHeight w:val="990"/>
        </w:trPr>
        <w:tc>
          <w:tcPr>
            <w:tcW w:w="567"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tc>
        <w:tc>
          <w:tcPr>
            <w:tcW w:w="1560" w:type="dxa"/>
            <w:vMerge/>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jc w:val="left"/>
            </w:pPr>
          </w:p>
        </w:tc>
        <w:tc>
          <w:tcPr>
            <w:tcW w:w="3260"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tabs>
                <w:tab w:val="left" w:pos="210"/>
              </w:tabs>
              <w:spacing w:after="0"/>
              <w:jc w:val="left"/>
            </w:pPr>
            <w:r>
              <w:t>4.3. Proporția pacienților cu TAB care au efectuat tentative și/sau sinucidere, pe parcursul unui an.</w:t>
            </w:r>
          </w:p>
        </w:tc>
        <w:tc>
          <w:tcPr>
            <w:tcW w:w="297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de pacienți cu TAB care au efectuat tent</w:t>
            </w:r>
            <w:r>
              <w:t>a</w:t>
            </w:r>
            <w:r>
              <w:t>tive sinucidere și/sau suicid, pe parcursul unui an.</w:t>
            </w:r>
          </w:p>
        </w:tc>
        <w:tc>
          <w:tcPr>
            <w:tcW w:w="29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left"/>
            </w:pPr>
            <w:r>
              <w:t>Numărul total de pacienți supravegheați de către ps</w:t>
            </w:r>
            <w:r>
              <w:t>i</w:t>
            </w:r>
            <w:r>
              <w:t>hiatru, cu diagnosticul de TAB, pe parcursul ultimului an.</w:t>
            </w:r>
          </w:p>
        </w:tc>
      </w:tr>
    </w:tbl>
    <w:p w:rsidR="002C1C9E" w:rsidRDefault="004B487C" w:rsidP="004E31F9">
      <w:r>
        <w:br w:type="page"/>
      </w:r>
      <w:bookmarkStart w:id="164" w:name="_Toc351378348"/>
      <w:bookmarkStart w:id="165" w:name="_Toc366268272"/>
      <w:bookmarkEnd w:id="164"/>
      <w:r>
        <w:lastRenderedPageBreak/>
        <w:t>ANEXE</w:t>
      </w:r>
      <w:bookmarkEnd w:id="165"/>
    </w:p>
    <w:p w:rsidR="002C1C9E" w:rsidRDefault="003F16C6" w:rsidP="00D512B9">
      <w:pPr>
        <w:pStyle w:val="2"/>
      </w:pPr>
      <w:bookmarkStart w:id="166" w:name="_Ref477368918"/>
      <w:bookmarkStart w:id="167" w:name="_Ref477369115"/>
      <w:bookmarkStart w:id="168" w:name="_Toc351378349"/>
      <w:bookmarkStart w:id="169" w:name="_Toc366268273"/>
      <w:r>
        <w:t xml:space="preserve">               </w:t>
      </w:r>
      <w:r w:rsidR="004B487C">
        <w:t>Anexa 1</w:t>
      </w:r>
      <w:bookmarkEnd w:id="166"/>
      <w:bookmarkEnd w:id="167"/>
      <w:bookmarkEnd w:id="168"/>
      <w:bookmarkEnd w:id="169"/>
      <w:r w:rsidR="004B487C">
        <w:t xml:space="preserve"> </w:t>
      </w:r>
    </w:p>
    <w:p w:rsidR="002C1C9E" w:rsidRDefault="004B487C" w:rsidP="003F16C6">
      <w:pPr>
        <w:spacing w:after="0"/>
        <w:jc w:val="center"/>
      </w:pPr>
      <w:bookmarkStart w:id="170" w:name="_Ref477261276"/>
      <w:bookmarkEnd w:id="170"/>
      <w:r>
        <w:rPr>
          <w:b/>
        </w:rPr>
        <w:t>GHIDUL PACIENTULUI CU TULBURARE AFECTIVĂ BIPOLARĂ (GHID PENTRU PACIENT)</w:t>
      </w:r>
    </w:p>
    <w:p w:rsidR="002C1C9E" w:rsidRDefault="004B487C" w:rsidP="003F16C6">
      <w:pPr>
        <w:spacing w:after="0" w:line="276" w:lineRule="auto"/>
      </w:pPr>
      <w:r>
        <w:rPr>
          <w:b/>
          <w:bCs/>
          <w:color w:val="000000"/>
        </w:rPr>
        <w:t xml:space="preserve">Introducere </w:t>
      </w:r>
    </w:p>
    <w:p w:rsidR="002C1C9E" w:rsidRDefault="004B487C" w:rsidP="003F16C6">
      <w:pPr>
        <w:spacing w:after="0" w:line="276" w:lineRule="auto"/>
        <w:ind w:right="-324"/>
      </w:pPr>
      <w:r>
        <w:rPr>
          <w:color w:val="000000"/>
        </w:rPr>
        <w:t xml:space="preserve">Acest ghid include informații despre asistența medicală și tratamentul </w:t>
      </w:r>
      <w:r>
        <w:rPr>
          <w:i/>
        </w:rPr>
        <w:t>Tulburării afective bipolare</w:t>
      </w:r>
      <w:r>
        <w:rPr>
          <w:b/>
          <w:bCs/>
          <w:i/>
          <w:iCs/>
        </w:rPr>
        <w:t xml:space="preserve"> </w:t>
      </w:r>
      <w:r>
        <w:rPr>
          <w:color w:val="000000"/>
        </w:rPr>
        <w:t xml:space="preserve">în cadrul serviciului de sănătate din Republica Moldova. Este destinat pacienților, dar poate fi util și familiilor acestora și celor care doresc să cunoască cât mai mult despre această tulburare. </w:t>
      </w:r>
    </w:p>
    <w:p w:rsidR="002C1C9E" w:rsidRDefault="004B487C" w:rsidP="003F16C6">
      <w:pPr>
        <w:spacing w:after="0" w:line="276" w:lineRule="auto"/>
      </w:pPr>
      <w:r>
        <w:rPr>
          <w:color w:val="000000"/>
        </w:rPr>
        <w:t>Ghidul vă va ajuta să înțelegeți mai bine opțiunile de îngrijire și de tratament disponibile în Se</w:t>
      </w:r>
      <w:r>
        <w:rPr>
          <w:color w:val="000000"/>
        </w:rPr>
        <w:t>r</w:t>
      </w:r>
      <w:r>
        <w:rPr>
          <w:color w:val="000000"/>
        </w:rPr>
        <w:t>viciul de Sănătate. Ghidul nu oferă prezentarea maladiei în detalii sau investigațiile și tratame</w:t>
      </w:r>
      <w:r>
        <w:rPr>
          <w:color w:val="000000"/>
        </w:rPr>
        <w:t>n</w:t>
      </w:r>
      <w:r>
        <w:rPr>
          <w:color w:val="000000"/>
        </w:rPr>
        <w:t>tul necesar. Aceste aspecte le puteți discuta cu medicul de familie, psihiatrul, psihologul. Tot aici sunt incluse întrebări-model care, adresate medicului, vă vor ajuta în acumularea cunoștinț</w:t>
      </w:r>
      <w:r>
        <w:rPr>
          <w:color w:val="000000"/>
        </w:rPr>
        <w:t>e</w:t>
      </w:r>
      <w:r>
        <w:rPr>
          <w:color w:val="000000"/>
        </w:rPr>
        <w:t xml:space="preserve">lor necesare în administrarea unui tratament. </w:t>
      </w:r>
    </w:p>
    <w:p w:rsidR="002C1C9E" w:rsidRDefault="004B487C" w:rsidP="003F16C6">
      <w:pPr>
        <w:spacing w:after="0" w:line="276" w:lineRule="auto"/>
      </w:pPr>
      <w:r>
        <w:rPr>
          <w:b/>
          <w:bCs/>
          <w:color w:val="000000"/>
        </w:rPr>
        <w:t xml:space="preserve">Indicațiile din ghid acoperă: </w:t>
      </w:r>
    </w:p>
    <w:p w:rsidR="002C1C9E" w:rsidRDefault="004B487C" w:rsidP="003F16C6">
      <w:pPr>
        <w:numPr>
          <w:ilvl w:val="0"/>
          <w:numId w:val="30"/>
        </w:numPr>
        <w:spacing w:after="0" w:line="276" w:lineRule="auto"/>
      </w:pPr>
      <w:r>
        <w:rPr>
          <w:color w:val="000000"/>
        </w:rPr>
        <w:t>modul în care medicii trebuie să stabilească dacă o persoană suferă de</w:t>
      </w:r>
      <w:r>
        <w:rPr>
          <w:i/>
          <w:iCs/>
        </w:rPr>
        <w:t xml:space="preserve"> Tulburare afectivă bipolară</w:t>
      </w:r>
      <w:r>
        <w:rPr>
          <w:color w:val="000000"/>
        </w:rPr>
        <w:t xml:space="preserve">; </w:t>
      </w:r>
    </w:p>
    <w:p w:rsidR="002C1C9E" w:rsidRDefault="004B487C" w:rsidP="003F16C6">
      <w:pPr>
        <w:numPr>
          <w:ilvl w:val="0"/>
          <w:numId w:val="30"/>
        </w:numPr>
        <w:spacing w:after="0" w:line="276" w:lineRule="auto"/>
      </w:pPr>
      <w:r>
        <w:rPr>
          <w:color w:val="000000"/>
        </w:rPr>
        <w:t xml:space="preserve">modul în care stilul de viață poate influența evoluția acestei tulburări; </w:t>
      </w:r>
    </w:p>
    <w:p w:rsidR="002C1C9E" w:rsidRDefault="004B487C" w:rsidP="003F16C6">
      <w:pPr>
        <w:numPr>
          <w:ilvl w:val="0"/>
          <w:numId w:val="30"/>
        </w:numPr>
        <w:spacing w:after="0" w:line="276" w:lineRule="auto"/>
      </w:pPr>
      <w:r>
        <w:rPr>
          <w:color w:val="000000"/>
        </w:rPr>
        <w:t xml:space="preserve">prescrierea medicamentelor pentru tratamentul </w:t>
      </w:r>
      <w:r>
        <w:rPr>
          <w:i/>
        </w:rPr>
        <w:t>Tulburării afective bipolare</w:t>
      </w:r>
      <w:r>
        <w:rPr>
          <w:color w:val="000000"/>
        </w:rPr>
        <w:t xml:space="preserve">; </w:t>
      </w:r>
    </w:p>
    <w:p w:rsidR="002C1C9E" w:rsidRDefault="004B487C" w:rsidP="003F16C6">
      <w:pPr>
        <w:numPr>
          <w:ilvl w:val="0"/>
          <w:numId w:val="30"/>
        </w:numPr>
        <w:spacing w:after="0" w:line="276" w:lineRule="auto"/>
      </w:pPr>
      <w:r>
        <w:rPr>
          <w:color w:val="000000"/>
        </w:rPr>
        <w:t xml:space="preserve">modul în care trebuie să fie supravegheat un pacient cu </w:t>
      </w:r>
      <w:r>
        <w:rPr>
          <w:i/>
        </w:rPr>
        <w:t>Tulburare afectivă bipolară</w:t>
      </w:r>
      <w:r>
        <w:rPr>
          <w:color w:val="000000"/>
        </w:rPr>
        <w:t xml:space="preserve">. </w:t>
      </w:r>
    </w:p>
    <w:p w:rsidR="002C1C9E" w:rsidRDefault="004B487C" w:rsidP="003F16C6">
      <w:pPr>
        <w:spacing w:after="0" w:line="276" w:lineRule="auto"/>
      </w:pPr>
      <w:r>
        <w:rPr>
          <w:b/>
          <w:bCs/>
          <w:color w:val="000000"/>
        </w:rPr>
        <w:t xml:space="preserve">Asistența medicală de care trebuie să beneficiați </w:t>
      </w:r>
    </w:p>
    <w:p w:rsidR="002C1C9E" w:rsidRDefault="004B487C" w:rsidP="003F16C6">
      <w:pPr>
        <w:spacing w:after="0" w:line="276" w:lineRule="auto"/>
      </w:pPr>
      <w:r>
        <w:rPr>
          <w:color w:val="000000"/>
        </w:rPr>
        <w:t>Tratamentul și asistența medicală de care beneficiați trebuie să țină cont de necesitățile și de preferințele dvs. personale. Dvs. aveți dreptul să primiți informații pe deplin și să luați decizii împreună cu cadrele medicale care vă acordă suport. În acest scop, personalul medical trebuie să vă ofere informații accesibile și relevante, să vă trateze cu respect, sensibilitate și loialitate și, să vă explice pe înțeles ce prezintă această maladie și care este tratamentul recomandabil. Inform</w:t>
      </w:r>
      <w:r>
        <w:rPr>
          <w:color w:val="000000"/>
        </w:rPr>
        <w:t>a</w:t>
      </w:r>
      <w:r>
        <w:rPr>
          <w:color w:val="000000"/>
        </w:rPr>
        <w:t>ția oferită de cadrele medicale trebuie să includă detalii despre avantajele și eventualele riscuri în administrarea diferitelor tratamente. În tratamentul și în asistența medicală de care beneficiați, e necesar să se țină cont și de alte aspecte: religie, etnie etc., precum și de alți factori suplime</w:t>
      </w:r>
      <w:r>
        <w:rPr>
          <w:color w:val="000000"/>
        </w:rPr>
        <w:t>n</w:t>
      </w:r>
      <w:r>
        <w:rPr>
          <w:color w:val="000000"/>
        </w:rPr>
        <w:t xml:space="preserve">tari, cum sunt dizabilitățile fizice, problemele de vedere sau de auz, dificultățile de vorbire. </w:t>
      </w:r>
    </w:p>
    <w:p w:rsidR="002C1C9E" w:rsidRDefault="004B487C" w:rsidP="003F16C6">
      <w:pPr>
        <w:widowControl w:val="0"/>
        <w:spacing w:after="0" w:line="276" w:lineRule="auto"/>
      </w:pPr>
      <w:r>
        <w:rPr>
          <w:b/>
          <w:bCs/>
          <w:lang w:eastAsia="en-US"/>
        </w:rPr>
        <w:t xml:space="preserve">Ce este </w:t>
      </w:r>
      <w:r>
        <w:rPr>
          <w:b/>
        </w:rPr>
        <w:t>Tulburarea afectivă bipolară</w:t>
      </w:r>
      <w:r>
        <w:rPr>
          <w:b/>
          <w:bCs/>
          <w:lang w:eastAsia="en-US"/>
        </w:rPr>
        <w:t xml:space="preserve">? </w:t>
      </w:r>
      <w:r>
        <w:rPr>
          <w:lang w:eastAsia="en-US"/>
        </w:rPr>
        <w:t xml:space="preserve"> — Tulburarea afectivă bipolară este o </w:t>
      </w:r>
      <w:r>
        <w:t>este o tulburare caracterizată prin episoade morbide repetate (cel puțin 2) în care nivelele de dispoziție și activ</w:t>
      </w:r>
      <w:r>
        <w:t>i</w:t>
      </w:r>
      <w:r>
        <w:t>tate ale subiectului sunt semnificativ perturbate. Această perturbare constă în unele episoade de elevare a dispoziției, energie și activitate crescută (manie sau hipomanie) și în altele de scădere a dispoziției precum și o scădere a energiei și activității (depresie). Vindecarea este de obicei completă între episoade.</w:t>
      </w:r>
    </w:p>
    <w:p w:rsidR="002C1C9E" w:rsidRDefault="004B487C" w:rsidP="003F16C6">
      <w:pPr>
        <w:widowControl w:val="0"/>
        <w:spacing w:after="0" w:line="276" w:lineRule="auto"/>
      </w:pPr>
      <w:r>
        <w:rPr>
          <w:b/>
          <w:bCs/>
          <w:lang w:eastAsia="en-US"/>
        </w:rPr>
        <w:t xml:space="preserve">Care sunt simptomele </w:t>
      </w:r>
      <w:r>
        <w:rPr>
          <w:b/>
        </w:rPr>
        <w:t>Tulburării afective bipolare</w:t>
      </w:r>
      <w:r>
        <w:rPr>
          <w:b/>
          <w:bCs/>
          <w:lang w:eastAsia="en-US"/>
        </w:rPr>
        <w:t xml:space="preserve">? </w:t>
      </w:r>
      <w:r>
        <w:rPr>
          <w:lang w:eastAsia="en-US"/>
        </w:rPr>
        <w:t xml:space="preserve"> — în cadrul </w:t>
      </w:r>
      <w:r>
        <w:rPr>
          <w:i/>
        </w:rPr>
        <w:t>tulburării afective bipolare</w:t>
      </w:r>
      <w:r>
        <w:rPr>
          <w:lang w:eastAsia="en-US"/>
        </w:rPr>
        <w:t xml:space="preserve"> pot fi prezente episoade de depresie, hipomanie, manie:</w:t>
      </w:r>
    </w:p>
    <w:p w:rsidR="002C1C9E" w:rsidRDefault="003F16C6" w:rsidP="003F16C6">
      <w:pPr>
        <w:snapToGrid w:val="0"/>
        <w:spacing w:after="0"/>
      </w:pPr>
      <w:r>
        <w:rPr>
          <w:b/>
          <w:bCs/>
        </w:rPr>
        <w:t xml:space="preserve">   </w:t>
      </w:r>
      <w:r w:rsidR="004B487C">
        <w:rPr>
          <w:b/>
          <w:bCs/>
        </w:rPr>
        <w:t xml:space="preserve">Depresia </w:t>
      </w:r>
      <w:r w:rsidR="004B487C">
        <w:t xml:space="preserve"> cel mai frecvent se manifestă prin pierderea interesului și a plăcerii de la activități și hobby-uri obișnuite ori anterior plăcute asociat cu dispoziție proastă și probleme emoționale, cognitive, fizice și comportamentale. Depresia poate avea diverse nivele de severitate, persiste</w:t>
      </w:r>
      <w:r w:rsidR="004B487C">
        <w:t>n</w:t>
      </w:r>
      <w:r w:rsidR="004B487C">
        <w:t>ță a simptomelor, dar și a nivelului de funcționare socială, familială, profesională. Actualmente</w:t>
      </w:r>
      <w:r w:rsidR="004B487C">
        <w:rPr>
          <w:bCs/>
        </w:rPr>
        <w:t>, când sete suspectată ori diagnosticată tulburarea afectivă bipolară</w:t>
      </w:r>
      <w:r w:rsidR="004B487C">
        <w:t xml:space="preserve"> este utilizat termenul de </w:t>
      </w:r>
      <w:r w:rsidR="004B487C">
        <w:rPr>
          <w:b/>
          <w:bCs/>
        </w:rPr>
        <w:t>ep</w:t>
      </w:r>
      <w:r w:rsidR="004B487C">
        <w:rPr>
          <w:b/>
          <w:bCs/>
        </w:rPr>
        <w:t>i</w:t>
      </w:r>
      <w:r w:rsidR="004B487C">
        <w:rPr>
          <w:b/>
          <w:bCs/>
        </w:rPr>
        <w:t>sod depresiv</w:t>
      </w:r>
      <w:r w:rsidR="004B487C">
        <w:rPr>
          <w:bCs/>
        </w:rPr>
        <w:t>.</w:t>
      </w:r>
    </w:p>
    <w:p w:rsidR="002C1C9E" w:rsidRDefault="004B487C" w:rsidP="003F16C6">
      <w:pPr>
        <w:spacing w:after="0"/>
      </w:pPr>
      <w:r>
        <w:rPr>
          <w:b/>
          <w:bCs/>
        </w:rPr>
        <w:t>Episod maniacal</w:t>
      </w:r>
      <w:r>
        <w:t xml:space="preserve"> – este o perioadă bine delimitată, caracterizată prin dispoziție anormal și pe</w:t>
      </w:r>
      <w:r>
        <w:t>r</w:t>
      </w:r>
      <w:r>
        <w:t xml:space="preserve">sistent euforică, expansivă sau iritabilă, precum și prin activitate direcționată către un obiectiv sau energie anormală sau persistent crescută, cu durată de cel puțin 1 (una) săptămână; această </w:t>
      </w:r>
      <w:r>
        <w:lastRenderedPageBreak/>
        <w:t>stare este prezentă cea mai mare parte a zilei, aproape zilnic (sau cu orice durată). În as</w:t>
      </w:r>
      <w:r>
        <w:t>e</w:t>
      </w:r>
      <w:r>
        <w:t>menea cazuri poate fi necesară spitalizarea.</w:t>
      </w:r>
    </w:p>
    <w:p w:rsidR="002C1C9E" w:rsidRDefault="004B487C" w:rsidP="003F16C6">
      <w:pPr>
        <w:spacing w:after="0"/>
      </w:pPr>
      <w:r>
        <w:rPr>
          <w:b/>
          <w:bCs/>
        </w:rPr>
        <w:t xml:space="preserve">Episodul hipomaniacal </w:t>
      </w:r>
      <w:r>
        <w:t>- o perioadă bine delimitată, caracterizată prin dispoziție anormal și persistent euforică, expansivă sau iritabilă, precum și prin activitate direcționată către un obie</w:t>
      </w:r>
      <w:r>
        <w:t>c</w:t>
      </w:r>
      <w:r>
        <w:t xml:space="preserve">tiv sau energie anormală sau persistent crescută, care durează cel puțin 4 (patru) zile consecutiv și este prezentă cea mai mare parte a zilei, aproape zilnic. </w:t>
      </w:r>
    </w:p>
    <w:p w:rsidR="002C1C9E" w:rsidRDefault="004B487C" w:rsidP="003F16C6">
      <w:pPr>
        <w:widowControl w:val="0"/>
        <w:spacing w:after="0"/>
      </w:pPr>
      <w:r>
        <w:rPr>
          <w:b/>
          <w:bCs/>
        </w:rPr>
        <w:t>Episodul mixt</w:t>
      </w:r>
      <w:r>
        <w:rPr>
          <w:bCs/>
        </w:rPr>
        <w:t xml:space="preserve"> - </w:t>
      </w:r>
      <w:r>
        <w:t>este existența simptomelor depresive în stările maniacale. Stările de depresie și manie, hipomanie pot alterna de la o zi la alta la același pacient.</w:t>
      </w:r>
    </w:p>
    <w:p w:rsidR="002C1C9E" w:rsidRDefault="004B487C" w:rsidP="003F16C6">
      <w:pPr>
        <w:spacing w:after="0"/>
      </w:pPr>
      <w:r>
        <w:rPr>
          <w:b/>
          <w:bCs/>
          <w:lang w:eastAsia="en-US"/>
        </w:rPr>
        <w:t xml:space="preserve">Ce tipuri de </w:t>
      </w:r>
      <w:r>
        <w:rPr>
          <w:b/>
        </w:rPr>
        <w:t>Tulburare afectivă bipolară sunt cunoscute azi ?</w:t>
      </w:r>
    </w:p>
    <w:p w:rsidR="002C1C9E" w:rsidRDefault="004B487C" w:rsidP="003F16C6">
      <w:pPr>
        <w:spacing w:after="0"/>
      </w:pPr>
      <w:r>
        <w:rPr>
          <w:b/>
          <w:bCs/>
        </w:rPr>
        <w:t xml:space="preserve">Tulburarea bipolară tip I </w:t>
      </w:r>
      <w:r>
        <w:t>– Pacientul a îndeplinit criteriile pentru un episod maniacal sau mixt complet, de obicei suficient de sever pentru a necesita spitalizarea. Pot să apară și episoade d</w:t>
      </w:r>
      <w:r>
        <w:t>e</w:t>
      </w:r>
      <w:r>
        <w:t>presive majore sau episoade hipomaniacale.</w:t>
      </w:r>
    </w:p>
    <w:p w:rsidR="002C1C9E" w:rsidRDefault="004B487C" w:rsidP="003F16C6">
      <w:pPr>
        <w:spacing w:after="0"/>
      </w:pPr>
      <w:r>
        <w:rPr>
          <w:b/>
          <w:bCs/>
        </w:rPr>
        <w:t xml:space="preserve">Tulburarea bipolară tip II </w:t>
      </w:r>
      <w:r>
        <w:t xml:space="preserve"> - Pacientul a avut cel puțin un episod depresiv major și cel puțin un episod hipomaniacal, dar nici un episod maniacal. </w:t>
      </w:r>
    </w:p>
    <w:p w:rsidR="002C1C9E" w:rsidRDefault="004B487C" w:rsidP="003F16C6">
      <w:pPr>
        <w:widowControl w:val="0"/>
        <w:spacing w:after="0" w:line="276" w:lineRule="auto"/>
      </w:pPr>
      <w:r>
        <w:rPr>
          <w:b/>
          <w:bCs/>
        </w:rPr>
        <w:t xml:space="preserve">Tulburarea bipolară cu ciclare rapidă </w:t>
      </w:r>
      <w:r>
        <w:t>– 4 (patru) sau mai multe episoade depresive, maniac</w:t>
      </w:r>
      <w:r>
        <w:t>a</w:t>
      </w:r>
      <w:r>
        <w:t>le sau mixte în decurs de 12 luni.</w:t>
      </w:r>
    </w:p>
    <w:p w:rsidR="002C1C9E" w:rsidRDefault="004B487C" w:rsidP="003F16C6">
      <w:pPr>
        <w:widowControl w:val="0"/>
        <w:spacing w:after="0" w:line="276" w:lineRule="auto"/>
      </w:pPr>
      <w:r>
        <w:rPr>
          <w:b/>
          <w:bCs/>
          <w:lang w:eastAsia="en-US"/>
        </w:rPr>
        <w:t>Există vreo investigație specifică, care să confirme diagnosticul de  tulburare afectivă bip</w:t>
      </w:r>
      <w:r>
        <w:rPr>
          <w:b/>
          <w:bCs/>
          <w:lang w:eastAsia="en-US"/>
        </w:rPr>
        <w:t>o</w:t>
      </w:r>
      <w:r>
        <w:rPr>
          <w:b/>
          <w:bCs/>
          <w:lang w:eastAsia="en-US"/>
        </w:rPr>
        <w:t xml:space="preserve">lară? </w:t>
      </w:r>
      <w:r>
        <w:rPr>
          <w:lang w:eastAsia="en-US"/>
        </w:rPr>
        <w:t> — </w:t>
      </w:r>
      <w:r>
        <w:rPr>
          <w:b/>
          <w:bCs/>
          <w:lang w:eastAsia="en-US"/>
        </w:rPr>
        <w:t>Nu.</w:t>
      </w:r>
      <w:r>
        <w:rPr>
          <w:lang w:eastAsia="en-US"/>
        </w:rPr>
        <w:t xml:space="preserve"> Nu există nici o investigație specifică. Însă medicul dumneavoastră sau asistenta medicală trebuie să vă poată explica dacă aveți această tulburare, analizând simptomele și efe</w:t>
      </w:r>
      <w:r>
        <w:rPr>
          <w:lang w:eastAsia="en-US"/>
        </w:rPr>
        <w:t>c</w:t>
      </w:r>
      <w:r>
        <w:rPr>
          <w:lang w:eastAsia="en-US"/>
        </w:rPr>
        <w:t>tuând un examen clinic. Medicul, psihologul ar putea avea nevoie să vă supună unor testări pe</w:t>
      </w:r>
      <w:r>
        <w:rPr>
          <w:lang w:eastAsia="en-US"/>
        </w:rPr>
        <w:t>n</w:t>
      </w:r>
      <w:r>
        <w:rPr>
          <w:lang w:eastAsia="en-US"/>
        </w:rPr>
        <w:t>tru a se asigura că simptomele nu sunt cauzate de o altă problemă medicală.  </w:t>
      </w:r>
    </w:p>
    <w:p w:rsidR="002C1C9E" w:rsidRDefault="004B487C" w:rsidP="003F16C6">
      <w:pPr>
        <w:widowControl w:val="0"/>
        <w:spacing w:after="0" w:line="276" w:lineRule="auto"/>
      </w:pPr>
      <w:r>
        <w:rPr>
          <w:b/>
          <w:bCs/>
          <w:lang w:eastAsia="en-US"/>
        </w:rPr>
        <w:t xml:space="preserve">Cum se tratează </w:t>
      </w:r>
      <w:r>
        <w:rPr>
          <w:b/>
        </w:rPr>
        <w:t>Tulburarea afectivă bipolară</w:t>
      </w:r>
      <w:r>
        <w:rPr>
          <w:b/>
          <w:bCs/>
          <w:lang w:eastAsia="en-US"/>
        </w:rPr>
        <w:t xml:space="preserve">? </w:t>
      </w:r>
      <w:r>
        <w:rPr>
          <w:lang w:eastAsia="en-US"/>
        </w:rPr>
        <w:t> — </w:t>
      </w:r>
      <w:r>
        <w:rPr>
          <w:i/>
        </w:rPr>
        <w:t>tulburarea afectivă bipolară</w:t>
      </w:r>
      <w:r>
        <w:rPr>
          <w:lang w:eastAsia="en-US"/>
        </w:rPr>
        <w:t xml:space="preserve"> se tratează cu medicamente care asigură controlul simptomelor emoționale/psihotice/comportamentale și cu diferite tipuri de consiliere și suport, precum și cu alte metode non-medicamentoase în asociere, precum cele psihologice.  </w:t>
      </w:r>
    </w:p>
    <w:p w:rsidR="002C1C9E" w:rsidRDefault="004B487C" w:rsidP="003F16C6">
      <w:pPr>
        <w:widowControl w:val="0"/>
        <w:spacing w:after="0" w:line="276" w:lineRule="auto"/>
      </w:pPr>
      <w:r>
        <w:rPr>
          <w:lang w:eastAsia="en-US"/>
        </w:rPr>
        <w:t xml:space="preserve">Medicamentele pentru </w:t>
      </w:r>
      <w:r>
        <w:rPr>
          <w:i/>
        </w:rPr>
        <w:t>tulburarea afectivă bipolară</w:t>
      </w:r>
      <w:r>
        <w:rPr>
          <w:lang w:eastAsia="en-US"/>
        </w:rPr>
        <w:t>, de regulă reduc și chiar înlătură simptom</w:t>
      </w:r>
      <w:r>
        <w:rPr>
          <w:lang w:eastAsia="en-US"/>
        </w:rPr>
        <w:t>e</w:t>
      </w:r>
      <w:r>
        <w:rPr>
          <w:lang w:eastAsia="en-US"/>
        </w:rPr>
        <w:t>le. Uneori, este necesar să fie administrate câteva medicamente, până când se va găsi medic</w:t>
      </w:r>
      <w:r>
        <w:rPr>
          <w:lang w:eastAsia="en-US"/>
        </w:rPr>
        <w:t>a</w:t>
      </w:r>
      <w:r>
        <w:rPr>
          <w:lang w:eastAsia="en-US"/>
        </w:rPr>
        <w:t>mentul cel mai potrivit, care asigură cel mai bine controlul simptomelor și, evident,  cauzează cele mai puține efecte nedorite.    </w:t>
      </w:r>
    </w:p>
    <w:p w:rsidR="002C1C9E" w:rsidRDefault="003F16C6" w:rsidP="003F16C6">
      <w:pPr>
        <w:widowControl w:val="0"/>
        <w:spacing w:after="0" w:line="276" w:lineRule="auto"/>
      </w:pPr>
      <w:r>
        <w:rPr>
          <w:lang w:eastAsia="en-US"/>
        </w:rPr>
        <w:t xml:space="preserve">      </w:t>
      </w:r>
      <w:r w:rsidR="004B487C">
        <w:rPr>
          <w:lang w:eastAsia="en-US"/>
        </w:rPr>
        <w:t xml:space="preserve">Medicamentele utilizate pentru tratamentul </w:t>
      </w:r>
      <w:r w:rsidR="004B487C">
        <w:rPr>
          <w:i/>
        </w:rPr>
        <w:t>tulburării afective bipolare</w:t>
      </w:r>
      <w:r w:rsidR="004B487C">
        <w:rPr>
          <w:lang w:eastAsia="en-US"/>
        </w:rPr>
        <w:t xml:space="preserve"> pot cauza efecte a</w:t>
      </w:r>
      <w:r w:rsidR="004B487C">
        <w:rPr>
          <w:lang w:eastAsia="en-US"/>
        </w:rPr>
        <w:t>d</w:t>
      </w:r>
      <w:r w:rsidR="004B487C">
        <w:rPr>
          <w:lang w:eastAsia="en-US"/>
        </w:rPr>
        <w:t>verse neconfortabile. Dacă medicamentele pe care le luați cauzează efecte adverse, vorbiți-i m</w:t>
      </w:r>
      <w:r w:rsidR="004B487C">
        <w:rPr>
          <w:lang w:eastAsia="en-US"/>
        </w:rPr>
        <w:t>e</w:t>
      </w:r>
      <w:r w:rsidR="004B487C">
        <w:rPr>
          <w:lang w:eastAsia="en-US"/>
        </w:rPr>
        <w:t>dicului despre acestea. Medicul ar putea reduce doza, trece la un alt medicament sau poate să vă ajute să gestionați în alt mod efectele adverse.  </w:t>
      </w:r>
    </w:p>
    <w:p w:rsidR="002C1C9E" w:rsidRDefault="004B487C" w:rsidP="003F16C6">
      <w:pPr>
        <w:widowControl w:val="0"/>
        <w:spacing w:after="0" w:line="276" w:lineRule="auto"/>
      </w:pPr>
      <w:r>
        <w:rPr>
          <w:lang w:eastAsia="en-US"/>
        </w:rPr>
        <w:t xml:space="preserve">Pentru a controla simptomele </w:t>
      </w:r>
      <w:r>
        <w:rPr>
          <w:i/>
        </w:rPr>
        <w:t>tulburării afective bipolare</w:t>
      </w:r>
      <w:r>
        <w:rPr>
          <w:lang w:eastAsia="en-US"/>
        </w:rPr>
        <w:t xml:space="preserve">, de obicei este nevoie de a lua remedii stabilizatoare de dispoziție pe tot parcursul vieții. Este deosebit de important să fie respectate dozele, modul și ritmul de administrare a medicamentelor, recomandat de către medicul Dvs. În caz contrar, simptomele ar putea să se agraveze.  </w:t>
      </w:r>
    </w:p>
    <w:p w:rsidR="002C1C9E" w:rsidRDefault="004B487C" w:rsidP="003F16C6">
      <w:pPr>
        <w:widowControl w:val="0"/>
        <w:spacing w:after="0" w:line="276" w:lineRule="auto"/>
      </w:pPr>
      <w:r>
        <w:rPr>
          <w:lang w:eastAsia="en-US"/>
        </w:rPr>
        <w:t>Pentru dumneavoastră și pentru familia dumneavoastră poate fi util să participați la un tip spec</w:t>
      </w:r>
      <w:r>
        <w:rPr>
          <w:lang w:eastAsia="en-US"/>
        </w:rPr>
        <w:t>i</w:t>
      </w:r>
      <w:r>
        <w:rPr>
          <w:lang w:eastAsia="en-US"/>
        </w:rPr>
        <w:t>fic de terapie, numită “psihoeducația familiei.” Acest gen de terapie vă poate învăța pe dumne</w:t>
      </w:r>
      <w:r>
        <w:rPr>
          <w:lang w:eastAsia="en-US"/>
        </w:rPr>
        <w:t>a</w:t>
      </w:r>
      <w:r>
        <w:rPr>
          <w:lang w:eastAsia="en-US"/>
        </w:rPr>
        <w:t>voastră și pe persoanele dragi să însușiți unele lucruri utile ca, de exemplu:</w:t>
      </w:r>
    </w:p>
    <w:p w:rsidR="002C1C9E" w:rsidRDefault="004B487C" w:rsidP="003F16C6">
      <w:pPr>
        <w:widowControl w:val="0"/>
        <w:numPr>
          <w:ilvl w:val="0"/>
          <w:numId w:val="32"/>
        </w:numPr>
        <w:tabs>
          <w:tab w:val="left" w:pos="220"/>
          <w:tab w:val="left" w:pos="720"/>
        </w:tabs>
        <w:spacing w:after="0" w:line="276" w:lineRule="auto"/>
        <w:ind w:left="720" w:hanging="720"/>
      </w:pPr>
      <w:r>
        <w:rPr>
          <w:i/>
        </w:rPr>
        <w:t>Tulburarea afectivă bipolară</w:t>
      </w:r>
      <w:r>
        <w:rPr>
          <w:lang w:eastAsia="en-US"/>
        </w:rPr>
        <w:t xml:space="preserve"> este o boală biologică și nu este greșeala cuiva </w:t>
      </w:r>
    </w:p>
    <w:p w:rsidR="002C1C9E" w:rsidRDefault="004B487C" w:rsidP="003F16C6">
      <w:pPr>
        <w:widowControl w:val="0"/>
        <w:numPr>
          <w:ilvl w:val="0"/>
          <w:numId w:val="32"/>
        </w:numPr>
        <w:tabs>
          <w:tab w:val="left" w:pos="220"/>
          <w:tab w:val="left" w:pos="720"/>
        </w:tabs>
        <w:spacing w:after="0" w:line="276" w:lineRule="auto"/>
        <w:ind w:left="720" w:hanging="720"/>
      </w:pPr>
      <w:r>
        <w:rPr>
          <w:lang w:eastAsia="en-US"/>
        </w:rPr>
        <w:t xml:space="preserve">Modalitățile de a nu permite agravarea stării dumneavoastră </w:t>
      </w:r>
    </w:p>
    <w:p w:rsidR="002C1C9E" w:rsidRDefault="004B487C" w:rsidP="003F16C6">
      <w:pPr>
        <w:widowControl w:val="0"/>
        <w:numPr>
          <w:ilvl w:val="0"/>
          <w:numId w:val="32"/>
        </w:numPr>
        <w:tabs>
          <w:tab w:val="left" w:pos="220"/>
          <w:tab w:val="left" w:pos="720"/>
        </w:tabs>
        <w:spacing w:after="0" w:line="276" w:lineRule="auto"/>
        <w:ind w:left="720" w:hanging="720"/>
      </w:pPr>
      <w:r>
        <w:rPr>
          <w:lang w:eastAsia="en-US"/>
        </w:rPr>
        <w:t xml:space="preserve">Modalitățile de a face față simptomelor, astfel încât ele să fie mai puțin stresante  </w:t>
      </w:r>
    </w:p>
    <w:p w:rsidR="002C1C9E" w:rsidRDefault="004B487C" w:rsidP="003F16C6">
      <w:pPr>
        <w:widowControl w:val="0"/>
        <w:spacing w:after="0" w:line="276" w:lineRule="auto"/>
      </w:pPr>
      <w:r>
        <w:rPr>
          <w:b/>
          <w:bCs/>
          <w:lang w:eastAsia="en-US"/>
        </w:rPr>
        <w:t xml:space="preserve">Și dacă îmi doresc o sarcină ? </w:t>
      </w:r>
      <w:r>
        <w:rPr>
          <w:lang w:eastAsia="en-US"/>
        </w:rPr>
        <w:t> — Dacă vă doriți o sarcină, vorbiți cu medicul înainte de a î</w:t>
      </w:r>
      <w:r>
        <w:rPr>
          <w:lang w:eastAsia="en-US"/>
        </w:rPr>
        <w:t>n</w:t>
      </w:r>
      <w:r>
        <w:rPr>
          <w:lang w:eastAsia="en-US"/>
        </w:rPr>
        <w:t xml:space="preserve">cerca să rămâneți însărcinată. Majoritatea femeilor cu tulburare bipolară au nevoie să continue administrarea medicamentelor înainte și în timpul sarcinii. Însă, unele femei trebuie să treacă la </w:t>
      </w:r>
      <w:r>
        <w:rPr>
          <w:lang w:eastAsia="en-US"/>
        </w:rPr>
        <w:lastRenderedPageBreak/>
        <w:t>medicamente, care au o probabilitate redusă de a cauza probleme copilului.</w:t>
      </w:r>
    </w:p>
    <w:p w:rsidR="002C1C9E" w:rsidRDefault="004B487C" w:rsidP="003F16C6">
      <w:pPr>
        <w:widowControl w:val="0"/>
        <w:spacing w:after="0" w:line="276" w:lineRule="auto"/>
      </w:pPr>
      <w:r>
        <w:rPr>
          <w:lang w:eastAsia="en-US"/>
        </w:rPr>
        <w:t>A-ți putea fi tentată să renunțați la medicamente pentru a vă proteja copilul. Dar țineți cont că, în acest mod puteți face mai mult rău, decât bine. Femeile care încetează să-și ia medicamentele înaintea și în timpul sarcinii deseori au simptome severe de tulburare bipolară și ajung să neces</w:t>
      </w:r>
      <w:r>
        <w:rPr>
          <w:lang w:eastAsia="en-US"/>
        </w:rPr>
        <w:t>i</w:t>
      </w:r>
      <w:r>
        <w:rPr>
          <w:lang w:eastAsia="en-US"/>
        </w:rPr>
        <w:t>te mai multe medicamente, decât dacă ar fi continuat administrarea obișnuită (așa cum le adm</w:t>
      </w:r>
      <w:r>
        <w:rPr>
          <w:lang w:eastAsia="en-US"/>
        </w:rPr>
        <w:t>i</w:t>
      </w:r>
      <w:r>
        <w:rPr>
          <w:lang w:eastAsia="en-US"/>
        </w:rPr>
        <w:t>nistra până a purcede gravidă) a medicamentelor.</w:t>
      </w:r>
    </w:p>
    <w:p w:rsidR="002C1C9E" w:rsidRDefault="002C1C9E">
      <w:pPr>
        <w:rPr>
          <w:b/>
          <w:color w:val="FF0000"/>
          <w:sz w:val="28"/>
          <w:szCs w:val="28"/>
        </w:rPr>
      </w:pPr>
    </w:p>
    <w:p w:rsidR="00951EB7" w:rsidRDefault="003F16C6" w:rsidP="00D512B9">
      <w:pPr>
        <w:pStyle w:val="2"/>
      </w:pPr>
      <w:bookmarkStart w:id="171" w:name="_Toc351378350"/>
      <w:bookmarkStart w:id="172" w:name="_Toc366268274"/>
      <w:r>
        <w:rPr>
          <w:lang w:eastAsia="en-US"/>
        </w:rPr>
        <w:t xml:space="preserve">                  </w:t>
      </w:r>
      <w:bookmarkStart w:id="173" w:name="_Toc371023361"/>
      <w:r w:rsidR="00951EB7">
        <w:t>Anexa 1A</w:t>
      </w:r>
      <w:bookmarkEnd w:id="173"/>
      <w:r w:rsidR="00951EB7">
        <w:t xml:space="preserve"> </w:t>
      </w:r>
    </w:p>
    <w:p w:rsidR="00951EB7" w:rsidRDefault="00951EB7" w:rsidP="00951EB7">
      <w:pPr>
        <w:jc w:val="center"/>
      </w:pPr>
      <w:r>
        <w:rPr>
          <w:b/>
        </w:rPr>
        <w:t>MANAGEMENTUL PACIENTULUI VIOLENT (AGRESIV)</w:t>
      </w:r>
    </w:p>
    <w:p w:rsidR="00951EB7" w:rsidRPr="004C5C18" w:rsidRDefault="00951EB7" w:rsidP="00951EB7">
      <w:pPr>
        <w:spacing w:line="276" w:lineRule="auto"/>
        <w:ind w:firstLine="720"/>
        <w:rPr>
          <w:b/>
        </w:rPr>
      </w:pPr>
      <w:r>
        <w:t>Managementul pacientului agitat și violent începe cu încercarea de a controla verbal s</w:t>
      </w:r>
      <w:r>
        <w:t>i</w:t>
      </w:r>
      <w:r>
        <w:t>tuația. Personalul trebuie să evite să se pună în pericol și săși comunice întotdeauana preocup</w:t>
      </w:r>
      <w:r>
        <w:t>a</w:t>
      </w:r>
      <w:r>
        <w:t>rea pentru binele pacientului. Accentul se pune în general pe strategiile verbale. Nu trebuie n</w:t>
      </w:r>
      <w:r>
        <w:t>e</w:t>
      </w:r>
      <w:r>
        <w:t>glijată posibilitatea existenței unor afecțiuni medicale care să cauzeze sau să potențeze compo</w:t>
      </w:r>
      <w:r>
        <w:t>r</w:t>
      </w:r>
      <w:r>
        <w:t>tamentul violent. Medicația se utilizează când controlul verbal e incomplet sau a eșuat. Metoda sedării rapide este sigură și eficientă. Uneori poate fi utilă asocierea dintre imobilizarea fizică și medicație. Când se utilizează imobilizarea fizică, este obligatorie consemnarea în fișa pacient</w:t>
      </w:r>
      <w:r>
        <w:t>u</w:t>
      </w:r>
      <w:r>
        <w:t>lui a motivelor ce au dus la această decizie.</w:t>
      </w:r>
    </w:p>
    <w:p w:rsidR="00951EB7" w:rsidRDefault="00951EB7" w:rsidP="00951EB7">
      <w:r>
        <w:t xml:space="preserve">1. </w:t>
      </w:r>
      <w:r w:rsidRPr="008F3267">
        <w:rPr>
          <w:b/>
        </w:rPr>
        <w:t>Managementul verbal</w:t>
      </w:r>
      <w:r>
        <w:t xml:space="preserve"> </w:t>
      </w:r>
    </w:p>
    <w:p w:rsidR="00951EB7" w:rsidRDefault="00951EB7" w:rsidP="00951EB7">
      <w:pPr>
        <w:ind w:firstLine="720"/>
      </w:pPr>
      <w:r>
        <w:t xml:space="preserve">Evitați confruntarea directă, dar impuneți limite. </w:t>
      </w:r>
    </w:p>
    <w:p w:rsidR="00951EB7" w:rsidRDefault="00951EB7" w:rsidP="00951EB7">
      <w:pPr>
        <w:ind w:firstLine="720"/>
      </w:pPr>
      <w:r>
        <w:t xml:space="preserve">Subliniați consecințele comportamentului violent. </w:t>
      </w:r>
    </w:p>
    <w:p w:rsidR="00951EB7" w:rsidRDefault="00951EB7" w:rsidP="00951EB7">
      <w:pPr>
        <w:ind w:firstLine="720"/>
      </w:pPr>
      <w:r>
        <w:t xml:space="preserve">Empatizați cu problemele pacientului și implicați și alți membri ai personalului. </w:t>
      </w:r>
    </w:p>
    <w:p w:rsidR="00951EB7" w:rsidRDefault="00951EB7" w:rsidP="00951EB7">
      <w:pPr>
        <w:ind w:firstLine="720"/>
      </w:pPr>
      <w:r>
        <w:t xml:space="preserve">Subliniați faptul că tot personalul vrea sa-i ajute. </w:t>
      </w:r>
    </w:p>
    <w:p w:rsidR="00951EB7" w:rsidRDefault="00951EB7" w:rsidP="00951EB7">
      <w:pPr>
        <w:ind w:firstLine="720"/>
      </w:pPr>
      <w:r>
        <w:t>Fiți atenți la limbajul corpului: brațele încrucișate, mâinile la spate, postura de aplecat înainte, contactul vizual intens sau prelungit, pot fi percepute ca amenințătoare sau provocatoare.</w:t>
      </w:r>
    </w:p>
    <w:p w:rsidR="00951EB7" w:rsidRDefault="00951EB7" w:rsidP="00951EB7">
      <w:pPr>
        <w:ind w:firstLine="720"/>
      </w:pPr>
      <w:r>
        <w:t xml:space="preserve">Când vorbiți cu un pacient potențial violent este important să mențineți un ton calm. </w:t>
      </w:r>
    </w:p>
    <w:p w:rsidR="00951EB7" w:rsidRDefault="00951EB7" w:rsidP="00951EB7">
      <w:pPr>
        <w:ind w:firstLine="720"/>
      </w:pPr>
      <w:r>
        <w:t>Încercați să nu exprimați mânie sau ostilitate și niciodată nu minimizați sau neglijați t</w:t>
      </w:r>
      <w:r>
        <w:t>e</w:t>
      </w:r>
      <w:r>
        <w:t xml:space="preserve">merile și sentimentele pacienților. </w:t>
      </w:r>
    </w:p>
    <w:p w:rsidR="00951EB7" w:rsidRDefault="00951EB7" w:rsidP="00951EB7">
      <w:pPr>
        <w:ind w:firstLine="720"/>
      </w:pPr>
      <w:r>
        <w:t>Fiți atenți la schimbările de dispoziție ale pacientului, vorbirea agresivă sau cu tonalitate ridicată, cresterea activității psihomotorii, care pot semnifica pierderea controlului de către pac</w:t>
      </w:r>
      <w:r>
        <w:t>i</w:t>
      </w:r>
      <w:r>
        <w:t>ent.</w:t>
      </w:r>
      <w:r>
        <w:rPr>
          <w:rStyle w:val="a6"/>
        </w:rPr>
        <w:footnoteReference w:id="26"/>
      </w:r>
    </w:p>
    <w:p w:rsidR="00951EB7" w:rsidRPr="00750B14" w:rsidRDefault="00951EB7" w:rsidP="00951EB7">
      <w:pPr>
        <w:spacing w:line="276" w:lineRule="auto"/>
        <w:rPr>
          <w:b/>
        </w:rPr>
      </w:pPr>
      <w:r w:rsidRPr="00750B14">
        <w:rPr>
          <w:b/>
        </w:rPr>
        <w:t xml:space="preserve">2. Imobilizarea fizică </w:t>
      </w:r>
    </w:p>
    <w:p w:rsidR="00951EB7" w:rsidRDefault="00951EB7" w:rsidP="00951EB7">
      <w:pPr>
        <w:ind w:firstLine="720"/>
      </w:pPr>
      <w:r>
        <w:t xml:space="preserve">Medicii trebuie să specifice clar motivele imobilizării chiar și atunci când pacientul nu aude sau nu înțelege. </w:t>
      </w:r>
    </w:p>
    <w:p w:rsidR="00951EB7" w:rsidRDefault="00951EB7" w:rsidP="00951EB7">
      <w:pPr>
        <w:ind w:firstLine="720"/>
      </w:pPr>
      <w:r>
        <w:t xml:space="preserve">Toate deciziile de imobilizare trebuie consemnate în scris. </w:t>
      </w:r>
    </w:p>
    <w:p w:rsidR="00951EB7" w:rsidRDefault="00951EB7" w:rsidP="00951EB7">
      <w:pPr>
        <w:ind w:firstLine="720"/>
      </w:pPr>
      <w:r>
        <w:t xml:space="preserve">Imobilizarea fizică nu trebuie aplicată ca pedeapsă sau din comoditate. </w:t>
      </w:r>
    </w:p>
    <w:p w:rsidR="00951EB7" w:rsidRPr="00CF6202" w:rsidRDefault="00951EB7" w:rsidP="00951EB7">
      <w:pPr>
        <w:rPr>
          <w:i/>
        </w:rPr>
      </w:pPr>
      <w:r w:rsidRPr="00CF6202">
        <w:rPr>
          <w:i/>
        </w:rPr>
        <w:t>Criterii de aplicare a imobilizării fizice (Asociatia Americana de Psihiatrie)</w:t>
      </w:r>
      <w:r w:rsidRPr="00CF6202">
        <w:rPr>
          <w:rStyle w:val="a6"/>
          <w:i/>
        </w:rPr>
        <w:footnoteReference w:id="27"/>
      </w:r>
      <w:r w:rsidRPr="00CF6202">
        <w:rPr>
          <w:i/>
        </w:rPr>
        <w:t xml:space="preserve">: </w:t>
      </w:r>
    </w:p>
    <w:p w:rsidR="00951EB7" w:rsidRDefault="00951EB7" w:rsidP="00951EB7">
      <w:pPr>
        <w:ind w:firstLine="720"/>
      </w:pPr>
      <w:r>
        <w:lastRenderedPageBreak/>
        <w:t xml:space="preserve">• pentru a preveni autovătămarea sau vătămarea altor persoane când au eșuat alte metode de control, mai puțin severe </w:t>
      </w:r>
    </w:p>
    <w:p w:rsidR="00951EB7" w:rsidRDefault="00951EB7" w:rsidP="00951EB7">
      <w:pPr>
        <w:ind w:firstLine="720"/>
      </w:pPr>
      <w:r>
        <w:t>• pentru a preveni perturbarea activității din departamentul de urgență și distrugerea ap</w:t>
      </w:r>
      <w:r>
        <w:t>a</w:t>
      </w:r>
      <w:r>
        <w:t xml:space="preserve">raturii sau mobilierului </w:t>
      </w:r>
    </w:p>
    <w:p w:rsidR="00951EB7" w:rsidRDefault="00951EB7" w:rsidP="00951EB7">
      <w:pPr>
        <w:ind w:firstLine="720"/>
      </w:pPr>
      <w:r>
        <w:t xml:space="preserve">• pentru a diminua stimularea pacientului </w:t>
      </w:r>
    </w:p>
    <w:p w:rsidR="00951EB7" w:rsidRDefault="00951EB7" w:rsidP="00951EB7">
      <w:pPr>
        <w:ind w:firstLine="720"/>
      </w:pPr>
      <w:r>
        <w:t xml:space="preserve">• la cererea pacientului </w:t>
      </w:r>
    </w:p>
    <w:p w:rsidR="00951EB7" w:rsidRPr="00CF6202" w:rsidRDefault="00951EB7" w:rsidP="00951EB7">
      <w:pPr>
        <w:rPr>
          <w:i/>
        </w:rPr>
      </w:pPr>
      <w:r w:rsidRPr="00CF6202">
        <w:rPr>
          <w:i/>
        </w:rPr>
        <w:t>Modul de aplicare a imobilizării fizice:</w:t>
      </w:r>
    </w:p>
    <w:p w:rsidR="00951EB7" w:rsidRDefault="00951EB7" w:rsidP="00951EB7">
      <w:pPr>
        <w:ind w:firstLine="720"/>
      </w:pPr>
      <w:r>
        <w:t xml:space="preserve"> • Ideal, imobilizarea trebuie asigurată de 5 persoane, uzând cât mai puțin de forță. </w:t>
      </w:r>
    </w:p>
    <w:p w:rsidR="00951EB7" w:rsidRDefault="00951EB7" w:rsidP="00951EB7">
      <w:pPr>
        <w:ind w:right="-183" w:firstLine="720"/>
      </w:pPr>
      <w:r>
        <w:t xml:space="preserve">• Dacă pacientul este de sex feminin, cel puțin o femeie trebuie să participe la imobilizare. </w:t>
      </w:r>
    </w:p>
    <w:p w:rsidR="00951EB7" w:rsidRDefault="00951EB7" w:rsidP="00951EB7">
      <w:pPr>
        <w:ind w:firstLine="720"/>
      </w:pPr>
      <w:r>
        <w:t>• Imobilizarea se face în patru puncte cu pacientul în poziție culcat sau decubit lateral.</w:t>
      </w:r>
    </w:p>
    <w:p w:rsidR="00951EB7" w:rsidRDefault="00951EB7" w:rsidP="00951EB7">
      <w:pPr>
        <w:ind w:firstLine="720"/>
      </w:pPr>
      <w:r>
        <w:t xml:space="preserve"> • Se pot utiliza gulerul cervical și curelele suplimentare peste pelvis si genunchi. Curel</w:t>
      </w:r>
      <w:r>
        <w:t>e</w:t>
      </w:r>
      <w:r>
        <w:t>le se leagă de așa natură încât să nu afecteze circulația (cca 1 cm între piele și curea).</w:t>
      </w:r>
    </w:p>
    <w:p w:rsidR="00951EB7" w:rsidRDefault="00951EB7" w:rsidP="00951EB7">
      <w:pPr>
        <w:ind w:firstLine="720"/>
      </w:pPr>
      <w:r>
        <w:t xml:space="preserve"> • Se ridică ușor capul pacientului pentru a diminua riscul de aspirație.</w:t>
      </w:r>
    </w:p>
    <w:p w:rsidR="00951EB7" w:rsidRDefault="00951EB7" w:rsidP="00951EB7">
      <w:pPr>
        <w:ind w:firstLine="720"/>
      </w:pPr>
      <w:r>
        <w:t xml:space="preserve"> • După imobilizare, la fiecare 15 min. trebuie monitorizate perfuzia periferică, mobilit</w:t>
      </w:r>
      <w:r>
        <w:t>a</w:t>
      </w:r>
      <w:r>
        <w:t>tea, postura și statusul mental. Se evaluează pacientul periodic pentru a aprecia oportunitatea continuării imobilizării.</w:t>
      </w:r>
      <w:r>
        <w:rPr>
          <w:rStyle w:val="a6"/>
        </w:rPr>
        <w:footnoteReference w:id="28"/>
      </w:r>
      <w:r>
        <w:t xml:space="preserve">  </w:t>
      </w:r>
    </w:p>
    <w:p w:rsidR="00951EB7" w:rsidRDefault="00951EB7" w:rsidP="00951EB7">
      <w:pPr>
        <w:ind w:firstLine="720"/>
      </w:pPr>
      <w:r>
        <w:t>În fișa pacientului trebuie specificate motivul imobilizării, motivul pentru care nu s-au putut utiliza alte metode mai puțin restrictive, medicația administrată, răspunsul la tratament.</w:t>
      </w:r>
    </w:p>
    <w:p w:rsidR="00951EB7" w:rsidRPr="004C5C18" w:rsidRDefault="00951EB7" w:rsidP="00951EB7">
      <w:pPr>
        <w:ind w:firstLine="720"/>
        <w:rPr>
          <w:b/>
        </w:rPr>
      </w:pPr>
      <w:r w:rsidRPr="004C5C18">
        <w:rPr>
          <w:b/>
        </w:rPr>
        <w:t xml:space="preserve"> 3. Imobilizarea medicamentoasă </w:t>
      </w:r>
    </w:p>
    <w:p w:rsidR="00951EB7" w:rsidRDefault="00951EB7" w:rsidP="00951EB7">
      <w:pPr>
        <w:ind w:firstLine="720"/>
      </w:pPr>
      <w:r>
        <w:t>Se realizează cu barbiturice, neuroleptice, benzodiazepine și, în condiții extreme, bloca</w:t>
      </w:r>
      <w:r>
        <w:t>n</w:t>
      </w:r>
      <w:r>
        <w:t xml:space="preserve">te neuromusculare . </w:t>
      </w:r>
    </w:p>
    <w:p w:rsidR="00951EB7" w:rsidRDefault="00951EB7" w:rsidP="00951EB7">
      <w:pPr>
        <w:ind w:firstLine="720"/>
      </w:pPr>
      <w:r>
        <w:t>Are același impact asupra pacientului ca și imobilizarea fizică, dar scade riscul apariției leziunilor traumatice în urma imobilizării și este de preferat</w:t>
      </w:r>
      <w:r>
        <w:rPr>
          <w:rStyle w:val="a6"/>
        </w:rPr>
        <w:footnoteReference w:id="29"/>
      </w:r>
      <w:r>
        <w:t xml:space="preserve">. </w:t>
      </w:r>
    </w:p>
    <w:p w:rsidR="00951EB7" w:rsidRDefault="00951EB7" w:rsidP="00951EB7">
      <w:pPr>
        <w:ind w:firstLine="720"/>
      </w:pPr>
      <w:r>
        <w:t>Avantajele tratamentului medicamentos:</w:t>
      </w:r>
    </w:p>
    <w:p w:rsidR="00951EB7" w:rsidRDefault="00951EB7" w:rsidP="00951EB7">
      <w:pPr>
        <w:ind w:firstLine="720"/>
      </w:pPr>
      <w:r>
        <w:t xml:space="preserve"> • controlează comportamentul violent și pacientul agitat;</w:t>
      </w:r>
    </w:p>
    <w:p w:rsidR="00951EB7" w:rsidRDefault="00951EB7" w:rsidP="00951EB7">
      <w:pPr>
        <w:ind w:firstLine="720"/>
      </w:pPr>
      <w:r>
        <w:t xml:space="preserve"> • diminuă necesitatea imobilizării fizice;</w:t>
      </w:r>
    </w:p>
    <w:p w:rsidR="00951EB7" w:rsidRDefault="00951EB7" w:rsidP="00951EB7">
      <w:pPr>
        <w:ind w:firstLine="720"/>
      </w:pPr>
      <w:r>
        <w:t xml:space="preserve"> • permite examinarea și efectuarea investigațiilor radiologice</w:t>
      </w:r>
      <w:r>
        <w:rPr>
          <w:rStyle w:val="a6"/>
        </w:rPr>
        <w:footnoteReference w:id="30"/>
      </w:r>
      <w:r>
        <w:t xml:space="preserve">. </w:t>
      </w:r>
    </w:p>
    <w:p w:rsidR="00951EB7" w:rsidRDefault="00951EB7" w:rsidP="00951EB7">
      <w:pPr>
        <w:ind w:firstLine="720"/>
      </w:pPr>
      <w:r>
        <w:t>Dezavantajele tratamentului medicamentos:</w:t>
      </w:r>
    </w:p>
    <w:p w:rsidR="00951EB7" w:rsidRDefault="00951EB7" w:rsidP="00951EB7">
      <w:pPr>
        <w:ind w:firstLine="720"/>
      </w:pPr>
      <w:r>
        <w:t xml:space="preserve"> • poate determina complicații precum depresia respiratorie și pierderea reflexului de d</w:t>
      </w:r>
      <w:r>
        <w:t>e</w:t>
      </w:r>
      <w:r>
        <w:t>glutiție;</w:t>
      </w:r>
    </w:p>
    <w:p w:rsidR="00951EB7" w:rsidRDefault="00951EB7" w:rsidP="00951EB7">
      <w:pPr>
        <w:ind w:firstLine="720"/>
      </w:pPr>
      <w:r>
        <w:t xml:space="preserve"> • ocazional, reacții paradoxale de accentuare a agitației;</w:t>
      </w:r>
    </w:p>
    <w:p w:rsidR="00951EB7" w:rsidRDefault="00951EB7" w:rsidP="00951EB7">
      <w:pPr>
        <w:ind w:firstLine="720"/>
      </w:pPr>
      <w:r>
        <w:t xml:space="preserve"> • limitează examinarea neurologică și a statusului mental pe durata sedării</w:t>
      </w:r>
      <w:r>
        <w:rPr>
          <w:rStyle w:val="a6"/>
        </w:rPr>
        <w:footnoteReference w:id="31"/>
      </w:r>
      <w:r>
        <w:t>.</w:t>
      </w:r>
    </w:p>
    <w:p w:rsidR="00951EB7" w:rsidRDefault="00951EB7" w:rsidP="00951EB7">
      <w:pPr>
        <w:ind w:firstLine="720"/>
      </w:pPr>
      <w:r>
        <w:lastRenderedPageBreak/>
        <w:t>Personalul medical</w:t>
      </w:r>
      <w:r w:rsidRPr="00BD1D75">
        <w:t xml:space="preserve"> </w:t>
      </w:r>
      <w:r>
        <w:t xml:space="preserve">al serviciului de urgență </w:t>
      </w:r>
      <w:r w:rsidRPr="00BD1D75">
        <w:t>de la locu</w:t>
      </w:r>
      <w:r>
        <w:t xml:space="preserve">l chemării va solicita poliţia </w:t>
      </w:r>
      <w:r w:rsidRPr="00BD1D75">
        <w:t>în u</w:t>
      </w:r>
      <w:r w:rsidRPr="00BD1D75">
        <w:t>r</w:t>
      </w:r>
      <w:r w:rsidRPr="00BD1D75">
        <w:t>mătoarele cazuri:</w:t>
      </w:r>
    </w:p>
    <w:p w:rsidR="00951EB7" w:rsidRPr="00BD1D75" w:rsidRDefault="00951EB7" w:rsidP="00951EB7">
      <w:pPr>
        <w:numPr>
          <w:ilvl w:val="0"/>
          <w:numId w:val="118"/>
        </w:numPr>
        <w:rPr>
          <w:lang w:val="en-US"/>
        </w:rPr>
      </w:pPr>
      <w:r w:rsidRPr="00BD1D75">
        <w:t>Bolnavul s-a încuiat sau s-a baricadat în odaie (apartament, sau altă încăpere) sau a izolat rudele (vecinii, sau alte persoane) şi le ameninţă cu moartea;</w:t>
      </w:r>
    </w:p>
    <w:p w:rsidR="00951EB7" w:rsidRPr="00BD1D75" w:rsidRDefault="00951EB7" w:rsidP="00951EB7">
      <w:pPr>
        <w:numPr>
          <w:ilvl w:val="0"/>
          <w:numId w:val="118"/>
        </w:numPr>
        <w:rPr>
          <w:lang w:val="ru-RU"/>
        </w:rPr>
      </w:pPr>
      <w:r w:rsidRPr="00BD1D75">
        <w:t xml:space="preserve">Bolnavul ameninţă cu suicid; </w:t>
      </w:r>
    </w:p>
    <w:p w:rsidR="00951EB7" w:rsidRPr="00BD1D75" w:rsidRDefault="00951EB7" w:rsidP="00951EB7">
      <w:pPr>
        <w:numPr>
          <w:ilvl w:val="0"/>
          <w:numId w:val="118"/>
        </w:numPr>
        <w:ind w:right="-183"/>
        <w:rPr>
          <w:lang w:val="en-US"/>
        </w:rPr>
      </w:pPr>
      <w:r w:rsidRPr="00BD1D75">
        <w:t>Bolnavul este înarmat, prezentând pericol pentru cei din jur sau pentru personalul medical;</w:t>
      </w:r>
    </w:p>
    <w:p w:rsidR="00951EB7" w:rsidRPr="00BD1D75" w:rsidRDefault="00951EB7" w:rsidP="00951EB7">
      <w:pPr>
        <w:numPr>
          <w:ilvl w:val="0"/>
          <w:numId w:val="118"/>
        </w:numPr>
        <w:rPr>
          <w:lang w:val="en-US"/>
        </w:rPr>
      </w:pPr>
      <w:r w:rsidRPr="00BD1D75">
        <w:t>În odaia bolnavului este un câine ce nu permite a acţiona serviciului medical;</w:t>
      </w:r>
    </w:p>
    <w:p w:rsidR="00951EB7" w:rsidRPr="00BD1D75" w:rsidRDefault="00951EB7" w:rsidP="00951EB7">
      <w:pPr>
        <w:numPr>
          <w:ilvl w:val="0"/>
          <w:numId w:val="118"/>
        </w:numPr>
        <w:rPr>
          <w:lang w:val="en-US"/>
        </w:rPr>
      </w:pPr>
      <w:r w:rsidRPr="00BD1D75">
        <w:t>Bolnavul se află la înălţime (balcon, acoperiş, ş.a</w:t>
      </w:r>
      <w:r w:rsidRPr="00BD1D75">
        <w:rPr>
          <w:lang w:val="en-US"/>
        </w:rPr>
        <w:t>.</w:t>
      </w:r>
      <w:r w:rsidRPr="00BD1D75">
        <w:t>) şi refuză de a coborî, ameni</w:t>
      </w:r>
      <w:r w:rsidRPr="00BD1D75">
        <w:t>n</w:t>
      </w:r>
      <w:r w:rsidRPr="00BD1D75">
        <w:t>ţând că va sări dacă se v-or apropia de el;</w:t>
      </w:r>
    </w:p>
    <w:p w:rsidR="00951EB7" w:rsidRPr="00BD1D75" w:rsidRDefault="00951EB7" w:rsidP="00951EB7">
      <w:pPr>
        <w:numPr>
          <w:ilvl w:val="0"/>
          <w:numId w:val="118"/>
        </w:numPr>
        <w:rPr>
          <w:lang w:val="en-US"/>
        </w:rPr>
      </w:pPr>
      <w:r w:rsidRPr="00BD1D75">
        <w:t>Bolnavul se află în cadrul instituţiei de serviciu (laborator), şi ameninţă că va folosi pe</w:t>
      </w:r>
      <w:r w:rsidRPr="00BD1D75">
        <w:t>n</w:t>
      </w:r>
      <w:r w:rsidRPr="00BD1D75">
        <w:t>tru a se proteja diferite obiecte şi substanţe (acizi, baze, toxine, electricitate, gaze, etc</w:t>
      </w:r>
      <w:r w:rsidRPr="00BD1D75">
        <w:rPr>
          <w:lang w:val="en-US"/>
        </w:rPr>
        <w:t>.</w:t>
      </w:r>
      <w:r w:rsidRPr="00BD1D75">
        <w:t>). Asigurarea asistenţei de urgenţă în asemenea cazuri se va efectua şi cu solicitarea repr</w:t>
      </w:r>
      <w:r w:rsidRPr="00BD1D75">
        <w:t>e</w:t>
      </w:r>
      <w:r w:rsidRPr="00BD1D75">
        <w:t xml:space="preserve">zentanţilor administraţiei instituţiei. </w:t>
      </w:r>
    </w:p>
    <w:p w:rsidR="00951EB7" w:rsidRDefault="00951EB7" w:rsidP="00951EB7">
      <w:pPr>
        <w:ind w:firstLine="720"/>
      </w:pPr>
    </w:p>
    <w:p w:rsidR="002C1C9E" w:rsidRDefault="00951EB7" w:rsidP="00D512B9">
      <w:pPr>
        <w:pStyle w:val="2"/>
      </w:pPr>
      <w:r>
        <w:rPr>
          <w:lang w:eastAsia="en-US"/>
        </w:rPr>
        <w:t xml:space="preserve">                                                                                                                                                                                </w:t>
      </w:r>
      <w:r w:rsidR="004B487C">
        <w:rPr>
          <w:lang w:eastAsia="en-US"/>
        </w:rPr>
        <w:t>Anexa 2</w:t>
      </w:r>
      <w:bookmarkEnd w:id="171"/>
      <w:r w:rsidR="004B487C">
        <w:rPr>
          <w:lang w:eastAsia="en-US"/>
        </w:rPr>
        <w:t xml:space="preserve"> .</w:t>
      </w:r>
      <w:bookmarkEnd w:id="172"/>
      <w:r w:rsidR="004B487C">
        <w:rPr>
          <w:lang w:eastAsia="en-US"/>
        </w:rPr>
        <w:t xml:space="preserve"> </w:t>
      </w:r>
    </w:p>
    <w:p w:rsidR="002C1C9E" w:rsidRDefault="004B487C">
      <w:pPr>
        <w:jc w:val="center"/>
      </w:pPr>
      <w:r>
        <w:rPr>
          <w:b/>
        </w:rPr>
        <w:t>RECOMANDĂRI PENTRU TRATAMENTUL FARMACOLOGIC A TULBURĂRILOR BIPOLARE LA ADULȚI</w:t>
      </w:r>
    </w:p>
    <w:p w:rsidR="002C1C9E" w:rsidRDefault="002C1C9E"/>
    <w:p w:rsidR="002C1C9E" w:rsidRDefault="004B487C">
      <w:r>
        <w:t>Din: International Journal of Neuropsychopharmacology Advance Access published December 10, 2016</w:t>
      </w:r>
    </w:p>
    <w:p w:rsidR="002C1C9E" w:rsidRDefault="004B487C">
      <w:r>
        <w:t>The International College of Neuro-Psychopharmacology (CINP) treatment guidelines for Bip</w:t>
      </w:r>
      <w:r>
        <w:t>o</w:t>
      </w:r>
      <w:r>
        <w:t>lar disorder in adults (CINP-BD-2017), part 3: The clinical guidelines.</w:t>
      </w:r>
    </w:p>
    <w:p w:rsidR="002C1C9E" w:rsidRDefault="004B487C">
      <w:r>
        <w:t>În tabelele 1, 4, 7 – doze/intervenții în manie, depresie, remisiune respectiv</w:t>
      </w:r>
    </w:p>
    <w:p w:rsidR="002C1C9E" w:rsidRDefault="004B487C">
      <w:r>
        <w:t>În tabelele 2, 5, 8 – pașii de inițiere a tratamentului în manie, depresie, remisiune respectiv</w:t>
      </w:r>
    </w:p>
    <w:p w:rsidR="002C1C9E" w:rsidRDefault="004B487C">
      <w:r>
        <w:t>În tabelele 3, 6, 9 – comparația evidențelor pentru un tratament în diferite ghiduri în manie, d</w:t>
      </w:r>
      <w:r>
        <w:t>e</w:t>
      </w:r>
      <w:r>
        <w:t>presie, remisiune respectiv</w:t>
      </w:r>
    </w:p>
    <w:p w:rsidR="002C1C9E" w:rsidRDefault="004B487C">
      <w:pPr>
        <w:keepNext/>
        <w:jc w:val="center"/>
      </w:pPr>
      <w:r w:rsidRPr="003F16C6">
        <w:rPr>
          <w:b/>
        </w:rPr>
        <w:t>Tabelul 10.</w:t>
      </w:r>
      <w:r>
        <w:t xml:space="preserve"> Nivelul recomandărilor privind monoterapia în mania acută și mixtă și dozele r</w:t>
      </w:r>
      <w:r>
        <w:t>e</w:t>
      </w:r>
      <w:r>
        <w:t>comandate pentru opțiunea farmacologică.</w:t>
      </w:r>
    </w:p>
    <w:tbl>
      <w:tblPr>
        <w:tblW w:w="10774" w:type="dxa"/>
        <w:tblInd w:w="-7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93" w:type="dxa"/>
        </w:tblCellMar>
        <w:tblLook w:val="04A0"/>
      </w:tblPr>
      <w:tblGrid>
        <w:gridCol w:w="284"/>
        <w:gridCol w:w="1857"/>
        <w:gridCol w:w="749"/>
        <w:gridCol w:w="406"/>
        <w:gridCol w:w="352"/>
        <w:gridCol w:w="529"/>
        <w:gridCol w:w="476"/>
        <w:gridCol w:w="538"/>
        <w:gridCol w:w="999"/>
        <w:gridCol w:w="999"/>
        <w:gridCol w:w="999"/>
        <w:gridCol w:w="999"/>
        <w:gridCol w:w="1587"/>
      </w:tblGrid>
      <w:tr w:rsidR="002C1C9E" w:rsidTr="003F16C6">
        <w:trPr>
          <w:cantSplit/>
          <w:tblHeader/>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pPr>
              <w:jc w:val="center"/>
              <w:rPr>
                <w:b/>
              </w:rP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rPr>
                <w:b/>
              </w:rPr>
            </w:pPr>
          </w:p>
        </w:tc>
        <w:tc>
          <w:tcPr>
            <w:tcW w:w="3050" w:type="dxa"/>
            <w:gridSpan w:val="6"/>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Mania Acută</w:t>
            </w:r>
          </w:p>
        </w:tc>
        <w:tc>
          <w:tcPr>
            <w:tcW w:w="3996"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Episod Mixt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rPr>
                <w:b/>
              </w:rPr>
            </w:pPr>
          </w:p>
        </w:tc>
      </w:tr>
      <w:tr w:rsidR="002C1C9E" w:rsidTr="003F16C6">
        <w:trPr>
          <w:cantSplit/>
          <w:tblHeader/>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pPr>
              <w:tabs>
                <w:tab w:val="left" w:pos="617"/>
              </w:tabs>
              <w:jc w:val="center"/>
              <w:rPr>
                <w:b/>
              </w:rP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rPr>
                <w:b/>
              </w:rPr>
            </w:pP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M</w:t>
            </w:r>
            <w:r>
              <w:rPr>
                <w:b/>
              </w:rPr>
              <w:t>o</w:t>
            </w:r>
            <w:r>
              <w:rPr>
                <w:b/>
              </w:rPr>
              <w:t>no</w:t>
            </w:r>
          </w:p>
          <w:p w:rsidR="002C1C9E" w:rsidRDefault="004B487C">
            <w:pPr>
              <w:jc w:val="center"/>
            </w:pPr>
            <w:r>
              <w:rPr>
                <w:b/>
              </w:rPr>
              <w:t>ter</w:t>
            </w:r>
            <w:r>
              <w:rPr>
                <w:b/>
              </w:rPr>
              <w:t>a</w:t>
            </w:r>
            <w:r>
              <w:rPr>
                <w:b/>
              </w:rPr>
              <w:t>pie</w:t>
            </w:r>
          </w:p>
        </w:tc>
        <w:tc>
          <w:tcPr>
            <w:tcW w:w="2301" w:type="dxa"/>
            <w:gridSpan w:val="5"/>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Combinație</w:t>
            </w:r>
          </w:p>
        </w:tc>
        <w:tc>
          <w:tcPr>
            <w:tcW w:w="1998"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Monoterapie</w:t>
            </w:r>
          </w:p>
        </w:tc>
        <w:tc>
          <w:tcPr>
            <w:tcW w:w="1998" w:type="dxa"/>
            <w:gridSpan w:val="2"/>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Combinație cu SD</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rPr>
                <w:b/>
              </w:rPr>
            </w:pPr>
          </w:p>
        </w:tc>
      </w:tr>
      <w:tr w:rsidR="002C1C9E" w:rsidTr="003F16C6">
        <w:trPr>
          <w:cantSplit/>
          <w:tblHeader/>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pPr>
              <w:jc w:val="center"/>
              <w:rPr>
                <w:b/>
              </w:rP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Preparatul / procedura</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rPr>
                <w:b/>
              </w:rPr>
            </w:pP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SD</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Li</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7F7A7C">
            <w:pPr>
              <w:jc w:val="center"/>
            </w:pPr>
            <w:r>
              <w:rPr>
                <w:b/>
              </w:rPr>
              <w:t>AVP</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Cbz</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PGA</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Co</w:t>
            </w:r>
            <w:r>
              <w:rPr>
                <w:b/>
              </w:rPr>
              <w:t>m</w:t>
            </w:r>
            <w:r>
              <w:rPr>
                <w:b/>
              </w:rPr>
              <w:t>ponent mani</w:t>
            </w:r>
            <w:r>
              <w:rPr>
                <w:b/>
              </w:rPr>
              <w:t>a</w:t>
            </w:r>
            <w:r>
              <w:rPr>
                <w:b/>
              </w:rPr>
              <w:t>cal</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Co</w:t>
            </w:r>
            <w:r>
              <w:rPr>
                <w:b/>
              </w:rPr>
              <w:t>m</w:t>
            </w:r>
            <w:r>
              <w:rPr>
                <w:b/>
              </w:rPr>
              <w:t>ponent depr</w:t>
            </w:r>
            <w:r>
              <w:rPr>
                <w:b/>
              </w:rPr>
              <w:t>e</w:t>
            </w:r>
            <w:r>
              <w:rPr>
                <w:b/>
              </w:rPr>
              <w:t>siv</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Co</w:t>
            </w:r>
            <w:r>
              <w:rPr>
                <w:b/>
              </w:rPr>
              <w:t>m</w:t>
            </w:r>
            <w:r>
              <w:rPr>
                <w:b/>
              </w:rPr>
              <w:t>ponent mani</w:t>
            </w:r>
            <w:r>
              <w:rPr>
                <w:b/>
              </w:rPr>
              <w:t>a</w:t>
            </w:r>
            <w:r>
              <w:rPr>
                <w:b/>
              </w:rPr>
              <w:t>cal</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Co</w:t>
            </w:r>
            <w:r>
              <w:rPr>
                <w:b/>
              </w:rPr>
              <w:t>m</w:t>
            </w:r>
            <w:r>
              <w:rPr>
                <w:b/>
              </w:rPr>
              <w:t>ponent depr</w:t>
            </w:r>
            <w:r>
              <w:rPr>
                <w:b/>
              </w:rPr>
              <w:t>e</w:t>
            </w:r>
            <w:r>
              <w:rPr>
                <w:b/>
              </w:rPr>
              <w:t>siv</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Dozele rec</w:t>
            </w:r>
            <w:r>
              <w:rPr>
                <w:b/>
              </w:rPr>
              <w:t>o</w:t>
            </w:r>
            <w:r>
              <w:rPr>
                <w:b/>
              </w:rPr>
              <w:t>mandate (mg/zi)</w:t>
            </w:r>
          </w:p>
        </w:tc>
      </w:tr>
      <w:tr w:rsidR="002C1C9E"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B527F1">
            <w:r>
              <w:t>Aripiprazolum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t>1</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t>2</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r>
              <w:t>15-30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Asenapinum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1</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10-20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Cariprazinum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1</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3-12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Paliperidonum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1</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3-12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Quetiapinum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1</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400-800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Risperidonum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1</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2-6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Acidum Valproicum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1</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1200-3000 mg/zi (doza de încărcare inițială: 20-30 mg/kg a m</w:t>
            </w:r>
            <w:r>
              <w:t>a</w:t>
            </w:r>
            <w:r>
              <w:t>sei corporale, nivelul în ser 75-150 mg)</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Carbamazepinum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600-1200 mg/zi (nivelul în ser de 4-15 mg/l)</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Haloperidolum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5-20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Litium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600-1200 mg/zi (nivelul în ser de 0.8-1.3 mmol)</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Olanzepinum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10-20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TEC</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Oxcarbazepinum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3</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900-1800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Clorpromazinum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300-1000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Pimozidum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2-16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Tamoxifenum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40-80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Ziprasidonum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80-160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FOC</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4</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6 și 25, 6 și 50, 12 și 50 mg/zi</w:t>
            </w:r>
          </w:p>
        </w:tc>
      </w:tr>
      <w:tr w:rsidR="00B527F1" w:rsidTr="003F16C6">
        <w:trPr>
          <w:cantSplit/>
          <w:trHeight w:val="517"/>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Medroxiprogesteronum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20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Allopurinolum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2</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300-600 mg/zi</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Celecoxibum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B527F1">
            <w:pPr>
              <w:ind w:right="-94"/>
            </w:pPr>
            <w:r>
              <w:t>Eslicarbazepinum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Gabapentinum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Lamotriginum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Licarbazepinum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SMTr</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ind w:firstLine="57"/>
            </w:pPr>
            <w:r>
              <w:t>Topiramatum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Verapamilum</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w:t>
            </w:r>
          </w:p>
        </w:tc>
      </w:tr>
      <w:tr w:rsidR="00B527F1" w:rsidTr="003F16C6">
        <w:trPr>
          <w:cantSplit/>
        </w:trPr>
        <w:tc>
          <w:tcPr>
            <w:tcW w:w="2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2"/>
              </w:numPr>
              <w:spacing w:after="0"/>
              <w:contextualSpacing/>
              <w:jc w:val="center"/>
            </w:pPr>
          </w:p>
        </w:tc>
        <w:tc>
          <w:tcPr>
            <w:tcW w:w="185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r>
              <w:t>FEWP</w:t>
            </w:r>
          </w:p>
        </w:tc>
        <w:tc>
          <w:tcPr>
            <w:tcW w:w="74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0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35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52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47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5</w:t>
            </w:r>
          </w:p>
        </w:tc>
        <w:tc>
          <w:tcPr>
            <w:tcW w:w="53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99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jc w:val="center"/>
            </w:pPr>
            <w:r>
              <w:t>-</w:t>
            </w:r>
          </w:p>
        </w:tc>
        <w:tc>
          <w:tcPr>
            <w:tcW w:w="158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
              <w:t>-</w:t>
            </w:r>
          </w:p>
        </w:tc>
      </w:tr>
    </w:tbl>
    <w:p w:rsidR="002C1C9E" w:rsidRDefault="002C1C9E"/>
    <w:p w:rsidR="002C1C9E" w:rsidRDefault="004B487C">
      <w:pPr>
        <w:contextualSpacing/>
      </w:pPr>
      <w:r>
        <w:t xml:space="preserve"> „ - ” – lipsă date </w:t>
      </w:r>
    </w:p>
    <w:p w:rsidR="002C1C9E" w:rsidRDefault="004B487C">
      <w:pPr>
        <w:contextualSpacing/>
      </w:pPr>
      <w:r>
        <w:t>Cbz – Carbamazepină</w:t>
      </w:r>
    </w:p>
    <w:p w:rsidR="002C1C9E" w:rsidRDefault="004B487C">
      <w:pPr>
        <w:contextualSpacing/>
      </w:pPr>
      <w:r>
        <w:t>FEWP – Free and Easy Wanderer Plus este un preparat din medicina tradițională Chineză</w:t>
      </w:r>
    </w:p>
    <w:p w:rsidR="002C1C9E" w:rsidRDefault="004B487C">
      <w:pPr>
        <w:contextualSpacing/>
      </w:pPr>
      <w:r>
        <w:t>FOC – Combinația Fluoxetină – Olanzapină</w:t>
      </w:r>
    </w:p>
    <w:p w:rsidR="002C1C9E" w:rsidRDefault="004B487C">
      <w:pPr>
        <w:contextualSpacing/>
      </w:pPr>
      <w:r>
        <w:t>Li – Litiul</w:t>
      </w:r>
    </w:p>
    <w:p w:rsidR="002C1C9E" w:rsidRDefault="004B487C">
      <w:pPr>
        <w:contextualSpacing/>
      </w:pPr>
      <w:r>
        <w:t>PGA – Prima Generație de Antipsihotice</w:t>
      </w:r>
    </w:p>
    <w:p w:rsidR="002C1C9E" w:rsidRDefault="004B487C">
      <w:pPr>
        <w:contextualSpacing/>
      </w:pPr>
      <w:r>
        <w:t>SD – Stabilizator de dispoziție</w:t>
      </w:r>
    </w:p>
    <w:p w:rsidR="002C1C9E" w:rsidRDefault="004B487C">
      <w:pPr>
        <w:contextualSpacing/>
      </w:pPr>
      <w:r>
        <w:t>SMTr – Stimulare Magnetica Transcranială Repetitivă</w:t>
      </w:r>
    </w:p>
    <w:p w:rsidR="002C1C9E" w:rsidRDefault="004B487C">
      <w:pPr>
        <w:contextualSpacing/>
      </w:pPr>
      <w:r>
        <w:t>TEC – Tratament Electroconvulsiv</w:t>
      </w:r>
    </w:p>
    <w:p w:rsidR="002C1C9E" w:rsidRDefault="00013C8C">
      <w:pPr>
        <w:contextualSpacing/>
        <w:sectPr w:rsidR="002C1C9E" w:rsidSect="00585FA1">
          <w:pgSz w:w="11906" w:h="16838"/>
          <w:pgMar w:top="0" w:right="1151" w:bottom="142" w:left="1440" w:header="720" w:footer="720" w:gutter="0"/>
          <w:cols w:space="720"/>
          <w:formProt w:val="0"/>
          <w:docGrid w:linePitch="360" w:charSpace="-2049"/>
        </w:sectPr>
      </w:pPr>
      <w:r>
        <w:t>AVP</w:t>
      </w:r>
      <w:r w:rsidR="00EF1E9E">
        <w:t xml:space="preserve"> </w:t>
      </w:r>
      <w:r>
        <w:t>–</w:t>
      </w:r>
      <w:r w:rsidR="00EF1E9E">
        <w:t xml:space="preserve"> </w:t>
      </w:r>
      <w:r>
        <w:t>Acid</w:t>
      </w:r>
      <w:r w:rsidR="00EF1E9E">
        <w:t xml:space="preserve"> v</w:t>
      </w:r>
      <w:r>
        <w:t>alproic</w:t>
      </w:r>
    </w:p>
    <w:p w:rsidR="002C1C9E" w:rsidRDefault="002C1C9E">
      <w:pPr>
        <w:contextualSpacing/>
      </w:pPr>
    </w:p>
    <w:p w:rsidR="002C1C9E" w:rsidRDefault="004B487C">
      <w:pPr>
        <w:keepNext/>
      </w:pPr>
      <w:r>
        <w:t>Tabelul 11. Nivelul recomandărilor privind monoterapia și terapia combinată în depresia bipolară acută și de asemenea pentru anxietatea comorbidă. Dozele reco-mandate pentru opțiunea farmacologică.</w:t>
      </w:r>
    </w:p>
    <w:tbl>
      <w:tblPr>
        <w:tblW w:w="5000"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911"/>
        <w:gridCol w:w="2673"/>
        <w:gridCol w:w="1584"/>
        <w:gridCol w:w="811"/>
        <w:gridCol w:w="913"/>
        <w:gridCol w:w="1680"/>
        <w:gridCol w:w="605"/>
        <w:gridCol w:w="725"/>
        <w:gridCol w:w="822"/>
        <w:gridCol w:w="502"/>
        <w:gridCol w:w="679"/>
        <w:gridCol w:w="4000"/>
      </w:tblGrid>
      <w:tr w:rsidR="002C1C9E" w:rsidTr="00B527F1">
        <w:trPr>
          <w:tblHeader/>
        </w:trPr>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pPr>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pPr>
              <w:contextualSpacing/>
              <w:rPr>
                <w:b/>
              </w:rPr>
            </w:pPr>
          </w:p>
        </w:tc>
        <w:tc>
          <w:tcPr>
            <w:tcW w:w="4988" w:type="dxa"/>
            <w:gridSpan w:val="4"/>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Monoterapie</w:t>
            </w:r>
          </w:p>
        </w:tc>
        <w:tc>
          <w:tcPr>
            <w:tcW w:w="3333" w:type="dxa"/>
            <w:gridSpan w:val="5"/>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Combinație</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pPr>
              <w:contextualSpacing/>
              <w:rPr>
                <w:b/>
              </w:rPr>
            </w:pPr>
          </w:p>
        </w:tc>
      </w:tr>
      <w:tr w:rsidR="002C1C9E" w:rsidTr="00B527F1">
        <w:trPr>
          <w:tblHeader/>
        </w:trPr>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pPr>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Preparatul / procedura</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În general</w:t>
            </w:r>
          </w:p>
          <w:p w:rsidR="002C1C9E" w:rsidRDefault="004B487C">
            <w:pPr>
              <w:contextualSpacing/>
              <w:jc w:val="center"/>
            </w:pPr>
            <w:r>
              <w:rPr>
                <w:b/>
              </w:rPr>
              <w:t>(global)</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BP-I</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BP-II</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 xml:space="preserve">Anxietate </w:t>
            </w:r>
          </w:p>
          <w:p w:rsidR="002C1C9E" w:rsidRDefault="004B487C">
            <w:pPr>
              <w:contextualSpacing/>
              <w:jc w:val="center"/>
            </w:pPr>
            <w:r>
              <w:rPr>
                <w:b/>
              </w:rPr>
              <w:t>comorbidă</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SD</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Cbz</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013C8C">
            <w:pPr>
              <w:contextualSpacing/>
              <w:jc w:val="center"/>
            </w:pPr>
            <w:r>
              <w:rPr>
                <w:b/>
              </w:rPr>
              <w:t>Lmt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Li</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Val</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contextualSpacing/>
              <w:jc w:val="center"/>
            </w:pPr>
            <w:r>
              <w:rPr>
                <w:b/>
              </w:rPr>
              <w:t>Dozele recomandate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Quetiapinum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1</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300-600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FOC</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6+25; 6+50; 12+50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Lurasidonum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20-120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Escitalopramuum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10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Fluoxetinum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20-80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Acidum Valproicum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500-2500 mg/zi (50-100mcg/ml)</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Aripiprazolum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5-30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Imipraminum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75-300 mh/zi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Fenelzinum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15-90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Olanzapinum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5-20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Lamotriginum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50-200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Tranilciprominum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20-30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Venlafaxinum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75-225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Carbamazepinum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300-800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Litium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600-1800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Paroxetinum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20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Gabapentinum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SMTr</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Ziprazidonum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FEWP</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1</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36 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Levotiroxinum (L-T4)</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300 mcg/zi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Modafinilum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100-200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Pioglitazonum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30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Pramipexolum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1-3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Armodafinilum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150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Ketaminum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4</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0.5 mg/kg i.v. (o singură doză)</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L-sulpiridum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50-75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Oxcarbazepinum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3</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2</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600-1200 mg/zi</w:t>
            </w:r>
          </w:p>
        </w:tc>
      </w:tr>
      <w:tr w:rsidR="00B527F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B527F1" w:rsidRDefault="00B527F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rsidP="00AE4E01">
            <w:pPr>
              <w:contextualSpacing/>
            </w:pPr>
            <w:r>
              <w:t>Agomelatinum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jc w:val="center"/>
            </w:pPr>
            <w:r>
              <w:t>5</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27F1" w:rsidRDefault="00B527F1">
            <w:pPr>
              <w:contextualSpacing/>
            </w:pPr>
            <w:r>
              <w:t>25 – 50 mg/zi</w:t>
            </w:r>
          </w:p>
        </w:tc>
      </w:tr>
      <w:tr w:rsidR="00AE4E0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contextualSpacing/>
            </w:pPr>
            <w:r>
              <w:t>Imipraminum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5</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pPr>
            <w:r>
              <w:t>125-200 mg/zi</w:t>
            </w:r>
          </w:p>
        </w:tc>
      </w:tr>
      <w:tr w:rsidR="00AE4E0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contextualSpacing/>
            </w:pPr>
            <w:r>
              <w:t>Memantinum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5</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pPr>
            <w:r>
              <w:t>10 – 20 mg/zi</w:t>
            </w:r>
          </w:p>
        </w:tc>
      </w:tr>
      <w:tr w:rsidR="00AE4E0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contextualSpacing/>
            </w:pPr>
            <w:r>
              <w:t>Levetiracetamum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5</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pPr>
          </w:p>
        </w:tc>
      </w:tr>
      <w:tr w:rsidR="00AE4E0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contextualSpacing/>
            </w:pPr>
            <w:r>
              <w:t>Bupropionum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5</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pPr>
          </w:p>
        </w:tc>
      </w:tr>
      <w:tr w:rsidR="00AE4E0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contextualSpacing/>
            </w:pPr>
            <w:r>
              <w:t>Celecoxibum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5</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pPr>
          </w:p>
        </w:tc>
      </w:tr>
      <w:tr w:rsidR="00AE4E01" w:rsidTr="00B527F1">
        <w:tc>
          <w:tcPr>
            <w:tcW w:w="9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3"/>
              </w:numPr>
              <w:spacing w:after="0"/>
              <w:contextualSpacing/>
              <w:jc w:val="left"/>
            </w:pPr>
          </w:p>
        </w:tc>
        <w:tc>
          <w:tcPr>
            <w:tcW w:w="2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contextualSpacing/>
            </w:pPr>
            <w:r>
              <w:t>Risperidonum</w:t>
            </w:r>
          </w:p>
        </w:tc>
        <w:tc>
          <w:tcPr>
            <w:tcW w:w="1584"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1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168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5</w:t>
            </w:r>
          </w:p>
        </w:tc>
        <w:tc>
          <w:tcPr>
            <w:tcW w:w="60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5</w:t>
            </w:r>
          </w:p>
        </w:tc>
        <w:tc>
          <w:tcPr>
            <w:tcW w:w="72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82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50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67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jc w:val="center"/>
            </w:pPr>
            <w:r>
              <w:t>-</w:t>
            </w:r>
          </w:p>
        </w:tc>
        <w:tc>
          <w:tcPr>
            <w:tcW w:w="400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pPr>
              <w:contextualSpacing/>
            </w:pPr>
            <w:r>
              <w:t>4 – 8 mg/zi</w:t>
            </w:r>
          </w:p>
        </w:tc>
      </w:tr>
    </w:tbl>
    <w:p w:rsidR="002C1C9E" w:rsidRDefault="002C1C9E">
      <w:pPr>
        <w:contextualSpacing/>
      </w:pPr>
    </w:p>
    <w:p w:rsidR="002C1C9E" w:rsidRDefault="002C1C9E">
      <w:pPr>
        <w:contextualSpacing/>
      </w:pPr>
    </w:p>
    <w:p w:rsidR="002C1C9E" w:rsidRDefault="004B487C">
      <w:pPr>
        <w:contextualSpacing/>
      </w:pPr>
      <w:r>
        <w:t xml:space="preserve">„ - ” – lipsă date </w:t>
      </w:r>
    </w:p>
    <w:p w:rsidR="002C1C9E" w:rsidRDefault="00013C8C">
      <w:pPr>
        <w:contextualSpacing/>
      </w:pPr>
      <w:r>
        <w:t>Cbz – Carbamazepină</w:t>
      </w:r>
      <w:r w:rsidR="004B487C">
        <w:t xml:space="preserve"> </w:t>
      </w:r>
    </w:p>
    <w:p w:rsidR="002C1C9E" w:rsidRDefault="004B487C">
      <w:pPr>
        <w:contextualSpacing/>
      </w:pPr>
      <w:r>
        <w:t>FEWP – Free and Easy Wanderer Plus este un preparat din medicina tradițională Chineză</w:t>
      </w:r>
    </w:p>
    <w:p w:rsidR="002C1C9E" w:rsidRDefault="004B487C">
      <w:pPr>
        <w:contextualSpacing/>
      </w:pPr>
      <w:r>
        <w:t>FOC – Co</w:t>
      </w:r>
      <w:r w:rsidR="00013C8C">
        <w:t>mbinația Fluoxetine – Olanzapină</w:t>
      </w:r>
    </w:p>
    <w:p w:rsidR="002C1C9E" w:rsidRDefault="00013C8C">
      <w:pPr>
        <w:contextualSpacing/>
      </w:pPr>
      <w:r>
        <w:t>Lmt - Lamotrigină</w:t>
      </w:r>
    </w:p>
    <w:p w:rsidR="002C1C9E" w:rsidRDefault="004B487C">
      <w:pPr>
        <w:contextualSpacing/>
      </w:pPr>
      <w:r>
        <w:t>Li – Litiu</w:t>
      </w:r>
    </w:p>
    <w:p w:rsidR="002C1C9E" w:rsidRDefault="004B487C">
      <w:pPr>
        <w:contextualSpacing/>
      </w:pPr>
      <w:r>
        <w:t>PGA – Prima Generația de Antipsihotice</w:t>
      </w:r>
    </w:p>
    <w:p w:rsidR="002C1C9E" w:rsidRDefault="004B487C">
      <w:pPr>
        <w:contextualSpacing/>
      </w:pPr>
      <w:r>
        <w:t>SD – Stabilizator de dispoziție</w:t>
      </w:r>
    </w:p>
    <w:p w:rsidR="002C1C9E" w:rsidRDefault="004B487C">
      <w:pPr>
        <w:contextualSpacing/>
      </w:pPr>
      <w:r>
        <w:t>SMTr – Stimulare Magnetica Transcraniană Repetitivă</w:t>
      </w:r>
    </w:p>
    <w:p w:rsidR="002C1C9E" w:rsidRDefault="004B487C">
      <w:pPr>
        <w:contextualSpacing/>
      </w:pPr>
      <w:r>
        <w:t>TEC – Tratament Electroconvulsiv</w:t>
      </w:r>
    </w:p>
    <w:p w:rsidR="002C1C9E" w:rsidRDefault="00013C8C">
      <w:pPr>
        <w:contextualSpacing/>
        <w:sectPr w:rsidR="002C1C9E">
          <w:headerReference w:type="default" r:id="rId27"/>
          <w:footerReference w:type="default" r:id="rId28"/>
          <w:pgSz w:w="16838" w:h="11906" w:orient="landscape"/>
          <w:pgMar w:top="1134" w:right="567" w:bottom="567" w:left="567" w:header="0" w:footer="0" w:gutter="0"/>
          <w:cols w:space="720"/>
          <w:formProt w:val="0"/>
          <w:docGrid w:linePitch="360" w:charSpace="-2049"/>
        </w:sectPr>
      </w:pPr>
      <w:r>
        <w:t>AVP – Acid Valproic</w:t>
      </w:r>
    </w:p>
    <w:p w:rsidR="002C1C9E" w:rsidRDefault="004B487C">
      <w:pPr>
        <w:keepNext/>
      </w:pPr>
      <w:r>
        <w:lastRenderedPageBreak/>
        <w:t>Tabelul 12. Nivelul recomandărilor privind faza de menținere/remisiune și eficiența în prevenirea episoadelor maniacale, mixte sau depresive, precum și dozele recomandate pentru opțiunea farmacologică.</w:t>
      </w:r>
    </w:p>
    <w:tbl>
      <w:tblPr>
        <w:tblW w:w="5000"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082"/>
        <w:gridCol w:w="2915"/>
        <w:gridCol w:w="1188"/>
        <w:gridCol w:w="1597"/>
        <w:gridCol w:w="940"/>
        <w:gridCol w:w="673"/>
        <w:gridCol w:w="808"/>
        <w:gridCol w:w="913"/>
        <w:gridCol w:w="561"/>
        <w:gridCol w:w="760"/>
        <w:gridCol w:w="4468"/>
      </w:tblGrid>
      <w:tr w:rsidR="002C1C9E" w:rsidTr="00AE4E01">
        <w:trPr>
          <w:tblHeader/>
        </w:trPr>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rPr>
                <w:b/>
              </w:rPr>
            </w:pPr>
          </w:p>
        </w:tc>
        <w:tc>
          <w:tcPr>
            <w:tcW w:w="3725" w:type="dxa"/>
            <w:gridSpan w:val="3"/>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Monoterapie</w:t>
            </w:r>
          </w:p>
        </w:tc>
        <w:tc>
          <w:tcPr>
            <w:tcW w:w="3715" w:type="dxa"/>
            <w:gridSpan w:val="5"/>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Combinație</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2C1C9E">
            <w:pPr>
              <w:jc w:val="center"/>
              <w:rPr>
                <w:b/>
              </w:rPr>
            </w:pPr>
          </w:p>
        </w:tc>
      </w:tr>
      <w:tr w:rsidR="002C1C9E" w:rsidTr="00AE4E01">
        <w:trPr>
          <w:tblHeader/>
        </w:trPr>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Preparatul / procedura</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Manie</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Depresie</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Mixt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SD</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Cbz</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013C8C">
            <w:pPr>
              <w:jc w:val="center"/>
            </w:pPr>
            <w:r>
              <w:rPr>
                <w:b/>
              </w:rPr>
              <w:t>Lmt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Li</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013C8C">
            <w:pPr>
              <w:jc w:val="center"/>
            </w:pPr>
            <w:r>
              <w:rPr>
                <w:b/>
              </w:rPr>
              <w:t>AVP</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2C1C9E" w:rsidRDefault="004B487C">
            <w:pPr>
              <w:jc w:val="center"/>
            </w:pPr>
            <w:r>
              <w:rPr>
                <w:b/>
              </w:rPr>
              <w:t>Dozele recomandate (mg/zi)</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Quetiapinum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1</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 xml:space="preserve">300-800 mg/zi </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Olanzapinum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4</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5-20 mg/zi</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Litium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3</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0.6-1.2 mEq/l</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Lamotriginum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4</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4</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50-400 mg/zi</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Psihoeducație</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3</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Aripiprazolum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1</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10-30 mg/zi</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IRAP</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1</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25.-50 mg/2 săptămâni</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Paliperidonum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3-12 mg/zi</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Acidum valproicum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4</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3</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45-100 mg/l</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Carbamazepinum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4</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4</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4-12 mg/l</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Ziprasidonum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4</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80-160 mg/zi</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Fluoxetinum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10-40 mg/zi</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PCC</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Fenitoinum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2</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Media studiată e de 380mg/zi (nivelele sa</w:t>
            </w:r>
            <w:r>
              <w:t>n</w:t>
            </w:r>
            <w:r>
              <w:t>gvine: 10 micrograme/mL)</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Paroxetinum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3</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20 mg/zi</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N-acetilcisteinum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4</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2 g/zi</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Imipraminum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Memantinum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Oxcarbazepinum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w:t>
            </w:r>
          </w:p>
        </w:tc>
      </w:tr>
      <w:tr w:rsidR="00AE4E01" w:rsidTr="00AE4E01">
        <w:tc>
          <w:tcPr>
            <w:tcW w:w="108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numPr>
                <w:ilvl w:val="0"/>
                <w:numId w:val="94"/>
              </w:numPr>
              <w:spacing w:after="0"/>
              <w:contextualSpacing/>
              <w:jc w:val="left"/>
            </w:pPr>
          </w:p>
        </w:tc>
        <w:tc>
          <w:tcPr>
            <w:tcW w:w="291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AE4E01">
            <w:pPr>
              <w:spacing w:after="0"/>
            </w:pPr>
            <w:r>
              <w:t>Perphenazinum</w:t>
            </w:r>
          </w:p>
        </w:tc>
        <w:tc>
          <w:tcPr>
            <w:tcW w:w="118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1597"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4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6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5</w:t>
            </w:r>
          </w:p>
        </w:tc>
        <w:tc>
          <w:tcPr>
            <w:tcW w:w="80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91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561"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76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jc w:val="center"/>
            </w:pPr>
            <w:r>
              <w:t>-</w:t>
            </w:r>
          </w:p>
        </w:tc>
        <w:tc>
          <w:tcPr>
            <w:tcW w:w="4468"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AE4E01" w:rsidRDefault="00AE4E01" w:rsidP="003F16C6">
            <w:pPr>
              <w:spacing w:after="0"/>
            </w:pPr>
            <w:r>
              <w:t>-</w:t>
            </w:r>
          </w:p>
        </w:tc>
      </w:tr>
    </w:tbl>
    <w:p w:rsidR="002C1C9E" w:rsidRDefault="002C1C9E">
      <w:pPr>
        <w:contextualSpacing/>
        <w:rPr>
          <w:sz w:val="16"/>
        </w:rPr>
      </w:pPr>
    </w:p>
    <w:p w:rsidR="002C1C9E" w:rsidRDefault="004B487C">
      <w:pPr>
        <w:contextualSpacing/>
      </w:pPr>
      <w:r>
        <w:t xml:space="preserve"> „ - ” – lipsă date </w:t>
      </w:r>
    </w:p>
    <w:p w:rsidR="002C1C9E" w:rsidRDefault="004B487C">
      <w:pPr>
        <w:contextualSpacing/>
      </w:pPr>
      <w:r>
        <w:t>Cbz – Carbamazepină</w:t>
      </w:r>
    </w:p>
    <w:p w:rsidR="002C1C9E" w:rsidRDefault="004B487C">
      <w:pPr>
        <w:contextualSpacing/>
      </w:pPr>
      <w:r>
        <w:t>IRAP – Injecție Risperidonă cu Acțiune Prelungită</w:t>
      </w:r>
    </w:p>
    <w:p w:rsidR="002C1C9E" w:rsidRDefault="00013C8C">
      <w:pPr>
        <w:contextualSpacing/>
      </w:pPr>
      <w:r>
        <w:t>Lmt</w:t>
      </w:r>
      <w:r w:rsidR="004B487C">
        <w:t xml:space="preserve"> – Lamotrigină,</w:t>
      </w:r>
    </w:p>
    <w:p w:rsidR="002C1C9E" w:rsidRDefault="004B487C">
      <w:pPr>
        <w:contextualSpacing/>
      </w:pPr>
      <w:r>
        <w:t>Li – Litiu</w:t>
      </w:r>
    </w:p>
    <w:p w:rsidR="002C1C9E" w:rsidRDefault="004B487C">
      <w:pPr>
        <w:contextualSpacing/>
      </w:pPr>
      <w:r>
        <w:t>PCC – Psihoterapie Cognitiv Comportamentală</w:t>
      </w:r>
    </w:p>
    <w:p w:rsidR="002C1C9E" w:rsidRDefault="004B487C">
      <w:pPr>
        <w:contextualSpacing/>
      </w:pPr>
      <w:r>
        <w:t>SD – Stabilizator de dispoziție</w:t>
      </w:r>
    </w:p>
    <w:p w:rsidR="002C1C9E" w:rsidRDefault="00013C8C">
      <w:pPr>
        <w:contextualSpacing/>
      </w:pPr>
      <w:r>
        <w:t>AVP – Acid valproic</w:t>
      </w:r>
    </w:p>
    <w:p w:rsidR="002C1C9E" w:rsidRDefault="002C1C9E">
      <w:pPr>
        <w:contextualSpacing/>
      </w:pPr>
    </w:p>
    <w:p w:rsidR="002C1C9E" w:rsidRDefault="002C1C9E" w:rsidP="00D512B9">
      <w:pPr>
        <w:pStyle w:val="2"/>
        <w:sectPr w:rsidR="002C1C9E">
          <w:headerReference w:type="default" r:id="rId29"/>
          <w:footerReference w:type="default" r:id="rId30"/>
          <w:pgSz w:w="16838" w:h="11906" w:orient="landscape"/>
          <w:pgMar w:top="1134" w:right="567" w:bottom="567" w:left="567" w:header="0" w:footer="0" w:gutter="0"/>
          <w:cols w:space="720"/>
          <w:formProt w:val="0"/>
          <w:docGrid w:linePitch="240" w:charSpace="-2049"/>
        </w:sectPr>
      </w:pPr>
    </w:p>
    <w:p w:rsidR="002C1C9E" w:rsidRDefault="004B487C" w:rsidP="00D512B9">
      <w:pPr>
        <w:pStyle w:val="2"/>
      </w:pPr>
      <w:bookmarkStart w:id="174" w:name="_Toc351378352"/>
      <w:bookmarkStart w:id="175" w:name="_Toc366268275"/>
      <w:r>
        <w:lastRenderedPageBreak/>
        <w:t>Anexa 3.</w:t>
      </w:r>
      <w:bookmarkEnd w:id="174"/>
      <w:bookmarkEnd w:id="175"/>
      <w:r>
        <w:t xml:space="preserve"> </w:t>
      </w:r>
    </w:p>
    <w:p w:rsidR="002C1C9E" w:rsidRDefault="004B487C">
      <w:pPr>
        <w:jc w:val="center"/>
      </w:pPr>
      <w:r>
        <w:rPr>
          <w:b/>
        </w:rPr>
        <w:t xml:space="preserve">TERAPIA DE URGENȚĂ – STAREA DE AGITAȚIE ÎN MANIE </w:t>
      </w:r>
      <w:r>
        <w:rPr>
          <w:rStyle w:val="aa"/>
          <w:b/>
        </w:rPr>
        <w:footnoteReference w:id="32"/>
      </w:r>
    </w:p>
    <w:tbl>
      <w:tblPr>
        <w:tblW w:w="10916" w:type="dxa"/>
        <w:tblInd w:w="-7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tblPr>
      <w:tblGrid>
        <w:gridCol w:w="1068"/>
        <w:gridCol w:w="3611"/>
        <w:gridCol w:w="2409"/>
        <w:gridCol w:w="3828"/>
      </w:tblGrid>
      <w:tr w:rsidR="002C1C9E" w:rsidTr="003F16C6">
        <w:tc>
          <w:tcPr>
            <w:tcW w:w="106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2C1C9E"/>
        </w:tc>
        <w:tc>
          <w:tcPr>
            <w:tcW w:w="36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Clasa substanței</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Substanța activă</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rPr>
              <w:t xml:space="preserve">Dozare </w:t>
            </w:r>
          </w:p>
        </w:tc>
      </w:tr>
      <w:tr w:rsidR="00AE4E01" w:rsidTr="003F16C6">
        <w:tc>
          <w:tcPr>
            <w:tcW w:w="106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tc>
        <w:tc>
          <w:tcPr>
            <w:tcW w:w="36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t>Benzodiazepinele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t>Diazepamum</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t>10 mg p.o. sau i.v. lent (Atenție: detresă respiratorie); cu posibilă r</w:t>
            </w:r>
            <w:r>
              <w:t>e</w:t>
            </w:r>
            <w:r>
              <w:t>petare după 30 min; nu și în caz de intoxicație cu alcool/droguri</w:t>
            </w:r>
          </w:p>
        </w:tc>
      </w:tr>
      <w:tr w:rsidR="00AE4E01" w:rsidTr="003F16C6">
        <w:tc>
          <w:tcPr>
            <w:tcW w:w="106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rPr>
                <w:b/>
              </w:rPr>
              <w:t xml:space="preserve">Sau </w:t>
            </w:r>
          </w:p>
        </w:tc>
        <w:tc>
          <w:tcPr>
            <w:tcW w:w="36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t>Benzodiazepinele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t>Lorazepamum</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t>1 – 2,5 mg p.o. sau i.v. lent (Atenție: detresă respiratorie); cu posibilă r</w:t>
            </w:r>
            <w:r>
              <w:t>e</w:t>
            </w:r>
            <w:r>
              <w:t>petare după 30 min; nu și în caz de intoxicație cu alcool/droguri</w:t>
            </w:r>
          </w:p>
        </w:tc>
      </w:tr>
      <w:tr w:rsidR="00AE4E01" w:rsidTr="003F16C6">
        <w:tc>
          <w:tcPr>
            <w:tcW w:w="106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jc w:val="center"/>
            </w:pPr>
            <w:r>
              <w:rPr>
                <w:b/>
              </w:rPr>
              <w:t>+</w:t>
            </w:r>
          </w:p>
          <w:p w:rsidR="00AE4E01" w:rsidRDefault="00AE4E01">
            <w:pPr>
              <w:jc w:val="center"/>
            </w:pPr>
            <w:r>
              <w:rPr>
                <w:b/>
              </w:rPr>
              <w:t>eventual</w:t>
            </w:r>
          </w:p>
        </w:tc>
        <w:tc>
          <w:tcPr>
            <w:tcW w:w="36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t>Neuroleptice incisive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t>Haloperidolum</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t>10 mg p.o. sau i.m.</w:t>
            </w:r>
          </w:p>
        </w:tc>
      </w:tr>
      <w:tr w:rsidR="00AE4E01" w:rsidTr="003F16C6">
        <w:tc>
          <w:tcPr>
            <w:tcW w:w="106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rPr>
                <w:b/>
              </w:rPr>
              <w:t xml:space="preserve">Sau </w:t>
            </w:r>
          </w:p>
        </w:tc>
        <w:tc>
          <w:tcPr>
            <w:tcW w:w="36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t>Neuroleptice Depot cu efect rapid</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t>Zuclopentixolum</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t>100 – 200 mg i.m.; durata efectului 3 zile</w:t>
            </w:r>
          </w:p>
        </w:tc>
      </w:tr>
      <w:tr w:rsidR="00AE4E01" w:rsidTr="003F16C6">
        <w:tc>
          <w:tcPr>
            <w:tcW w:w="106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jc w:val="center"/>
            </w:pPr>
            <w:r>
              <w:rPr>
                <w:b/>
              </w:rPr>
              <w:t>+</w:t>
            </w:r>
          </w:p>
          <w:p w:rsidR="00AE4E01" w:rsidRDefault="00AE4E01">
            <w:pPr>
              <w:jc w:val="center"/>
            </w:pPr>
            <w:r>
              <w:rPr>
                <w:b/>
              </w:rPr>
              <w:t>eventual</w:t>
            </w:r>
          </w:p>
        </w:tc>
        <w:tc>
          <w:tcPr>
            <w:tcW w:w="361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t>Neuroleptice sedative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t>Levomepromazinum,</w:t>
            </w:r>
          </w:p>
          <w:p w:rsidR="00AE4E01" w:rsidRDefault="00AE4E01" w:rsidP="00AE4E01">
            <w:r>
              <w:t>Prometazinum</w:t>
            </w:r>
          </w:p>
        </w:tc>
        <w:tc>
          <w:tcPr>
            <w:tcW w:w="382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
              <w:t>50 – 500 mg/zi p.o. sau i.m.;</w:t>
            </w:r>
          </w:p>
          <w:p w:rsidR="00AE4E01" w:rsidRDefault="00AE4E01">
            <w:r>
              <w:t xml:space="preserve">50 – 100 mg i.m. </w:t>
            </w:r>
          </w:p>
        </w:tc>
      </w:tr>
    </w:tbl>
    <w:p w:rsidR="002C1C9E" w:rsidRDefault="002C1C9E"/>
    <w:p w:rsidR="002C1C9E" w:rsidRDefault="002C1C9E"/>
    <w:p w:rsidR="002C1C9E" w:rsidRDefault="004B487C" w:rsidP="00D512B9">
      <w:pPr>
        <w:pStyle w:val="2"/>
      </w:pPr>
      <w:bookmarkStart w:id="176" w:name="_Toc351378353"/>
      <w:bookmarkStart w:id="177" w:name="_Toc366268276"/>
      <w:r>
        <w:t>Anexa 4.</w:t>
      </w:r>
      <w:bookmarkEnd w:id="176"/>
      <w:bookmarkEnd w:id="177"/>
      <w:r>
        <w:t xml:space="preserve"> </w:t>
      </w:r>
    </w:p>
    <w:p w:rsidR="002C1C9E" w:rsidRDefault="004B487C">
      <w:pPr>
        <w:jc w:val="center"/>
      </w:pPr>
      <w:bookmarkStart w:id="178" w:name="_Toc323457521"/>
      <w:bookmarkEnd w:id="178"/>
      <w:r>
        <w:rPr>
          <w:b/>
        </w:rPr>
        <w:t>SPECTRUL DE ACȚIUNE CLINICĂ AL ANTIPSIHOTICELOR (NEUROLEPTIC</w:t>
      </w:r>
      <w:r>
        <w:rPr>
          <w:b/>
        </w:rPr>
        <w:t>E</w:t>
      </w:r>
      <w:r>
        <w:rPr>
          <w:b/>
        </w:rPr>
        <w:t>LOR)</w:t>
      </w:r>
    </w:p>
    <w:tbl>
      <w:tblPr>
        <w:tblW w:w="9146" w:type="dxa"/>
        <w:tblInd w:w="-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tblPr>
      <w:tblGrid>
        <w:gridCol w:w="3118"/>
        <w:gridCol w:w="8"/>
        <w:gridCol w:w="1983"/>
        <w:gridCol w:w="2209"/>
        <w:gridCol w:w="1828"/>
      </w:tblGrid>
      <w:tr w:rsidR="002C1C9E" w:rsidTr="00AE4E01">
        <w:trPr>
          <w:tblHeader/>
        </w:trPr>
        <w:tc>
          <w:tcPr>
            <w:tcW w:w="3118" w:type="dxa"/>
            <w:tcBorders>
              <w:top w:val="single" w:sz="4" w:space="0" w:color="00000A"/>
              <w:left w:val="single" w:sz="4" w:space="0" w:color="00000A"/>
              <w:bottom w:val="single" w:sz="4" w:space="0" w:color="00000A"/>
              <w:right w:val="single" w:sz="4" w:space="0" w:color="00000A"/>
            </w:tcBorders>
            <w:shd w:val="clear" w:color="auto" w:fill="D9D9D9"/>
            <w:tcMar>
              <w:left w:w="93" w:type="dxa"/>
            </w:tcMar>
          </w:tcPr>
          <w:p w:rsidR="002C1C9E" w:rsidRDefault="004B487C">
            <w:pPr>
              <w:spacing w:after="0"/>
              <w:jc w:val="center"/>
            </w:pPr>
            <w:r>
              <w:rPr>
                <w:b/>
                <w:bCs/>
              </w:rPr>
              <w:t>Medicamentul</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D9D9D9"/>
            <w:tcMar>
              <w:left w:w="93" w:type="dxa"/>
            </w:tcMar>
          </w:tcPr>
          <w:p w:rsidR="002C1C9E" w:rsidRDefault="004B487C">
            <w:pPr>
              <w:spacing w:after="0"/>
              <w:jc w:val="center"/>
            </w:pPr>
            <w:r>
              <w:rPr>
                <w:b/>
                <w:bCs/>
              </w:rPr>
              <w:t>Acțiunea sedat</w:t>
            </w:r>
            <w:r>
              <w:rPr>
                <w:b/>
                <w:bCs/>
              </w:rPr>
              <w:t>i</w:t>
            </w:r>
            <w:r>
              <w:rPr>
                <w:b/>
                <w:bCs/>
              </w:rPr>
              <w:t>vă</w:t>
            </w:r>
          </w:p>
        </w:tc>
        <w:tc>
          <w:tcPr>
            <w:tcW w:w="2209" w:type="dxa"/>
            <w:tcBorders>
              <w:top w:val="single" w:sz="4" w:space="0" w:color="00000A"/>
              <w:left w:val="single" w:sz="4" w:space="0" w:color="00000A"/>
              <w:bottom w:val="single" w:sz="4" w:space="0" w:color="00000A"/>
              <w:right w:val="single" w:sz="4" w:space="0" w:color="00000A"/>
            </w:tcBorders>
            <w:shd w:val="clear" w:color="auto" w:fill="D9D9D9"/>
            <w:tcMar>
              <w:left w:w="93" w:type="dxa"/>
            </w:tcMar>
          </w:tcPr>
          <w:p w:rsidR="002C1C9E" w:rsidRDefault="004B487C">
            <w:pPr>
              <w:spacing w:after="0"/>
              <w:jc w:val="center"/>
            </w:pPr>
            <w:r>
              <w:rPr>
                <w:b/>
                <w:bCs/>
              </w:rPr>
              <w:t>Acțiunea antipsihotică</w:t>
            </w:r>
          </w:p>
        </w:tc>
        <w:tc>
          <w:tcPr>
            <w:tcW w:w="1828" w:type="dxa"/>
            <w:tcBorders>
              <w:top w:val="single" w:sz="4" w:space="0" w:color="00000A"/>
              <w:left w:val="single" w:sz="4" w:space="0" w:color="00000A"/>
              <w:bottom w:val="single" w:sz="4" w:space="0" w:color="00000A"/>
              <w:right w:val="single" w:sz="4" w:space="0" w:color="00000A"/>
            </w:tcBorders>
            <w:shd w:val="clear" w:color="auto" w:fill="D9D9D9"/>
            <w:tcMar>
              <w:left w:w="93" w:type="dxa"/>
            </w:tcMar>
          </w:tcPr>
          <w:p w:rsidR="002C1C9E" w:rsidRDefault="004B487C">
            <w:pPr>
              <w:spacing w:after="0"/>
              <w:jc w:val="center"/>
            </w:pPr>
            <w:r>
              <w:rPr>
                <w:b/>
                <w:bCs/>
              </w:rPr>
              <w:t>Acțiunea ant</w:t>
            </w:r>
            <w:r>
              <w:rPr>
                <w:b/>
                <w:bCs/>
              </w:rPr>
              <w:t>i</w:t>
            </w:r>
            <w:r>
              <w:rPr>
                <w:b/>
                <w:bCs/>
              </w:rPr>
              <w:t>delirantă</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Clorpromazinum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Levomepromazinum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Tioridazinum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Clorprotixenum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Zuclopentixolum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Periciazinum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Alimemazinum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2C1C9E" w:rsidTr="00AE4E01">
        <w:tc>
          <w:tcPr>
            <w:tcW w:w="9146" w:type="dxa"/>
            <w:gridSpan w:val="5"/>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rPr>
                <w:b/>
                <w:bCs/>
              </w:rPr>
              <w:t>Preponderent cu o acțiune antipsihotică</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Trifluoperazinum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Haloperidolum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Flufenazinum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2C1C9E" w:rsidTr="00AE4E01">
        <w:tc>
          <w:tcPr>
            <w:tcW w:w="9146" w:type="dxa"/>
            <w:gridSpan w:val="5"/>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rPr>
                <w:b/>
                <w:bCs/>
              </w:rPr>
              <w:t>Preponderent cu o acțiune stimulatorie</w:t>
            </w:r>
          </w:p>
        </w:tc>
      </w:tr>
      <w:tr w:rsidR="002C1C9E"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pPr>
            <w:r>
              <w:t>Sulpirid</w:t>
            </w:r>
            <w:r w:rsidR="00AE4E01">
              <w:t>um</w:t>
            </w:r>
            <w:r>
              <w:t xml:space="preserve"> </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t>+</w:t>
            </w:r>
          </w:p>
        </w:tc>
      </w:tr>
      <w:tr w:rsidR="002C1C9E" w:rsidTr="00AE4E01">
        <w:tc>
          <w:tcPr>
            <w:tcW w:w="9146" w:type="dxa"/>
            <w:gridSpan w:val="5"/>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rPr>
                <w:b/>
                <w:bCs/>
              </w:rPr>
              <w:t>Neuroleptice atipice</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lastRenderedPageBreak/>
              <w:t>Clozapinum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Quetiapinum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Risperidonum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2C1C9E" w:rsidTr="00AE4E01">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AE4E01">
            <w:pPr>
              <w:spacing w:after="0"/>
            </w:pPr>
            <w:r>
              <w:t>Olanzapin</w:t>
            </w:r>
            <w:r w:rsidR="00AE4E01">
              <w:t>um</w:t>
            </w:r>
          </w:p>
        </w:tc>
        <w:tc>
          <w:tcPr>
            <w:tcW w:w="1991"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t>+++</w:t>
            </w:r>
          </w:p>
        </w:tc>
      </w:tr>
      <w:tr w:rsidR="00AE4E01" w:rsidTr="00AE4E01">
        <w:trPr>
          <w:trHeight w:val="344"/>
        </w:trPr>
        <w:tc>
          <w:tcPr>
            <w:tcW w:w="3126"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Amisulpridum</w:t>
            </w:r>
          </w:p>
        </w:tc>
        <w:tc>
          <w:tcPr>
            <w:tcW w:w="198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rPr>
          <w:trHeight w:val="197"/>
        </w:trPr>
        <w:tc>
          <w:tcPr>
            <w:tcW w:w="3126"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Aripiprazolum</w:t>
            </w:r>
          </w:p>
        </w:tc>
        <w:tc>
          <w:tcPr>
            <w:tcW w:w="198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AE4E01" w:rsidTr="00AE4E01">
        <w:trPr>
          <w:trHeight w:val="329"/>
        </w:trPr>
        <w:tc>
          <w:tcPr>
            <w:tcW w:w="3126"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Asenapinum</w:t>
            </w:r>
          </w:p>
        </w:tc>
        <w:tc>
          <w:tcPr>
            <w:tcW w:w="198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w:t>
            </w:r>
          </w:p>
        </w:tc>
      </w:tr>
      <w:tr w:rsidR="002C1C9E" w:rsidTr="00AE4E01">
        <w:trPr>
          <w:trHeight w:val="1399"/>
        </w:trPr>
        <w:tc>
          <w:tcPr>
            <w:tcW w:w="3126"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pPr>
            <w:r>
              <w:t>++++ – acțiune maximă;</w:t>
            </w:r>
          </w:p>
          <w:p w:rsidR="002C1C9E" w:rsidRDefault="004B487C">
            <w:pPr>
              <w:spacing w:after="0"/>
            </w:pPr>
            <w:r>
              <w:t>+++ – acțiune exprimată;</w:t>
            </w:r>
          </w:p>
          <w:p w:rsidR="002C1C9E" w:rsidRDefault="004B487C">
            <w:pPr>
              <w:spacing w:after="0"/>
            </w:pPr>
            <w:r>
              <w:t>++ – acțiune moderată;</w:t>
            </w:r>
          </w:p>
          <w:p w:rsidR="002C1C9E" w:rsidRDefault="004B487C">
            <w:pPr>
              <w:spacing w:after="0"/>
            </w:pPr>
            <w:r>
              <w:t>+ – acțiune slabă;</w:t>
            </w:r>
          </w:p>
          <w:p w:rsidR="002C1C9E" w:rsidRDefault="004B487C">
            <w:pPr>
              <w:spacing w:after="0"/>
            </w:pPr>
            <w:r>
              <w:t>- – acțiunea lipsește.</w:t>
            </w:r>
          </w:p>
        </w:tc>
        <w:tc>
          <w:tcPr>
            <w:tcW w:w="1983"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jc w:val="left"/>
            </w:pPr>
          </w:p>
          <w:p w:rsidR="002C1C9E" w:rsidRDefault="002C1C9E">
            <w:pPr>
              <w:spacing w:after="0"/>
              <w:jc w:val="left"/>
            </w:pPr>
          </w:p>
          <w:p w:rsidR="002C1C9E" w:rsidRDefault="002C1C9E">
            <w:pPr>
              <w:spacing w:after="0"/>
              <w:jc w:val="left"/>
            </w:pPr>
          </w:p>
          <w:p w:rsidR="002C1C9E" w:rsidRDefault="002C1C9E">
            <w:pPr>
              <w:spacing w:after="0"/>
              <w:jc w:val="left"/>
            </w:pPr>
          </w:p>
          <w:p w:rsidR="002C1C9E" w:rsidRDefault="002C1C9E">
            <w:pPr>
              <w:spacing w:after="0"/>
              <w:jc w:val="left"/>
            </w:pPr>
          </w:p>
          <w:p w:rsidR="002C1C9E" w:rsidRDefault="002C1C9E">
            <w:pPr>
              <w:spacing w:after="0"/>
            </w:pPr>
          </w:p>
        </w:tc>
        <w:tc>
          <w:tcPr>
            <w:tcW w:w="220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jc w:val="left"/>
            </w:pPr>
          </w:p>
          <w:p w:rsidR="002C1C9E" w:rsidRDefault="002C1C9E">
            <w:pPr>
              <w:spacing w:after="0"/>
              <w:jc w:val="left"/>
            </w:pPr>
          </w:p>
          <w:p w:rsidR="002C1C9E" w:rsidRDefault="002C1C9E">
            <w:pPr>
              <w:spacing w:after="0"/>
              <w:jc w:val="left"/>
            </w:pPr>
          </w:p>
          <w:p w:rsidR="002C1C9E" w:rsidRDefault="002C1C9E">
            <w:pPr>
              <w:spacing w:after="0"/>
              <w:jc w:val="left"/>
            </w:pPr>
          </w:p>
          <w:p w:rsidR="002C1C9E" w:rsidRDefault="002C1C9E">
            <w:pPr>
              <w:spacing w:after="0"/>
            </w:pPr>
          </w:p>
        </w:tc>
        <w:tc>
          <w:tcPr>
            <w:tcW w:w="182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jc w:val="left"/>
            </w:pPr>
          </w:p>
          <w:p w:rsidR="002C1C9E" w:rsidRDefault="002C1C9E">
            <w:pPr>
              <w:spacing w:after="0"/>
            </w:pPr>
          </w:p>
        </w:tc>
      </w:tr>
    </w:tbl>
    <w:p w:rsidR="002C1C9E" w:rsidRDefault="002C1C9E">
      <w:pPr>
        <w:rPr>
          <w:b/>
          <w:bCs/>
        </w:rPr>
      </w:pPr>
    </w:p>
    <w:p w:rsidR="002C1C9E" w:rsidRDefault="004B487C" w:rsidP="00D512B9">
      <w:pPr>
        <w:pStyle w:val="2"/>
      </w:pPr>
      <w:bookmarkStart w:id="179" w:name="_Ref477350069"/>
      <w:bookmarkStart w:id="180" w:name="_Toc351378354"/>
      <w:bookmarkStart w:id="181" w:name="_Toc366268277"/>
      <w:r>
        <w:t xml:space="preserve">Anexa </w:t>
      </w:r>
      <w:bookmarkEnd w:id="179"/>
      <w:bookmarkEnd w:id="180"/>
      <w:r>
        <w:t>5.</w:t>
      </w:r>
      <w:bookmarkEnd w:id="181"/>
      <w:r>
        <w:t xml:space="preserve"> </w:t>
      </w:r>
    </w:p>
    <w:p w:rsidR="002C1C9E" w:rsidRDefault="004B487C">
      <w:pPr>
        <w:jc w:val="center"/>
      </w:pPr>
      <w:bookmarkStart w:id="182" w:name="_Toc323457522"/>
      <w:bookmarkEnd w:id="182"/>
      <w:r>
        <w:rPr>
          <w:b/>
        </w:rPr>
        <w:t>REMEDII ANTIPSIHOTICE (NEUROLEPTICE)</w:t>
      </w:r>
    </w:p>
    <w:tbl>
      <w:tblPr>
        <w:tblW w:w="5000" w:type="pct"/>
        <w:tblInd w:w="-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3384"/>
        <w:gridCol w:w="6177"/>
      </w:tblGrid>
      <w:tr w:rsidR="002C1C9E" w:rsidTr="00AE4E01">
        <w:trPr>
          <w:tblHeader/>
        </w:trPr>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bCs/>
              </w:rPr>
              <w:t>Remediul antipsihotic</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bCs/>
              </w:rPr>
              <w:t>Doze clinice diurne recomandate (mg/zi)</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Haloperidolum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1 – 4</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Alimemazinum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10 - 30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Trifluoperazinum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5 - 60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Levomepromazinum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25 - 800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Clorpromazinum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25 - 800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Tioridazinum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50 - 600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Sulpiridum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50 – 800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Clorprotixenum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50 - 300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Risperidonum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2 – 8</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Olanzapinum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5 – 20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Clozapinum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25 - 600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Amisulpridum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400 – 1200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Aripiprazolum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10 – 30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Asenapinum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10 - 20</w:t>
            </w:r>
          </w:p>
        </w:tc>
      </w:tr>
      <w:tr w:rsidR="00AE4E01" w:rsidTr="00AE4E01">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Paliperidonum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3 – 12</w:t>
            </w:r>
          </w:p>
        </w:tc>
      </w:tr>
      <w:tr w:rsidR="00AE4E01" w:rsidTr="00AE4E01">
        <w:trPr>
          <w:trHeight w:val="330"/>
        </w:trPr>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Quetiapinum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300 – 750</w:t>
            </w:r>
          </w:p>
        </w:tc>
      </w:tr>
      <w:tr w:rsidR="00AE4E01" w:rsidTr="00AE4E01">
        <w:trPr>
          <w:trHeight w:val="330"/>
        </w:trPr>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Sertindolum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12 – 20</w:t>
            </w:r>
          </w:p>
        </w:tc>
      </w:tr>
      <w:tr w:rsidR="00AE4E01" w:rsidTr="00AE4E01">
        <w:trPr>
          <w:trHeight w:val="330"/>
        </w:trPr>
        <w:tc>
          <w:tcPr>
            <w:tcW w:w="338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Ziprazidonum</w:t>
            </w:r>
          </w:p>
        </w:tc>
        <w:tc>
          <w:tcPr>
            <w:tcW w:w="617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jc w:val="center"/>
            </w:pPr>
            <w:r>
              <w:t>40 - 160</w:t>
            </w:r>
          </w:p>
        </w:tc>
      </w:tr>
    </w:tbl>
    <w:p w:rsidR="002C1C9E" w:rsidRDefault="002C1C9E">
      <w:pPr>
        <w:ind w:firstLine="720"/>
      </w:pPr>
    </w:p>
    <w:p w:rsidR="002C1C9E" w:rsidRDefault="004B487C" w:rsidP="00D512B9">
      <w:pPr>
        <w:pStyle w:val="2"/>
      </w:pPr>
      <w:bookmarkStart w:id="183" w:name="_Ref477350073"/>
      <w:bookmarkStart w:id="184" w:name="_Toc351378355"/>
      <w:bookmarkStart w:id="185" w:name="_Toc366268278"/>
      <w:bookmarkEnd w:id="183"/>
      <w:bookmarkEnd w:id="184"/>
      <w:r>
        <w:t>Anexa 6.</w:t>
      </w:r>
      <w:bookmarkEnd w:id="185"/>
    </w:p>
    <w:p w:rsidR="002C1C9E" w:rsidRDefault="004B487C">
      <w:pPr>
        <w:jc w:val="center"/>
      </w:pPr>
      <w:bookmarkStart w:id="186" w:name="_Toc323457523"/>
      <w:bookmarkEnd w:id="186"/>
      <w:r>
        <w:rPr>
          <w:b/>
        </w:rPr>
        <w:t>REMEDII ANTIPSIHOTICE (NEUROLEPTICE) CU ELIBERARE PRELUNGITĂ</w:t>
      </w:r>
    </w:p>
    <w:tbl>
      <w:tblPr>
        <w:tblW w:w="9145" w:type="dxa"/>
        <w:tblInd w:w="-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4572"/>
        <w:gridCol w:w="4573"/>
      </w:tblGrid>
      <w:tr w:rsidR="002C1C9E" w:rsidTr="003F16C6">
        <w:trPr>
          <w:tblHeader/>
        </w:trPr>
        <w:tc>
          <w:tcPr>
            <w:tcW w:w="457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bCs/>
              </w:rPr>
              <w:t>Remediul antipsihotic</w:t>
            </w:r>
          </w:p>
        </w:tc>
        <w:tc>
          <w:tcPr>
            <w:tcW w:w="45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bCs/>
              </w:rPr>
              <w:t>Doze clinice recomandate (mg)</w:t>
            </w:r>
          </w:p>
        </w:tc>
      </w:tr>
      <w:tr w:rsidR="00AE4E01" w:rsidTr="003F16C6">
        <w:tc>
          <w:tcPr>
            <w:tcW w:w="457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t>Flufenazinum decanoat</w:t>
            </w:r>
          </w:p>
        </w:tc>
        <w:tc>
          <w:tcPr>
            <w:tcW w:w="45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12,5 – 100 (1 doză la 3-4 săptămâni)</w:t>
            </w:r>
          </w:p>
        </w:tc>
      </w:tr>
      <w:tr w:rsidR="00AE4E01" w:rsidTr="003F16C6">
        <w:tc>
          <w:tcPr>
            <w:tcW w:w="457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lastRenderedPageBreak/>
              <w:t>Haloperidolum decanoat</w:t>
            </w:r>
          </w:p>
        </w:tc>
        <w:tc>
          <w:tcPr>
            <w:tcW w:w="45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50 – 300 mg (1 doză la 3-4 săptămâni)</w:t>
            </w:r>
          </w:p>
        </w:tc>
      </w:tr>
      <w:tr w:rsidR="00AE4E01" w:rsidTr="003F16C6">
        <w:tc>
          <w:tcPr>
            <w:tcW w:w="457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t>Rispoleptum Consta</w:t>
            </w:r>
          </w:p>
        </w:tc>
        <w:tc>
          <w:tcPr>
            <w:tcW w:w="45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25 – 37,5 – 50 mg (1 doză la 2 săptămâni)</w:t>
            </w:r>
          </w:p>
        </w:tc>
      </w:tr>
      <w:tr w:rsidR="00AE4E01" w:rsidTr="003F16C6">
        <w:tc>
          <w:tcPr>
            <w:tcW w:w="457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t>Zuclopentixolum decanoat</w:t>
            </w:r>
          </w:p>
        </w:tc>
        <w:tc>
          <w:tcPr>
            <w:tcW w:w="45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50 – 600 mg (1 doză la 3-4 săptămâni)</w:t>
            </w:r>
          </w:p>
        </w:tc>
      </w:tr>
      <w:tr w:rsidR="00AE4E01" w:rsidTr="003F16C6">
        <w:tc>
          <w:tcPr>
            <w:tcW w:w="457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t xml:space="preserve">Paliperidonum </w:t>
            </w:r>
          </w:p>
        </w:tc>
        <w:tc>
          <w:tcPr>
            <w:tcW w:w="45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50 – 75 – 100 – 150 mg (1 doză la 3-4 să</w:t>
            </w:r>
            <w:r>
              <w:t>p</w:t>
            </w:r>
            <w:r>
              <w:t>tămâni)</w:t>
            </w:r>
          </w:p>
        </w:tc>
      </w:tr>
      <w:tr w:rsidR="00AE4E01" w:rsidTr="003F16C6">
        <w:tc>
          <w:tcPr>
            <w:tcW w:w="457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r>
              <w:t xml:space="preserve">Olanzapinum </w:t>
            </w:r>
          </w:p>
        </w:tc>
        <w:tc>
          <w:tcPr>
            <w:tcW w:w="457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150 – 210 – 300 – 405 mg (1 doză la 2 să</w:t>
            </w:r>
            <w:r>
              <w:t>p</w:t>
            </w:r>
            <w:r>
              <w:t>tămâni)</w:t>
            </w:r>
          </w:p>
        </w:tc>
      </w:tr>
    </w:tbl>
    <w:p w:rsidR="002C1C9E" w:rsidRDefault="002C1C9E">
      <w:pPr>
        <w:ind w:firstLine="720"/>
        <w:jc w:val="center"/>
      </w:pPr>
    </w:p>
    <w:p w:rsidR="002C1C9E" w:rsidRDefault="004B487C" w:rsidP="00D512B9">
      <w:pPr>
        <w:pStyle w:val="2"/>
      </w:pPr>
      <w:bookmarkStart w:id="187" w:name="_Ref477350078"/>
      <w:bookmarkStart w:id="188" w:name="_Toc351378356"/>
      <w:bookmarkStart w:id="189" w:name="_Toc366268279"/>
      <w:r>
        <w:t>Anexa 7.</w:t>
      </w:r>
      <w:bookmarkEnd w:id="187"/>
      <w:bookmarkEnd w:id="188"/>
      <w:bookmarkEnd w:id="189"/>
      <w:r>
        <w:t xml:space="preserve"> </w:t>
      </w:r>
    </w:p>
    <w:p w:rsidR="00AE4E01" w:rsidRDefault="004B487C" w:rsidP="00AE4E01">
      <w:pPr>
        <w:spacing w:after="0"/>
        <w:jc w:val="center"/>
        <w:rPr>
          <w:b/>
        </w:rPr>
      </w:pPr>
      <w:bookmarkStart w:id="190" w:name="_Toc323457524"/>
      <w:bookmarkEnd w:id="190"/>
      <w:r>
        <w:rPr>
          <w:b/>
        </w:rPr>
        <w:t xml:space="preserve">Remedii pentru tratamentul efectelor extrapiramidale induse de antipsihotice </w:t>
      </w:r>
    </w:p>
    <w:p w:rsidR="002C1C9E" w:rsidRDefault="004B487C" w:rsidP="00AE4E01">
      <w:pPr>
        <w:spacing w:after="0"/>
        <w:jc w:val="center"/>
      </w:pPr>
      <w:r>
        <w:rPr>
          <w:b/>
        </w:rPr>
        <w:t>(neuroleptice)</w:t>
      </w:r>
    </w:p>
    <w:tbl>
      <w:tblPr>
        <w:tblW w:w="9145" w:type="dxa"/>
        <w:tblInd w:w="-1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tblPr>
      <w:tblGrid>
        <w:gridCol w:w="5008"/>
        <w:gridCol w:w="4137"/>
      </w:tblGrid>
      <w:tr w:rsidR="002C1C9E" w:rsidTr="00AE4E01">
        <w:tc>
          <w:tcPr>
            <w:tcW w:w="5008" w:type="dxa"/>
            <w:tcBorders>
              <w:top w:val="single" w:sz="4" w:space="0" w:color="00000A"/>
              <w:left w:val="single" w:sz="4" w:space="0" w:color="00000A"/>
              <w:bottom w:val="single" w:sz="4" w:space="0" w:color="00000A"/>
              <w:right w:val="single" w:sz="4" w:space="0" w:color="00000A"/>
            </w:tcBorders>
            <w:shd w:val="clear" w:color="auto" w:fill="D9D9D9"/>
            <w:tcMar>
              <w:left w:w="93" w:type="dxa"/>
            </w:tcMar>
          </w:tcPr>
          <w:p w:rsidR="002C1C9E" w:rsidRDefault="004B487C">
            <w:pPr>
              <w:jc w:val="center"/>
            </w:pPr>
            <w:r>
              <w:rPr>
                <w:b/>
                <w:bCs/>
              </w:rPr>
              <w:t xml:space="preserve">Remedii </w:t>
            </w:r>
          </w:p>
        </w:tc>
        <w:tc>
          <w:tcPr>
            <w:tcW w:w="4137" w:type="dxa"/>
            <w:tcBorders>
              <w:top w:val="single" w:sz="4" w:space="0" w:color="00000A"/>
              <w:left w:val="single" w:sz="4" w:space="0" w:color="00000A"/>
              <w:bottom w:val="single" w:sz="4" w:space="0" w:color="00000A"/>
              <w:right w:val="single" w:sz="4" w:space="0" w:color="00000A"/>
            </w:tcBorders>
            <w:shd w:val="clear" w:color="auto" w:fill="D9D9D9"/>
            <w:tcMar>
              <w:left w:w="93" w:type="dxa"/>
            </w:tcMar>
          </w:tcPr>
          <w:p w:rsidR="002C1C9E" w:rsidRDefault="004B487C">
            <w:pPr>
              <w:jc w:val="center"/>
            </w:pPr>
            <w:r>
              <w:rPr>
                <w:b/>
                <w:bCs/>
              </w:rPr>
              <w:t>Doze clinice diurne recomandate (mg/zi)</w:t>
            </w:r>
          </w:p>
        </w:tc>
      </w:tr>
      <w:tr w:rsidR="00AE4E01" w:rsidTr="00AE4E01">
        <w:tc>
          <w:tcPr>
            <w:tcW w:w="500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Trihexifenidilum</w:t>
            </w:r>
          </w:p>
        </w:tc>
        <w:tc>
          <w:tcPr>
            <w:tcW w:w="413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5-20</w:t>
            </w:r>
          </w:p>
        </w:tc>
      </w:tr>
      <w:tr w:rsidR="00AE4E01" w:rsidTr="00AE4E01">
        <w:trPr>
          <w:trHeight w:val="316"/>
        </w:trPr>
        <w:tc>
          <w:tcPr>
            <w:tcW w:w="5008"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Akinetonum</w:t>
            </w:r>
          </w:p>
        </w:tc>
        <w:tc>
          <w:tcPr>
            <w:tcW w:w="4137"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 xml:space="preserve">2 – 16 </w:t>
            </w:r>
          </w:p>
        </w:tc>
      </w:tr>
    </w:tbl>
    <w:p w:rsidR="002C1C9E" w:rsidRDefault="002C1C9E"/>
    <w:p w:rsidR="002C1C9E" w:rsidRDefault="004B487C" w:rsidP="00D512B9">
      <w:pPr>
        <w:pStyle w:val="2"/>
      </w:pPr>
      <w:bookmarkStart w:id="191" w:name="_Ref477350083"/>
      <w:bookmarkStart w:id="192" w:name="_Toc351378357"/>
      <w:bookmarkStart w:id="193" w:name="_Toc366268280"/>
      <w:r>
        <w:t>Anexa 8.</w:t>
      </w:r>
      <w:bookmarkEnd w:id="191"/>
      <w:bookmarkEnd w:id="192"/>
      <w:bookmarkEnd w:id="193"/>
      <w:r>
        <w:t xml:space="preserve"> </w:t>
      </w:r>
    </w:p>
    <w:p w:rsidR="002C1C9E" w:rsidRDefault="004B487C">
      <w:pPr>
        <w:jc w:val="center"/>
      </w:pPr>
      <w:bookmarkStart w:id="194" w:name="_Toc323457525"/>
      <w:bookmarkEnd w:id="194"/>
      <w:r>
        <w:rPr>
          <w:b/>
        </w:rPr>
        <w:t>REMEDII TRANCHILIZANTE ȘI HIPNOTICE</w:t>
      </w:r>
    </w:p>
    <w:tbl>
      <w:tblPr>
        <w:tblW w:w="5000" w:type="pct"/>
        <w:tblInd w:w="-1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4813"/>
        <w:gridCol w:w="4748"/>
      </w:tblGrid>
      <w:tr w:rsidR="002C1C9E" w:rsidTr="00AE4E01">
        <w:trPr>
          <w:tblHeader/>
        </w:trPr>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bCs/>
              </w:rPr>
              <w:t>Remedii</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pPr>
              <w:jc w:val="center"/>
            </w:pPr>
            <w:r>
              <w:rPr>
                <w:b/>
                <w:bCs/>
              </w:rPr>
              <w:t>Doze clinice diurne recomandate (mg/zi)</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Alprazolamum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0,25 - 4</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Bromazepamum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3 - 18</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Diazepamum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5 – 60</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Zolpidemum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5 - 20</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Zopiclonum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3,75 - 15</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Clonazepamum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0,5 – 16</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Medazepamum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10 – 60</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Nitrazepamum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2,5 – 10</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Oxazepamum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10 – 60</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Temazepamum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7,5 -30</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Tofizopamum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50 – 300</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Fenazepamum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3F16C6">
            <w:pPr>
              <w:spacing w:after="0"/>
              <w:jc w:val="center"/>
            </w:pPr>
            <w:r>
              <w:t>0,5 - 8</w:t>
            </w:r>
          </w:p>
        </w:tc>
      </w:tr>
      <w:tr w:rsidR="00AE4E01" w:rsidTr="00AE4E01">
        <w:tc>
          <w:tcPr>
            <w:tcW w:w="481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rsidP="00AE4E01">
            <w:pPr>
              <w:spacing w:after="0"/>
            </w:pPr>
            <w:r>
              <w:t>Clordiazepoxidum</w:t>
            </w:r>
          </w:p>
        </w:tc>
        <w:tc>
          <w:tcPr>
            <w:tcW w:w="4748"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E4E01" w:rsidRDefault="00AE4E01">
            <w:pPr>
              <w:jc w:val="center"/>
            </w:pPr>
            <w:r>
              <w:t>20 - 60</w:t>
            </w:r>
          </w:p>
        </w:tc>
      </w:tr>
    </w:tbl>
    <w:p w:rsidR="002C1C9E" w:rsidRDefault="002C1C9E">
      <w:pPr>
        <w:jc w:val="right"/>
        <w:rPr>
          <w:b/>
          <w:bCs/>
          <w:sz w:val="16"/>
          <w:szCs w:val="16"/>
        </w:rPr>
      </w:pPr>
    </w:p>
    <w:p w:rsidR="003F16C6" w:rsidRDefault="003F16C6" w:rsidP="00D512B9">
      <w:pPr>
        <w:pStyle w:val="2"/>
      </w:pPr>
      <w:bookmarkStart w:id="195" w:name="_Ref477350085"/>
      <w:bookmarkStart w:id="196" w:name="_Toc351378358"/>
      <w:bookmarkStart w:id="197" w:name="_Toc366268281"/>
    </w:p>
    <w:p w:rsidR="003F16C6" w:rsidRDefault="003F16C6" w:rsidP="00D512B9">
      <w:pPr>
        <w:pStyle w:val="2"/>
      </w:pPr>
    </w:p>
    <w:p w:rsidR="002C1C9E" w:rsidRDefault="004B487C" w:rsidP="00D512B9">
      <w:pPr>
        <w:pStyle w:val="2"/>
      </w:pPr>
      <w:r>
        <w:t>Anexa 9.</w:t>
      </w:r>
      <w:bookmarkEnd w:id="195"/>
      <w:bookmarkEnd w:id="196"/>
      <w:bookmarkEnd w:id="197"/>
      <w:r>
        <w:t xml:space="preserve"> </w:t>
      </w:r>
    </w:p>
    <w:p w:rsidR="002C1C9E" w:rsidRDefault="004B487C">
      <w:pPr>
        <w:jc w:val="center"/>
      </w:pPr>
      <w:bookmarkStart w:id="198" w:name="_Toc323457526"/>
      <w:bookmarkEnd w:id="198"/>
      <w:r>
        <w:rPr>
          <w:b/>
        </w:rPr>
        <w:t>REMEDII ANTIDEPRESIVE</w:t>
      </w:r>
    </w:p>
    <w:tbl>
      <w:tblPr>
        <w:tblW w:w="5394" w:type="pct"/>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1E0"/>
      </w:tblPr>
      <w:tblGrid>
        <w:gridCol w:w="2575"/>
        <w:gridCol w:w="7739"/>
      </w:tblGrid>
      <w:tr w:rsidR="002C1C9E" w:rsidTr="003F16C6">
        <w:trPr>
          <w:tblHeader/>
        </w:trPr>
        <w:tc>
          <w:tcPr>
            <w:tcW w:w="2575" w:type="dxa"/>
            <w:tcBorders>
              <w:top w:val="single" w:sz="4" w:space="0" w:color="00000A"/>
              <w:left w:val="single" w:sz="4" w:space="0" w:color="00000A"/>
              <w:bottom w:val="single" w:sz="4" w:space="0" w:color="00000A"/>
              <w:right w:val="single" w:sz="4" w:space="0" w:color="00000A"/>
            </w:tcBorders>
            <w:shd w:val="clear" w:color="auto" w:fill="D9D9D9"/>
            <w:tcMar>
              <w:left w:w="93" w:type="dxa"/>
            </w:tcMar>
          </w:tcPr>
          <w:p w:rsidR="002C1C9E" w:rsidRDefault="004B487C">
            <w:pPr>
              <w:spacing w:after="0"/>
              <w:jc w:val="center"/>
            </w:pPr>
            <w:r>
              <w:rPr>
                <w:b/>
                <w:bCs/>
              </w:rPr>
              <w:t>Remedii</w:t>
            </w:r>
          </w:p>
        </w:tc>
        <w:tc>
          <w:tcPr>
            <w:tcW w:w="7739" w:type="dxa"/>
            <w:tcBorders>
              <w:top w:val="single" w:sz="4" w:space="0" w:color="00000A"/>
              <w:left w:val="single" w:sz="4" w:space="0" w:color="00000A"/>
              <w:bottom w:val="single" w:sz="4" w:space="0" w:color="00000A"/>
              <w:right w:val="single" w:sz="4" w:space="0" w:color="00000A"/>
            </w:tcBorders>
            <w:shd w:val="clear" w:color="auto" w:fill="D9D9D9"/>
            <w:tcMar>
              <w:left w:w="93" w:type="dxa"/>
            </w:tcMar>
          </w:tcPr>
          <w:p w:rsidR="002C1C9E" w:rsidRDefault="004B487C">
            <w:pPr>
              <w:spacing w:after="0"/>
              <w:jc w:val="center"/>
            </w:pPr>
            <w:r>
              <w:rPr>
                <w:b/>
                <w:bCs/>
              </w:rPr>
              <w:t>Doze clinice diurne recomandate (mg/zi)</w:t>
            </w:r>
          </w:p>
        </w:tc>
      </w:tr>
      <w:tr w:rsidR="002C1C9E" w:rsidTr="003F16C6">
        <w:tc>
          <w:tcPr>
            <w:tcW w:w="10314"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rPr>
                <w:b/>
                <w:bCs/>
              </w:rPr>
              <w:t>Triciclice</w:t>
            </w:r>
          </w:p>
        </w:tc>
      </w:tr>
      <w:tr w:rsidR="002C1C9E"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AE4E01">
            <w:pPr>
              <w:spacing w:after="0"/>
            </w:pPr>
            <w:r>
              <w:t>Imipramin</w:t>
            </w:r>
            <w:r w:rsidR="00AE4E01">
              <w:t>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t xml:space="preserve">25 - 400 </w:t>
            </w:r>
          </w:p>
        </w:tc>
      </w:tr>
      <w:tr w:rsidR="002C1C9E"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AE4E01">
            <w:pPr>
              <w:spacing w:after="0"/>
            </w:pPr>
            <w:r>
              <w:lastRenderedPageBreak/>
              <w:t>Clomipramin</w:t>
            </w:r>
            <w:r w:rsidR="00AE4E01">
              <w:t>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t>25 - 300</w:t>
            </w:r>
          </w:p>
        </w:tc>
      </w:tr>
      <w:tr w:rsidR="002C1C9E" w:rsidTr="003F16C6">
        <w:tc>
          <w:tcPr>
            <w:tcW w:w="10314"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rPr>
                <w:b/>
                <w:bCs/>
              </w:rPr>
              <w:t>Tetraciclice</w:t>
            </w:r>
          </w:p>
        </w:tc>
      </w:tr>
      <w:tr w:rsidR="00AE4E01"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Maprotilinum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25- 150</w:t>
            </w:r>
          </w:p>
        </w:tc>
      </w:tr>
      <w:tr w:rsidR="00AE4E01"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rsidP="00AE4E01">
            <w:pPr>
              <w:spacing w:after="0"/>
            </w:pPr>
            <w:r>
              <w:t>Mianserinum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AE4E01" w:rsidRDefault="00AE4E01">
            <w:pPr>
              <w:spacing w:after="0"/>
              <w:jc w:val="center"/>
            </w:pPr>
            <w:r>
              <w:t>15-90</w:t>
            </w:r>
          </w:p>
        </w:tc>
      </w:tr>
      <w:tr w:rsidR="002C1C9E" w:rsidTr="003F16C6">
        <w:tc>
          <w:tcPr>
            <w:tcW w:w="10314"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jc w:val="center"/>
            </w:pPr>
            <w:r>
              <w:rPr>
                <w:b/>
                <w:bCs/>
              </w:rPr>
              <w:t>Inhibitorii selectivi  ai recaptării serotoninei</w:t>
            </w:r>
          </w:p>
        </w:tc>
      </w:tr>
      <w:tr w:rsidR="00437175"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Paroxetinum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10 - 80</w:t>
            </w:r>
          </w:p>
        </w:tc>
      </w:tr>
      <w:tr w:rsidR="00437175"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Sertralinum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50 - 200</w:t>
            </w:r>
          </w:p>
        </w:tc>
      </w:tr>
      <w:tr w:rsidR="00437175"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Fluvoxaminum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50 - 400</w:t>
            </w:r>
          </w:p>
        </w:tc>
      </w:tr>
      <w:tr w:rsidR="00437175"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Fluoxetinum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20 - 80</w:t>
            </w:r>
          </w:p>
        </w:tc>
      </w:tr>
      <w:tr w:rsidR="00437175"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Citalopramum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20 - 60</w:t>
            </w:r>
          </w:p>
        </w:tc>
      </w:tr>
      <w:tr w:rsidR="00437175" w:rsidTr="003F16C6">
        <w:trPr>
          <w:trHeight w:val="288"/>
        </w:trPr>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jc w:val="left"/>
            </w:pPr>
            <w:r>
              <w:t>Escitalopramum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jc w:val="center"/>
            </w:pPr>
            <w:r>
              <w:t>5 - 20</w:t>
            </w:r>
          </w:p>
        </w:tc>
      </w:tr>
      <w:tr w:rsidR="002C1C9E" w:rsidTr="003F16C6">
        <w:trPr>
          <w:trHeight w:val="708"/>
        </w:trPr>
        <w:tc>
          <w:tcPr>
            <w:tcW w:w="10314" w:type="dxa"/>
            <w:gridSpan w:val="2"/>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2C1C9E">
            <w:pPr>
              <w:spacing w:after="0"/>
            </w:pPr>
          </w:p>
          <w:p w:rsidR="002C1C9E" w:rsidRDefault="004B487C">
            <w:pPr>
              <w:jc w:val="center"/>
            </w:pPr>
            <w:r>
              <w:rPr>
                <w:b/>
                <w:bCs/>
              </w:rPr>
              <w:t>Alte remedii antidepresive</w:t>
            </w:r>
          </w:p>
        </w:tc>
      </w:tr>
      <w:tr w:rsidR="002C1C9E"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rsidP="00437175">
            <w:pPr>
              <w:spacing w:after="0"/>
            </w:pPr>
            <w:r>
              <w:t>Reboxetin</w:t>
            </w:r>
            <w:r w:rsidR="00437175">
              <w:t>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2C1C9E" w:rsidRDefault="004B487C">
            <w:pPr>
              <w:spacing w:after="0"/>
              <w:jc w:val="center"/>
            </w:pPr>
            <w:r>
              <w:t>2 - 20</w:t>
            </w:r>
          </w:p>
        </w:tc>
      </w:tr>
      <w:tr w:rsidR="00437175"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Mirtazapinum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15 - 45</w:t>
            </w:r>
          </w:p>
        </w:tc>
      </w:tr>
      <w:tr w:rsidR="00437175" w:rsidTr="003F16C6">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Tianeptinum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12,5 – 37,5</w:t>
            </w:r>
          </w:p>
        </w:tc>
      </w:tr>
      <w:tr w:rsidR="00437175" w:rsidTr="003F16C6">
        <w:trPr>
          <w:trHeight w:val="242"/>
        </w:trPr>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Milnacipranum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25 -100</w:t>
            </w:r>
          </w:p>
        </w:tc>
      </w:tr>
      <w:tr w:rsidR="00437175" w:rsidTr="003F16C6">
        <w:trPr>
          <w:trHeight w:val="242"/>
        </w:trPr>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Trazodonum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150 - 450</w:t>
            </w:r>
          </w:p>
        </w:tc>
      </w:tr>
      <w:tr w:rsidR="00437175" w:rsidTr="003F16C6">
        <w:trPr>
          <w:trHeight w:val="242"/>
        </w:trPr>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Venlafaxinum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37,5 - 325</w:t>
            </w:r>
          </w:p>
        </w:tc>
      </w:tr>
      <w:tr w:rsidR="00437175" w:rsidTr="003F16C6">
        <w:trPr>
          <w:trHeight w:val="242"/>
        </w:trPr>
        <w:tc>
          <w:tcPr>
            <w:tcW w:w="2575"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rsidP="00F96B77">
            <w:pPr>
              <w:spacing w:after="0"/>
            </w:pPr>
            <w:r>
              <w:t>Agomelatinum</w:t>
            </w:r>
          </w:p>
        </w:tc>
        <w:tc>
          <w:tcPr>
            <w:tcW w:w="7739" w:type="dxa"/>
            <w:tcBorders>
              <w:top w:val="single" w:sz="4" w:space="0" w:color="00000A"/>
              <w:left w:val="single" w:sz="4" w:space="0" w:color="00000A"/>
              <w:bottom w:val="single" w:sz="4" w:space="0" w:color="00000A"/>
              <w:right w:val="single" w:sz="4" w:space="0" w:color="00000A"/>
            </w:tcBorders>
            <w:shd w:val="clear" w:color="auto" w:fill="auto"/>
            <w:tcMar>
              <w:left w:w="93" w:type="dxa"/>
            </w:tcMar>
          </w:tcPr>
          <w:p w:rsidR="00437175" w:rsidRDefault="00437175">
            <w:pPr>
              <w:spacing w:after="0"/>
              <w:jc w:val="center"/>
            </w:pPr>
            <w:r>
              <w:t>25 - 50</w:t>
            </w:r>
          </w:p>
        </w:tc>
      </w:tr>
    </w:tbl>
    <w:p w:rsidR="002C1C9E" w:rsidRDefault="002C1C9E">
      <w:pPr>
        <w:jc w:val="right"/>
        <w:rPr>
          <w:b/>
          <w:bCs/>
        </w:rPr>
      </w:pPr>
    </w:p>
    <w:p w:rsidR="002C1C9E" w:rsidRDefault="002C1C9E" w:rsidP="003F16C6">
      <w:pPr>
        <w:spacing w:after="0"/>
        <w:jc w:val="right"/>
        <w:rPr>
          <w:b/>
          <w:bCs/>
        </w:rPr>
      </w:pPr>
    </w:p>
    <w:p w:rsidR="002C1C9E" w:rsidRDefault="004B487C" w:rsidP="00D512B9">
      <w:pPr>
        <w:pStyle w:val="2"/>
      </w:pPr>
      <w:bookmarkStart w:id="199" w:name="_Ref477350091"/>
      <w:bookmarkStart w:id="200" w:name="_Toc351378359"/>
      <w:bookmarkStart w:id="201" w:name="_Toc366268282"/>
      <w:r>
        <w:t>Anexa 10.</w:t>
      </w:r>
      <w:bookmarkEnd w:id="199"/>
      <w:bookmarkEnd w:id="200"/>
      <w:bookmarkEnd w:id="201"/>
      <w:r>
        <w:t xml:space="preserve"> </w:t>
      </w:r>
    </w:p>
    <w:p w:rsidR="002C1C9E" w:rsidRDefault="004B487C" w:rsidP="003F16C6">
      <w:pPr>
        <w:spacing w:after="0"/>
        <w:jc w:val="center"/>
      </w:pPr>
      <w:bookmarkStart w:id="202" w:name="_Toc323457527"/>
      <w:bookmarkEnd w:id="202"/>
      <w:r>
        <w:rPr>
          <w:b/>
        </w:rPr>
        <w:t>DOZELE PRINCIPALELOR REMEDII CU EFECT TIMOSTABILIZATOR UTILIZ</w:t>
      </w:r>
      <w:r>
        <w:rPr>
          <w:b/>
        </w:rPr>
        <w:t>A</w:t>
      </w:r>
      <w:r>
        <w:rPr>
          <w:b/>
        </w:rPr>
        <w:t>TE ÎN ASOCIERE CU TRATAMENTUL ANTIPSIHOTIC</w:t>
      </w:r>
    </w:p>
    <w:tbl>
      <w:tblPr>
        <w:tblW w:w="5393" w:type="pct"/>
        <w:tblInd w:w="-1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A0"/>
      </w:tblPr>
      <w:tblGrid>
        <w:gridCol w:w="3083"/>
        <w:gridCol w:w="7229"/>
      </w:tblGrid>
      <w:tr w:rsidR="002C1C9E" w:rsidTr="003F16C6">
        <w:tc>
          <w:tcPr>
            <w:tcW w:w="30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3F16C6">
            <w:pPr>
              <w:spacing w:after="0"/>
              <w:jc w:val="center"/>
            </w:pPr>
            <w:r>
              <w:rPr>
                <w:b/>
                <w:bCs/>
              </w:rPr>
              <w:t>Remedii</w:t>
            </w:r>
          </w:p>
        </w:tc>
        <w:tc>
          <w:tcPr>
            <w:tcW w:w="7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2C1C9E" w:rsidRDefault="004B487C" w:rsidP="003F16C6">
            <w:pPr>
              <w:spacing w:after="0"/>
              <w:jc w:val="center"/>
            </w:pPr>
            <w:r>
              <w:rPr>
                <w:b/>
                <w:bCs/>
              </w:rPr>
              <w:t>Doza clinică diurnă recomandată (mg/zi)</w:t>
            </w:r>
          </w:p>
        </w:tc>
      </w:tr>
      <w:tr w:rsidR="00437175" w:rsidTr="003F16C6">
        <w:tc>
          <w:tcPr>
            <w:tcW w:w="30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37175" w:rsidRDefault="00437175" w:rsidP="00F96B77">
            <w:r>
              <w:t>Carbamazepinum</w:t>
            </w:r>
          </w:p>
        </w:tc>
        <w:tc>
          <w:tcPr>
            <w:tcW w:w="7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37175" w:rsidRDefault="00437175" w:rsidP="003F16C6">
            <w:pPr>
              <w:spacing w:after="0"/>
              <w:jc w:val="center"/>
            </w:pPr>
            <w:r>
              <w:t>400 – 600</w:t>
            </w:r>
          </w:p>
          <w:p w:rsidR="00437175" w:rsidRDefault="00437175" w:rsidP="003F16C6">
            <w:pPr>
              <w:spacing w:after="0"/>
              <w:jc w:val="center"/>
            </w:pPr>
            <w:r>
              <w:t>până la 1200 mg/zi în dependență de răspuns și concentrația sangvină.</w:t>
            </w:r>
          </w:p>
        </w:tc>
      </w:tr>
      <w:tr w:rsidR="00437175" w:rsidTr="003F16C6">
        <w:tc>
          <w:tcPr>
            <w:tcW w:w="30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37175" w:rsidRDefault="00437175" w:rsidP="00F96B77">
            <w:r>
              <w:t>Litiu și săruile de Litiu</w:t>
            </w:r>
          </w:p>
        </w:tc>
        <w:tc>
          <w:tcPr>
            <w:tcW w:w="7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37175" w:rsidRDefault="00437175" w:rsidP="003F16C6">
            <w:pPr>
              <w:spacing w:after="0"/>
              <w:jc w:val="center"/>
            </w:pPr>
            <w:r>
              <w:t xml:space="preserve">300 – 1200 </w:t>
            </w:r>
          </w:p>
          <w:p w:rsidR="00437175" w:rsidRDefault="00437175" w:rsidP="003F16C6">
            <w:pPr>
              <w:spacing w:after="0"/>
              <w:jc w:val="center"/>
            </w:pPr>
            <w:r>
              <w:t>până la 1600 mg/zi în dependență de răspuns și concentrația sangvină.</w:t>
            </w:r>
          </w:p>
        </w:tc>
      </w:tr>
      <w:tr w:rsidR="00437175" w:rsidTr="003F16C6">
        <w:tc>
          <w:tcPr>
            <w:tcW w:w="30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37175" w:rsidRDefault="00437175" w:rsidP="00F96B77">
            <w:r>
              <w:t>Derivați ai acidului valproic</w:t>
            </w:r>
          </w:p>
        </w:tc>
        <w:tc>
          <w:tcPr>
            <w:tcW w:w="7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37175" w:rsidRDefault="00437175" w:rsidP="003F16C6">
            <w:pPr>
              <w:spacing w:after="0"/>
              <w:jc w:val="center"/>
            </w:pPr>
            <w:r>
              <w:t>500 – 1000</w:t>
            </w:r>
          </w:p>
          <w:p w:rsidR="00437175" w:rsidRDefault="00437175" w:rsidP="003F16C6">
            <w:pPr>
              <w:spacing w:after="0"/>
              <w:jc w:val="center"/>
            </w:pPr>
            <w:r>
              <w:t>până la 3000 mg/zi în dependență de răspuns și concentrația sangvină.</w:t>
            </w:r>
          </w:p>
        </w:tc>
      </w:tr>
      <w:tr w:rsidR="00437175" w:rsidTr="003F16C6">
        <w:tc>
          <w:tcPr>
            <w:tcW w:w="3083"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37175" w:rsidRDefault="00437175" w:rsidP="00F96B77">
            <w:r>
              <w:t>Lamotriginum</w:t>
            </w:r>
          </w:p>
        </w:tc>
        <w:tc>
          <w:tcPr>
            <w:tcW w:w="7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37175" w:rsidRDefault="00437175" w:rsidP="003F16C6">
            <w:pPr>
              <w:spacing w:after="0"/>
              <w:jc w:val="center"/>
            </w:pPr>
            <w:r>
              <w:t>100 – 300</w:t>
            </w:r>
          </w:p>
          <w:p w:rsidR="00437175" w:rsidRDefault="00437175" w:rsidP="003F16C6">
            <w:pPr>
              <w:spacing w:after="0"/>
              <w:jc w:val="center"/>
            </w:pPr>
            <w:r>
              <w:t>până la 400 mg/zi în dependență de răspuns.</w:t>
            </w:r>
          </w:p>
        </w:tc>
      </w:tr>
    </w:tbl>
    <w:p w:rsidR="002C1C9E" w:rsidRDefault="002C1C9E"/>
    <w:p w:rsidR="002C1C9E" w:rsidRDefault="004B487C" w:rsidP="00D512B9">
      <w:pPr>
        <w:pStyle w:val="2"/>
      </w:pPr>
      <w:bookmarkStart w:id="203" w:name="_Ref477368994"/>
      <w:bookmarkStart w:id="204" w:name="_Toc351378360"/>
      <w:bookmarkStart w:id="205" w:name="_Toc366268283"/>
      <w:r>
        <w:t>Anexa 11.</w:t>
      </w:r>
      <w:bookmarkEnd w:id="203"/>
      <w:bookmarkEnd w:id="204"/>
      <w:bookmarkEnd w:id="205"/>
      <w:r>
        <w:t xml:space="preserve"> </w:t>
      </w:r>
    </w:p>
    <w:p w:rsidR="002C1C9E" w:rsidRDefault="004B487C">
      <w:pPr>
        <w:jc w:val="center"/>
      </w:pPr>
      <w:bookmarkStart w:id="206" w:name="_Toc323457528"/>
      <w:bookmarkStart w:id="207" w:name="_Ref477128065"/>
      <w:bookmarkStart w:id="208" w:name="_Ref477128091"/>
      <w:bookmarkEnd w:id="206"/>
      <w:bookmarkEnd w:id="207"/>
      <w:bookmarkEnd w:id="208"/>
      <w:r>
        <w:rPr>
          <w:b/>
          <w:lang w:eastAsia="en-US"/>
        </w:rPr>
        <w:t>SCALA YOUNG DE EVALUARE A MANIEI (YOUNG MANIA RATING SCALE-YMRS)</w:t>
      </w:r>
    </w:p>
    <w:p w:rsidR="002C1C9E" w:rsidRDefault="004B487C">
      <w:pPr>
        <w:spacing w:after="0"/>
        <w:ind w:firstLine="720"/>
      </w:pPr>
      <w:r>
        <w:rPr>
          <w:rFonts w:ascii="TimesNewRoman" w:hAnsi="TimesNewRoman" w:cs="TimesNewRoman"/>
          <w:lang w:eastAsia="en-US"/>
        </w:rPr>
        <w:t xml:space="preserve">Daca scala lui Beigel (BSMR) este cea mai veche, scala lui Young este cea mai utilizata scala de evaluare a simptomelor maniacale. Ea a fost publicata in 1978 (Young si colab. 1978) cu intentia de a oferi o scala de observatie asa cum exista o scala de observatie pentru depresie. Ea este construita pentru a evalua severitatea simptomelor si a evalua eficacitatea tratamentului antimaniacal. Itemii scalei au fost selectati pe baze descriptiilor clinice ale maniei si reflecta </w:t>
      </w:r>
      <w:r>
        <w:rPr>
          <w:rFonts w:ascii="TimesNewRoman" w:hAnsi="TimesNewRoman" w:cs="TimesNewRoman"/>
          <w:lang w:eastAsia="en-US"/>
        </w:rPr>
        <w:lastRenderedPageBreak/>
        <w:t>simptomele existente atat in formele usoare cat si in cele severe de manie (Young si colab. 2000).</w:t>
      </w:r>
    </w:p>
    <w:p w:rsidR="002C1C9E" w:rsidRDefault="004B487C">
      <w:pPr>
        <w:spacing w:after="0"/>
        <w:ind w:firstLine="720"/>
      </w:pPr>
      <w:r>
        <w:rPr>
          <w:rFonts w:ascii="TimesNewRoman" w:hAnsi="TimesNewRoman" w:cs="TimesNewRoman"/>
          <w:lang w:eastAsia="en-US"/>
        </w:rPr>
        <w:t xml:space="preserve">Scala cuprinde 11 itemi, sapte dintre ei sunt cotati de la 0 la 4 in functie de severitate si patru itemi (iritabilitatea, presiunea vorbirii, continutul vorbirii si comportamentul destructurat-agresiv) sunt cotati de la 0 la 8 in functie de descrierea fiecare trepte de evaluare. Scorul de poate intinde de la 1) al 60. </w:t>
      </w:r>
    </w:p>
    <w:p w:rsidR="002C1C9E" w:rsidRDefault="004B487C">
      <w:pPr>
        <w:spacing w:after="0"/>
        <w:ind w:firstLine="720"/>
      </w:pPr>
      <w:r>
        <w:rPr>
          <w:rFonts w:ascii="TimesNewRoman" w:hAnsi="TimesNewRoman" w:cs="TimesNewRoman"/>
          <w:lang w:eastAsia="en-US"/>
        </w:rPr>
        <w:t>Se recomanda ca YMRS sa fie completata de medici sau surori de psihiatrie cu experienta clinica adecvata. Completarea scale ia in jur de 15-20 minute. Fiind o scala de observatie, cotarea se face in functie de starea in timp real a pacientului si nu dupa cum el s-a prezentat intr-un alt cadru de timp.</w:t>
      </w:r>
    </w:p>
    <w:p w:rsidR="002C1C9E" w:rsidRDefault="004B487C">
      <w:pPr>
        <w:spacing w:after="0"/>
        <w:ind w:firstLine="720"/>
      </w:pPr>
      <w:r>
        <w:rPr>
          <w:rFonts w:ascii="TimesNewRoman" w:hAnsi="TimesNewRoman" w:cs="TimesNewRoman"/>
          <w:lang w:eastAsia="en-US"/>
        </w:rPr>
        <w:t xml:space="preserve">Scala prezinta calitati psihometrice foarte bune atat pentru validitate (Spearman </w:t>
      </w:r>
      <w:r>
        <w:rPr>
          <w:rFonts w:ascii="TimesNewRoman,Italic" w:hAnsi="TimesNewRoman,Italic" w:cs="TimesNewRoman,Italic"/>
          <w:i/>
          <w:iCs/>
          <w:lang w:eastAsia="en-US"/>
        </w:rPr>
        <w:t xml:space="preserve">r= </w:t>
      </w:r>
      <w:r>
        <w:rPr>
          <w:rFonts w:ascii="TimesNewRoman" w:hAnsi="TimesNewRoman" w:cs="TimesNewRoman"/>
          <w:lang w:eastAsia="en-US"/>
        </w:rPr>
        <w:t>0,67-0,95, p&lt;0,001) cat si pentru confidenta determinata prin corelatia cu alte trei scale de manie (Poolsup si colab. 1999). Prin analiza factoriala s-a demonstrat ca scala genereaza trei factori: tulburari de gandire,i comportament hipereactiv si destructurat si dispozitie crescuta. Autorii recomanda cu precautia necesara diferite scoruri prag pentru evaluarea severitatii: manie minima scor 13, manie usoara scor 20, manie moderata scor 26 si manie severa scor 38 si peste. Azorin si colab. (2007) fac o analiza mult mai sofisticata pe un esantion de 1.090 subiecti pentru a gasi un scor prag care sa deosebeasca mania severea de celelalte forme si gasesc ca la scorul de 39 scala YMRS prezinta cel mai favorabil raport intre senzitivitate si specificitate cu care deceleaza caz</w:t>
      </w:r>
      <w:r>
        <w:rPr>
          <w:rFonts w:ascii="TimesNewRoman" w:hAnsi="TimesNewRoman" w:cs="TimesNewRoman"/>
          <w:lang w:eastAsia="en-US"/>
        </w:rPr>
        <w:t>u</w:t>
      </w:r>
      <w:r>
        <w:rPr>
          <w:rFonts w:ascii="TimesNewRoman" w:hAnsi="TimesNewRoman" w:cs="TimesNewRoman"/>
          <w:lang w:eastAsia="en-US"/>
        </w:rPr>
        <w:t xml:space="preserve">rile de manie severa. Ca o recunoastere a robustetii sale psihometrice, scala YMRS este folosita pentru </w:t>
      </w:r>
      <w:r>
        <w:rPr>
          <w:color w:val="101010"/>
          <w:lang w:eastAsia="en-US"/>
        </w:rPr>
        <w:t>evaluarea remisiei clinice a episodului maniacal, un scor mai mic de 4 (Berk si colab. 2008) sau 5 (Baldessarini, 2003) evidentiind revenirea la eutimie a unui pacient maniacal.</w:t>
      </w:r>
    </w:p>
    <w:p w:rsidR="002C1C9E" w:rsidRDefault="004B487C">
      <w:pPr>
        <w:ind w:firstLine="720"/>
      </w:pPr>
      <w:r>
        <w:rPr>
          <w:color w:val="101010"/>
          <w:lang w:eastAsia="en-US"/>
        </w:rPr>
        <w:t>Exista si o versiune a YMRS pentru evaluarea maniei la copii si care este de fapt un che</w:t>
      </w:r>
      <w:r>
        <w:rPr>
          <w:color w:val="101010"/>
          <w:lang w:eastAsia="en-US"/>
        </w:rPr>
        <w:t>s</w:t>
      </w:r>
      <w:r>
        <w:rPr>
          <w:color w:val="101010"/>
          <w:lang w:eastAsia="en-US"/>
        </w:rPr>
        <w:t>tionar pentru parintele copilului presupus maniacal. Aceasta scala numita PYMRS contine tot 11 itemi sunt forma de intrebare si parintele trebuie sa aleaga pentru fiecare intrebare un raspuns preformat cotat pentru 7 itemi cu 0-4 si pentru 4 itemi cu 0-8. Aceasta scala este mai mult folos</w:t>
      </w:r>
      <w:r>
        <w:rPr>
          <w:color w:val="101010"/>
          <w:lang w:eastAsia="en-US"/>
        </w:rPr>
        <w:t>i</w:t>
      </w:r>
      <w:r>
        <w:rPr>
          <w:color w:val="101010"/>
          <w:lang w:eastAsia="en-US"/>
        </w:rPr>
        <w:t>ta cu scopuri de cercetare decat in rutina clinica de zi cu zi (Gracious si colab. 2002). O alta scala pentru evaluarea maniei la copii prin chestionarea parintelui a fost dezvoltata de Pavaluri si colab. (2006) Child Mania rating Scale-Parent Version si care cuprinde 21 itemi iar ulterior He</w:t>
      </w:r>
      <w:r>
        <w:rPr>
          <w:color w:val="101010"/>
          <w:lang w:eastAsia="en-US"/>
        </w:rPr>
        <w:t>n</w:t>
      </w:r>
      <w:r>
        <w:rPr>
          <w:color w:val="101010"/>
          <w:lang w:eastAsia="en-US"/>
        </w:rPr>
        <w:t>ry si colab. (2008) construeste o scala mai scurta doar cu 10 itemi bazati pe scala anterioara.</w:t>
      </w:r>
    </w:p>
    <w:p w:rsidR="002C1C9E" w:rsidRDefault="002C1C9E">
      <w:pPr>
        <w:rPr>
          <w:color w:val="101010"/>
          <w:lang w:eastAsia="en-US"/>
        </w:rPr>
      </w:pPr>
    </w:p>
    <w:p w:rsidR="002C1C9E" w:rsidRDefault="004B487C">
      <w:pPr>
        <w:jc w:val="center"/>
      </w:pPr>
      <w:r>
        <w:rPr>
          <w:b/>
          <w:color w:val="101010"/>
          <w:lang w:eastAsia="en-US"/>
        </w:rPr>
        <w:t>SCALA YOUNG DE EVALUARE A MANIEI</w:t>
      </w:r>
    </w:p>
    <w:p w:rsidR="002C1C9E" w:rsidRDefault="004B487C">
      <w:pPr>
        <w:jc w:val="center"/>
      </w:pPr>
      <w:r>
        <w:rPr>
          <w:b/>
          <w:color w:val="101010"/>
          <w:lang w:eastAsia="en-US"/>
        </w:rPr>
        <w:t>(Young Mania Rating Scale-YMRS)</w:t>
      </w:r>
    </w:p>
    <w:p w:rsidR="002C1C9E" w:rsidRDefault="004B487C">
      <w:r>
        <w:rPr>
          <w:color w:val="101010"/>
          <w:lang w:eastAsia="en-US"/>
        </w:rPr>
        <w:t>Ghid pentru evaluarea itemilor:</w:t>
      </w:r>
    </w:p>
    <w:p w:rsidR="002C1C9E" w:rsidRDefault="004B487C">
      <w:pPr>
        <w:ind w:firstLine="720"/>
      </w:pPr>
      <w:r>
        <w:rPr>
          <w:color w:val="101010"/>
          <w:lang w:eastAsia="en-US"/>
        </w:rPr>
        <w:t>Scopul fiecarui item este sa evalueze severitatea simptomelor pacientului. Pentru fiecare item sunt furnizate mai multe grade de severitate si este necesar sa fie aleas un anume grad pe</w:t>
      </w:r>
      <w:r>
        <w:rPr>
          <w:color w:val="101010"/>
          <w:lang w:eastAsia="en-US"/>
        </w:rPr>
        <w:t>n</w:t>
      </w:r>
      <w:r>
        <w:rPr>
          <w:color w:val="101010"/>
          <w:lang w:eastAsia="en-US"/>
        </w:rPr>
        <w:t>tru ca itemul respectiv sa fie evaluat. Astfel, alegeti un grad de severitate in acord cu perceptia fata de starea pacientului. Fiecarui grad de severitate ii corespunde un scor, pentru unii itemi puteti alege si un scor intre treptele de severitate furinizate.</w:t>
      </w:r>
    </w:p>
    <w:p w:rsidR="002C1C9E" w:rsidRDefault="004B487C">
      <w:pPr>
        <w:spacing w:after="0"/>
        <w:contextualSpacing/>
      </w:pPr>
      <w:r>
        <w:rPr>
          <w:b/>
          <w:color w:val="101010"/>
          <w:lang w:eastAsia="en-US"/>
        </w:rPr>
        <w:t>1. Dispozitie crescuta</w:t>
      </w:r>
    </w:p>
    <w:p w:rsidR="002C1C9E" w:rsidRDefault="004B487C">
      <w:pPr>
        <w:numPr>
          <w:ilvl w:val="0"/>
          <w:numId w:val="99"/>
        </w:numPr>
        <w:spacing w:after="0"/>
      </w:pPr>
      <w:r>
        <w:rPr>
          <w:color w:val="101010"/>
          <w:lang w:eastAsia="en-US"/>
        </w:rPr>
        <w:t>0 Absent</w:t>
      </w:r>
    </w:p>
    <w:p w:rsidR="002C1C9E" w:rsidRDefault="004B487C">
      <w:pPr>
        <w:numPr>
          <w:ilvl w:val="0"/>
          <w:numId w:val="99"/>
        </w:numPr>
        <w:spacing w:after="0"/>
      </w:pPr>
      <w:r>
        <w:rPr>
          <w:color w:val="101010"/>
          <w:lang w:eastAsia="en-US"/>
        </w:rPr>
        <w:t>1 Posibila sau usoara crestere a dispozitiei cand este intrebat</w:t>
      </w:r>
    </w:p>
    <w:p w:rsidR="002C1C9E" w:rsidRDefault="004B487C">
      <w:pPr>
        <w:numPr>
          <w:ilvl w:val="0"/>
          <w:numId w:val="99"/>
        </w:numPr>
        <w:spacing w:after="0"/>
      </w:pPr>
      <w:r>
        <w:rPr>
          <w:color w:val="101010"/>
          <w:lang w:eastAsia="en-US"/>
        </w:rPr>
        <w:t>2 Crestere subiectiva bine definita: optimistic, confident, bucuros, conform cu contextul</w:t>
      </w:r>
    </w:p>
    <w:p w:rsidR="002C1C9E" w:rsidRDefault="004B487C">
      <w:pPr>
        <w:numPr>
          <w:ilvl w:val="0"/>
          <w:numId w:val="99"/>
        </w:numPr>
        <w:spacing w:after="0"/>
      </w:pPr>
      <w:r>
        <w:rPr>
          <w:color w:val="101010"/>
          <w:lang w:eastAsia="en-US"/>
        </w:rPr>
        <w:t>3 Crescuta; veselie; neconform cu contextul</w:t>
      </w:r>
    </w:p>
    <w:p w:rsidR="002C1C9E" w:rsidRDefault="004B487C">
      <w:pPr>
        <w:numPr>
          <w:ilvl w:val="0"/>
          <w:numId w:val="99"/>
        </w:numPr>
        <w:spacing w:after="0"/>
      </w:pPr>
      <w:r>
        <w:rPr>
          <w:color w:val="101010"/>
          <w:lang w:eastAsia="en-US"/>
        </w:rPr>
        <w:t>4 Euforic; ras nepotrivit; canta</w:t>
      </w:r>
    </w:p>
    <w:p w:rsidR="002C1C9E" w:rsidRDefault="004B487C">
      <w:pPr>
        <w:spacing w:after="0"/>
        <w:contextualSpacing/>
      </w:pPr>
      <w:r>
        <w:rPr>
          <w:b/>
          <w:color w:val="101010"/>
          <w:lang w:eastAsia="en-US"/>
        </w:rPr>
        <w:lastRenderedPageBreak/>
        <w:t>2. Cresterea energiei – activitatii motorii</w:t>
      </w:r>
    </w:p>
    <w:p w:rsidR="002C1C9E" w:rsidRDefault="004B487C">
      <w:pPr>
        <w:numPr>
          <w:ilvl w:val="0"/>
          <w:numId w:val="100"/>
        </w:numPr>
        <w:spacing w:after="0"/>
      </w:pPr>
      <w:r>
        <w:rPr>
          <w:color w:val="101010"/>
          <w:lang w:eastAsia="en-US"/>
        </w:rPr>
        <w:t>0 Absent</w:t>
      </w:r>
    </w:p>
    <w:p w:rsidR="002C1C9E" w:rsidRDefault="004B487C">
      <w:pPr>
        <w:numPr>
          <w:ilvl w:val="0"/>
          <w:numId w:val="100"/>
        </w:numPr>
        <w:spacing w:after="0"/>
      </w:pPr>
      <w:r>
        <w:rPr>
          <w:color w:val="101010"/>
          <w:lang w:eastAsia="en-US"/>
        </w:rPr>
        <w:t>1 Crestere afirmata</w:t>
      </w:r>
    </w:p>
    <w:p w:rsidR="002C1C9E" w:rsidRDefault="004B487C">
      <w:pPr>
        <w:numPr>
          <w:ilvl w:val="0"/>
          <w:numId w:val="100"/>
        </w:numPr>
        <w:spacing w:after="0"/>
      </w:pPr>
      <w:r>
        <w:rPr>
          <w:color w:val="101010"/>
          <w:lang w:eastAsia="en-US"/>
        </w:rPr>
        <w:t>2 Animat, gesticulatie</w:t>
      </w:r>
    </w:p>
    <w:p w:rsidR="002C1C9E" w:rsidRDefault="004B487C">
      <w:pPr>
        <w:numPr>
          <w:ilvl w:val="0"/>
          <w:numId w:val="100"/>
        </w:numPr>
        <w:spacing w:after="0"/>
      </w:pPr>
      <w:r>
        <w:rPr>
          <w:color w:val="101010"/>
          <w:lang w:eastAsia="en-US"/>
        </w:rPr>
        <w:t>3 Eneregie excesiva; perioade de hiperactivitate; se misca continuu (poate fi calmat)</w:t>
      </w:r>
    </w:p>
    <w:p w:rsidR="002C1C9E" w:rsidRDefault="004B487C">
      <w:pPr>
        <w:numPr>
          <w:ilvl w:val="0"/>
          <w:numId w:val="100"/>
        </w:numPr>
        <w:spacing w:after="0"/>
      </w:pPr>
      <w:r>
        <w:rPr>
          <w:color w:val="101010"/>
          <w:lang w:eastAsia="en-US"/>
        </w:rPr>
        <w:t>4 Excitatie motorie; hiperactivitate continua (nu poate fi calmat)</w:t>
      </w:r>
    </w:p>
    <w:p w:rsidR="002C1C9E" w:rsidRDefault="004B487C">
      <w:pPr>
        <w:spacing w:after="0"/>
        <w:contextualSpacing/>
      </w:pPr>
      <w:r>
        <w:rPr>
          <w:b/>
          <w:color w:val="101010"/>
          <w:lang w:eastAsia="en-US"/>
        </w:rPr>
        <w:t>3. Interesul sexual</w:t>
      </w:r>
    </w:p>
    <w:p w:rsidR="002C1C9E" w:rsidRDefault="004B487C">
      <w:pPr>
        <w:numPr>
          <w:ilvl w:val="0"/>
          <w:numId w:val="101"/>
        </w:numPr>
        <w:spacing w:after="0"/>
      </w:pPr>
      <w:r>
        <w:rPr>
          <w:color w:val="101010"/>
          <w:lang w:eastAsia="en-US"/>
        </w:rPr>
        <w:t>0 Normal; nu este crescut deloc</w:t>
      </w:r>
    </w:p>
    <w:p w:rsidR="002C1C9E" w:rsidRDefault="004B487C">
      <w:pPr>
        <w:numPr>
          <w:ilvl w:val="0"/>
          <w:numId w:val="101"/>
        </w:numPr>
        <w:spacing w:after="0"/>
      </w:pPr>
      <w:r>
        <w:rPr>
          <w:color w:val="101010"/>
          <w:lang w:eastAsia="en-US"/>
        </w:rPr>
        <w:t>1 Posibil sau usor crescut</w:t>
      </w:r>
    </w:p>
    <w:p w:rsidR="002C1C9E" w:rsidRDefault="004B487C">
      <w:pPr>
        <w:numPr>
          <w:ilvl w:val="0"/>
          <w:numId w:val="101"/>
        </w:numPr>
        <w:spacing w:after="0"/>
      </w:pPr>
      <w:r>
        <w:rPr>
          <w:color w:val="101010"/>
          <w:lang w:eastAsia="en-US"/>
        </w:rPr>
        <w:t>2 Afirmativ crescut</w:t>
      </w:r>
    </w:p>
    <w:p w:rsidR="002C1C9E" w:rsidRDefault="004B487C">
      <w:pPr>
        <w:numPr>
          <w:ilvl w:val="0"/>
          <w:numId w:val="101"/>
        </w:numPr>
        <w:spacing w:after="0"/>
      </w:pPr>
      <w:r>
        <w:rPr>
          <w:color w:val="101010"/>
          <w:lang w:eastAsia="en-US"/>
        </w:rPr>
        <w:t>3 Continut sexual spontan; discuta subiecte sexuale; raporteaza hipersexualism</w:t>
      </w:r>
    </w:p>
    <w:p w:rsidR="002C1C9E" w:rsidRDefault="004B487C">
      <w:pPr>
        <w:numPr>
          <w:ilvl w:val="0"/>
          <w:numId w:val="101"/>
        </w:numPr>
        <w:spacing w:after="0"/>
      </w:pPr>
      <w:r>
        <w:rPr>
          <w:color w:val="101010"/>
          <w:lang w:eastAsia="en-US"/>
        </w:rPr>
        <w:t>4 Actiuni sexuale deschise (fata de personal, alti pacienti, etc.)</w:t>
      </w:r>
    </w:p>
    <w:p w:rsidR="002C1C9E" w:rsidRDefault="004B487C">
      <w:pPr>
        <w:spacing w:after="0"/>
        <w:contextualSpacing/>
      </w:pPr>
      <w:r>
        <w:rPr>
          <w:b/>
          <w:color w:val="101010"/>
          <w:lang w:eastAsia="en-US"/>
        </w:rPr>
        <w:t>4. Somn</w:t>
      </w:r>
    </w:p>
    <w:p w:rsidR="002C1C9E" w:rsidRDefault="004B487C">
      <w:pPr>
        <w:numPr>
          <w:ilvl w:val="0"/>
          <w:numId w:val="102"/>
        </w:numPr>
        <w:spacing w:after="0"/>
      </w:pPr>
      <w:r>
        <w:rPr>
          <w:color w:val="101010"/>
          <w:lang w:eastAsia="en-US"/>
        </w:rPr>
        <w:t>0 Nu raporteaza descresterea nevoii de somn</w:t>
      </w:r>
    </w:p>
    <w:p w:rsidR="002C1C9E" w:rsidRDefault="004B487C">
      <w:pPr>
        <w:numPr>
          <w:ilvl w:val="0"/>
          <w:numId w:val="102"/>
        </w:numPr>
        <w:spacing w:after="0"/>
      </w:pPr>
      <w:r>
        <w:rPr>
          <w:color w:val="101010"/>
          <w:lang w:eastAsia="en-US"/>
        </w:rPr>
        <w:t>1 Doarme mai putin decat normal pana la o ora</w:t>
      </w:r>
    </w:p>
    <w:p w:rsidR="002C1C9E" w:rsidRDefault="004B487C">
      <w:pPr>
        <w:numPr>
          <w:ilvl w:val="0"/>
          <w:numId w:val="102"/>
        </w:numPr>
        <w:spacing w:after="0"/>
      </w:pPr>
      <w:r>
        <w:rPr>
          <w:color w:val="101010"/>
          <w:lang w:eastAsia="en-US"/>
        </w:rPr>
        <w:t>2 Doarme mai putin decat normal (mai mult decat o ora)</w:t>
      </w:r>
    </w:p>
    <w:p w:rsidR="002C1C9E" w:rsidRDefault="004B487C">
      <w:pPr>
        <w:numPr>
          <w:ilvl w:val="0"/>
          <w:numId w:val="102"/>
        </w:numPr>
        <w:spacing w:after="0"/>
      </w:pPr>
      <w:r>
        <w:rPr>
          <w:color w:val="101010"/>
          <w:lang w:eastAsia="en-US"/>
        </w:rPr>
        <w:t>3 Raporteaza descresterea nevoii de somn</w:t>
      </w:r>
    </w:p>
    <w:p w:rsidR="002C1C9E" w:rsidRDefault="004B487C">
      <w:pPr>
        <w:numPr>
          <w:ilvl w:val="0"/>
          <w:numId w:val="102"/>
        </w:numPr>
        <w:spacing w:after="0"/>
      </w:pPr>
      <w:r>
        <w:rPr>
          <w:color w:val="101010"/>
          <w:lang w:eastAsia="en-US"/>
        </w:rPr>
        <w:t>4 Neaga nevoia de somn</w:t>
      </w:r>
    </w:p>
    <w:p w:rsidR="002C1C9E" w:rsidRDefault="004B487C">
      <w:pPr>
        <w:spacing w:after="0"/>
        <w:contextualSpacing/>
      </w:pPr>
      <w:r>
        <w:rPr>
          <w:b/>
          <w:color w:val="101010"/>
          <w:lang w:eastAsia="en-US"/>
        </w:rPr>
        <w:t>5. Iritabilitate</w:t>
      </w:r>
    </w:p>
    <w:p w:rsidR="002C1C9E" w:rsidRDefault="004B487C">
      <w:pPr>
        <w:numPr>
          <w:ilvl w:val="0"/>
          <w:numId w:val="103"/>
        </w:numPr>
        <w:spacing w:after="0"/>
      </w:pPr>
      <w:r>
        <w:rPr>
          <w:color w:val="101010"/>
          <w:lang w:eastAsia="en-US"/>
        </w:rPr>
        <w:t>0 Absent</w:t>
      </w:r>
    </w:p>
    <w:p w:rsidR="002C1C9E" w:rsidRDefault="004B487C">
      <w:pPr>
        <w:numPr>
          <w:ilvl w:val="0"/>
          <w:numId w:val="103"/>
        </w:numPr>
        <w:spacing w:after="0"/>
      </w:pPr>
      <w:r>
        <w:rPr>
          <w:color w:val="101010"/>
          <w:lang w:eastAsia="en-US"/>
        </w:rPr>
        <w:t>2 Afirmativ crescut</w:t>
      </w:r>
    </w:p>
    <w:p w:rsidR="002C1C9E" w:rsidRDefault="004B487C">
      <w:pPr>
        <w:numPr>
          <w:ilvl w:val="0"/>
          <w:numId w:val="103"/>
        </w:numPr>
        <w:spacing w:after="0"/>
      </w:pPr>
      <w:r>
        <w:rPr>
          <w:color w:val="101010"/>
          <w:lang w:eastAsia="en-US"/>
        </w:rPr>
        <w:t>4 Iritabil in timpul interviului; recente episoade de minie sau cearta in spital</w:t>
      </w:r>
    </w:p>
    <w:p w:rsidR="002C1C9E" w:rsidRDefault="004B487C">
      <w:pPr>
        <w:numPr>
          <w:ilvl w:val="0"/>
          <w:numId w:val="103"/>
        </w:numPr>
        <w:spacing w:after="0"/>
      </w:pPr>
      <w:r>
        <w:rPr>
          <w:color w:val="101010"/>
          <w:lang w:eastAsia="en-US"/>
        </w:rPr>
        <w:t>6 Frecvent iritabil in timpul interviului; comportament necivilizat, vulgar</w:t>
      </w:r>
    </w:p>
    <w:p w:rsidR="002C1C9E" w:rsidRDefault="004B487C">
      <w:pPr>
        <w:numPr>
          <w:ilvl w:val="0"/>
          <w:numId w:val="103"/>
        </w:numPr>
        <w:spacing w:after="0"/>
      </w:pPr>
      <w:r>
        <w:rPr>
          <w:color w:val="101010"/>
          <w:lang w:eastAsia="en-US"/>
        </w:rPr>
        <w:t>8 Ostil, necooperant; interviul este imposibil</w:t>
      </w:r>
    </w:p>
    <w:p w:rsidR="002C1C9E" w:rsidRDefault="004B487C">
      <w:pPr>
        <w:spacing w:after="0"/>
        <w:contextualSpacing/>
        <w:jc w:val="left"/>
      </w:pPr>
      <w:r>
        <w:rPr>
          <w:b/>
          <w:bCs/>
          <w:lang w:eastAsia="en-US"/>
        </w:rPr>
        <w:t>6. Vorbire (frecventa si cantitate)</w:t>
      </w:r>
    </w:p>
    <w:p w:rsidR="002C1C9E" w:rsidRDefault="004B487C">
      <w:pPr>
        <w:numPr>
          <w:ilvl w:val="0"/>
          <w:numId w:val="104"/>
        </w:numPr>
        <w:spacing w:after="0"/>
        <w:jc w:val="left"/>
      </w:pPr>
      <w:r>
        <w:rPr>
          <w:bCs/>
          <w:lang w:eastAsia="en-US"/>
        </w:rPr>
        <w:t xml:space="preserve">0 </w:t>
      </w:r>
      <w:r>
        <w:rPr>
          <w:lang w:eastAsia="en-US"/>
        </w:rPr>
        <w:t>Necrescuta</w:t>
      </w:r>
    </w:p>
    <w:p w:rsidR="002C1C9E" w:rsidRDefault="004B487C">
      <w:pPr>
        <w:numPr>
          <w:ilvl w:val="0"/>
          <w:numId w:val="104"/>
        </w:numPr>
        <w:spacing w:after="0"/>
        <w:jc w:val="left"/>
      </w:pPr>
      <w:r>
        <w:rPr>
          <w:bCs/>
          <w:lang w:eastAsia="en-US"/>
        </w:rPr>
        <w:t xml:space="preserve">2 </w:t>
      </w:r>
      <w:r>
        <w:rPr>
          <w:lang w:eastAsia="en-US"/>
        </w:rPr>
        <w:t>Crede ca este vorbaret</w:t>
      </w:r>
    </w:p>
    <w:p w:rsidR="002C1C9E" w:rsidRDefault="004B487C">
      <w:pPr>
        <w:numPr>
          <w:ilvl w:val="0"/>
          <w:numId w:val="104"/>
        </w:numPr>
        <w:spacing w:after="0"/>
        <w:jc w:val="left"/>
      </w:pPr>
      <w:r>
        <w:rPr>
          <w:bCs/>
          <w:lang w:eastAsia="en-US"/>
        </w:rPr>
        <w:t xml:space="preserve">4 </w:t>
      </w:r>
      <w:r>
        <w:rPr>
          <w:lang w:eastAsia="en-US"/>
        </w:rPr>
        <w:t xml:space="preserve">Perioade de </w:t>
      </w:r>
      <w:r>
        <w:rPr>
          <w:bCs/>
          <w:lang w:eastAsia="en-US"/>
        </w:rPr>
        <w:t>c</w:t>
      </w:r>
      <w:r>
        <w:rPr>
          <w:lang w:eastAsia="en-US"/>
        </w:rPr>
        <w:t>restere a frecventei si a cantitatii; vorbaret in timpul interviului</w:t>
      </w:r>
    </w:p>
    <w:p w:rsidR="002C1C9E" w:rsidRDefault="004B487C">
      <w:pPr>
        <w:numPr>
          <w:ilvl w:val="0"/>
          <w:numId w:val="104"/>
        </w:numPr>
        <w:spacing w:after="0"/>
        <w:jc w:val="left"/>
      </w:pPr>
      <w:r>
        <w:rPr>
          <w:bCs/>
          <w:lang w:eastAsia="en-US"/>
        </w:rPr>
        <w:t xml:space="preserve">6 </w:t>
      </w:r>
      <w:r>
        <w:rPr>
          <w:lang w:eastAsia="en-US"/>
        </w:rPr>
        <w:t>Crestere evidenta a frecventei si cantitatii vorbirii, nu poate fi oprit</w:t>
      </w:r>
    </w:p>
    <w:p w:rsidR="002C1C9E" w:rsidRDefault="004B487C">
      <w:pPr>
        <w:numPr>
          <w:ilvl w:val="0"/>
          <w:numId w:val="104"/>
        </w:numPr>
        <w:spacing w:after="0"/>
        <w:jc w:val="left"/>
      </w:pPr>
      <w:r>
        <w:rPr>
          <w:bCs/>
          <w:lang w:eastAsia="en-US"/>
        </w:rPr>
        <w:t xml:space="preserve">8 </w:t>
      </w:r>
      <w:r>
        <w:rPr>
          <w:lang w:eastAsia="en-US"/>
        </w:rPr>
        <w:t>Nu poate fi intrerupt, vorbeste incontinuu</w:t>
      </w:r>
    </w:p>
    <w:p w:rsidR="002C1C9E" w:rsidRDefault="004B487C">
      <w:pPr>
        <w:spacing w:after="0"/>
        <w:contextualSpacing/>
        <w:jc w:val="left"/>
      </w:pPr>
      <w:r>
        <w:rPr>
          <w:b/>
          <w:bCs/>
          <w:lang w:eastAsia="en-US"/>
        </w:rPr>
        <w:t>7. Tulburarea gandirii – limbajului</w:t>
      </w:r>
    </w:p>
    <w:p w:rsidR="002C1C9E" w:rsidRDefault="004B487C">
      <w:pPr>
        <w:numPr>
          <w:ilvl w:val="0"/>
          <w:numId w:val="105"/>
        </w:numPr>
        <w:spacing w:after="0"/>
        <w:jc w:val="left"/>
      </w:pPr>
      <w:r>
        <w:rPr>
          <w:bCs/>
          <w:lang w:eastAsia="en-US"/>
        </w:rPr>
        <w:t xml:space="preserve">0 </w:t>
      </w:r>
      <w:r>
        <w:rPr>
          <w:lang w:eastAsia="en-US"/>
        </w:rPr>
        <w:t>Absent</w:t>
      </w:r>
    </w:p>
    <w:p w:rsidR="002C1C9E" w:rsidRDefault="004B487C">
      <w:pPr>
        <w:numPr>
          <w:ilvl w:val="0"/>
          <w:numId w:val="105"/>
        </w:numPr>
        <w:spacing w:after="0"/>
        <w:jc w:val="left"/>
      </w:pPr>
      <w:r>
        <w:rPr>
          <w:bCs/>
          <w:lang w:eastAsia="en-US"/>
        </w:rPr>
        <w:t xml:space="preserve">1 </w:t>
      </w:r>
      <w:r>
        <w:rPr>
          <w:lang w:eastAsia="en-US"/>
        </w:rPr>
        <w:t>Circumstantial, usoara distractibilitate, gandire rapida</w:t>
      </w:r>
    </w:p>
    <w:p w:rsidR="002C1C9E" w:rsidRDefault="004B487C">
      <w:pPr>
        <w:numPr>
          <w:ilvl w:val="0"/>
          <w:numId w:val="105"/>
        </w:numPr>
        <w:spacing w:after="0"/>
        <w:jc w:val="left"/>
      </w:pPr>
      <w:r>
        <w:rPr>
          <w:bCs/>
          <w:lang w:eastAsia="en-US"/>
        </w:rPr>
        <w:t xml:space="preserve">2 </w:t>
      </w:r>
      <w:r>
        <w:rPr>
          <w:lang w:eastAsia="en-US"/>
        </w:rPr>
        <w:t>Distractibil, pierde firul gandirii, schimba subiectul des, gandurile zboara,</w:t>
      </w:r>
    </w:p>
    <w:p w:rsidR="002C1C9E" w:rsidRDefault="004B487C">
      <w:pPr>
        <w:numPr>
          <w:ilvl w:val="0"/>
          <w:numId w:val="105"/>
        </w:numPr>
        <w:spacing w:after="0"/>
        <w:jc w:val="left"/>
      </w:pPr>
      <w:r>
        <w:rPr>
          <w:bCs/>
          <w:lang w:eastAsia="en-US"/>
        </w:rPr>
        <w:t xml:space="preserve">3 </w:t>
      </w:r>
      <w:r>
        <w:rPr>
          <w:lang w:eastAsia="en-US"/>
        </w:rPr>
        <w:t>Fuga de idei, tangentialitate, dificil de urmarit, echolalie</w:t>
      </w:r>
    </w:p>
    <w:p w:rsidR="002C1C9E" w:rsidRDefault="004B487C">
      <w:pPr>
        <w:numPr>
          <w:ilvl w:val="0"/>
          <w:numId w:val="105"/>
        </w:numPr>
        <w:spacing w:after="0"/>
        <w:jc w:val="left"/>
      </w:pPr>
      <w:r>
        <w:rPr>
          <w:bCs/>
          <w:lang w:eastAsia="en-US"/>
        </w:rPr>
        <w:t xml:space="preserve">4 </w:t>
      </w:r>
      <w:r>
        <w:rPr>
          <w:lang w:eastAsia="en-US"/>
        </w:rPr>
        <w:t>Incoerent, comunicatie imposibila</w:t>
      </w:r>
    </w:p>
    <w:p w:rsidR="002C1C9E" w:rsidRDefault="004B487C">
      <w:pPr>
        <w:spacing w:after="0"/>
        <w:contextualSpacing/>
        <w:jc w:val="left"/>
      </w:pPr>
      <w:r>
        <w:rPr>
          <w:b/>
          <w:bCs/>
          <w:lang w:eastAsia="en-US"/>
        </w:rPr>
        <w:t>8. Continut</w:t>
      </w:r>
    </w:p>
    <w:p w:rsidR="002C1C9E" w:rsidRDefault="004B487C">
      <w:pPr>
        <w:numPr>
          <w:ilvl w:val="0"/>
          <w:numId w:val="106"/>
        </w:numPr>
        <w:spacing w:after="0"/>
        <w:jc w:val="left"/>
      </w:pPr>
      <w:r>
        <w:rPr>
          <w:bCs/>
          <w:lang w:eastAsia="en-US"/>
        </w:rPr>
        <w:t xml:space="preserve">0 </w:t>
      </w:r>
      <w:r>
        <w:rPr>
          <w:lang w:eastAsia="en-US"/>
        </w:rPr>
        <w:t>Normal</w:t>
      </w:r>
    </w:p>
    <w:p w:rsidR="002C1C9E" w:rsidRDefault="004B487C">
      <w:pPr>
        <w:numPr>
          <w:ilvl w:val="0"/>
          <w:numId w:val="106"/>
        </w:numPr>
        <w:spacing w:after="0"/>
        <w:jc w:val="left"/>
      </w:pPr>
      <w:r>
        <w:rPr>
          <w:bCs/>
          <w:lang w:eastAsia="en-US"/>
        </w:rPr>
        <w:t xml:space="preserve">2 </w:t>
      </w:r>
      <w:r>
        <w:rPr>
          <w:lang w:eastAsia="en-US"/>
        </w:rPr>
        <w:t>Planuri vagi, noi interese</w:t>
      </w:r>
    </w:p>
    <w:p w:rsidR="002C1C9E" w:rsidRDefault="004B487C">
      <w:pPr>
        <w:numPr>
          <w:ilvl w:val="0"/>
          <w:numId w:val="106"/>
        </w:numPr>
        <w:spacing w:after="0"/>
        <w:jc w:val="left"/>
      </w:pPr>
      <w:r>
        <w:rPr>
          <w:bCs/>
          <w:lang w:eastAsia="en-US"/>
        </w:rPr>
        <w:t xml:space="preserve">4 </w:t>
      </w:r>
      <w:r>
        <w:rPr>
          <w:lang w:eastAsia="en-US"/>
        </w:rPr>
        <w:t>Proiecte speciale; hiper-religios</w:t>
      </w:r>
    </w:p>
    <w:p w:rsidR="002C1C9E" w:rsidRDefault="004B487C">
      <w:pPr>
        <w:numPr>
          <w:ilvl w:val="0"/>
          <w:numId w:val="106"/>
        </w:numPr>
        <w:spacing w:after="0"/>
        <w:jc w:val="left"/>
      </w:pPr>
      <w:r>
        <w:rPr>
          <w:bCs/>
          <w:lang w:eastAsia="en-US"/>
        </w:rPr>
        <w:t xml:space="preserve">6 </w:t>
      </w:r>
      <w:r>
        <w:rPr>
          <w:lang w:eastAsia="en-US"/>
        </w:rPr>
        <w:t>Grandios sau paranoid; idei de referinta</w:t>
      </w:r>
    </w:p>
    <w:p w:rsidR="002C1C9E" w:rsidRDefault="004B487C">
      <w:pPr>
        <w:numPr>
          <w:ilvl w:val="0"/>
          <w:numId w:val="106"/>
        </w:numPr>
        <w:spacing w:after="0"/>
        <w:jc w:val="left"/>
      </w:pPr>
      <w:r>
        <w:rPr>
          <w:bCs/>
          <w:lang w:eastAsia="en-US"/>
        </w:rPr>
        <w:t xml:space="preserve">8 </w:t>
      </w:r>
      <w:r>
        <w:rPr>
          <w:lang w:eastAsia="en-US"/>
        </w:rPr>
        <w:t>Delirant; halucinatii</w:t>
      </w:r>
    </w:p>
    <w:p w:rsidR="002C1C9E" w:rsidRDefault="004B487C">
      <w:pPr>
        <w:spacing w:after="0"/>
        <w:contextualSpacing/>
        <w:jc w:val="left"/>
      </w:pPr>
      <w:r>
        <w:rPr>
          <w:b/>
          <w:bCs/>
          <w:lang w:eastAsia="en-US"/>
        </w:rPr>
        <w:t>9. Comportament destructurat – agresiv</w:t>
      </w:r>
    </w:p>
    <w:p w:rsidR="002C1C9E" w:rsidRDefault="004B487C">
      <w:pPr>
        <w:numPr>
          <w:ilvl w:val="0"/>
          <w:numId w:val="107"/>
        </w:numPr>
        <w:spacing w:after="0"/>
        <w:jc w:val="left"/>
      </w:pPr>
      <w:r>
        <w:rPr>
          <w:bCs/>
          <w:lang w:eastAsia="en-US"/>
        </w:rPr>
        <w:t xml:space="preserve">0 </w:t>
      </w:r>
      <w:r>
        <w:rPr>
          <w:lang w:eastAsia="en-US"/>
        </w:rPr>
        <w:t>Absent; cooperant</w:t>
      </w:r>
    </w:p>
    <w:p w:rsidR="002C1C9E" w:rsidRDefault="004B487C">
      <w:pPr>
        <w:numPr>
          <w:ilvl w:val="0"/>
          <w:numId w:val="107"/>
        </w:numPr>
        <w:spacing w:after="0"/>
        <w:jc w:val="left"/>
      </w:pPr>
      <w:r>
        <w:rPr>
          <w:bCs/>
          <w:lang w:eastAsia="en-US"/>
        </w:rPr>
        <w:t xml:space="preserve">2 </w:t>
      </w:r>
      <w:r>
        <w:rPr>
          <w:lang w:eastAsia="en-US"/>
        </w:rPr>
        <w:t>Sarcastic, circumspect</w:t>
      </w:r>
    </w:p>
    <w:p w:rsidR="002C1C9E" w:rsidRDefault="004B487C">
      <w:pPr>
        <w:numPr>
          <w:ilvl w:val="0"/>
          <w:numId w:val="107"/>
        </w:numPr>
        <w:spacing w:after="0"/>
        <w:jc w:val="left"/>
      </w:pPr>
      <w:r>
        <w:rPr>
          <w:bCs/>
          <w:lang w:eastAsia="en-US"/>
        </w:rPr>
        <w:t xml:space="preserve">4 </w:t>
      </w:r>
      <w:r>
        <w:rPr>
          <w:lang w:eastAsia="en-US"/>
        </w:rPr>
        <w:t>Solicitant, amenintator</w:t>
      </w:r>
    </w:p>
    <w:p w:rsidR="002C1C9E" w:rsidRDefault="004B487C">
      <w:pPr>
        <w:numPr>
          <w:ilvl w:val="0"/>
          <w:numId w:val="107"/>
        </w:numPr>
        <w:spacing w:after="0"/>
        <w:jc w:val="left"/>
      </w:pPr>
      <w:r>
        <w:rPr>
          <w:bCs/>
          <w:lang w:eastAsia="en-US"/>
        </w:rPr>
        <w:t xml:space="preserve">6 </w:t>
      </w:r>
      <w:r>
        <w:rPr>
          <w:lang w:eastAsia="en-US"/>
        </w:rPr>
        <w:t>Ameninta intervievatorul, imbranceste, interviu dificil</w:t>
      </w:r>
    </w:p>
    <w:p w:rsidR="002C1C9E" w:rsidRDefault="004B487C">
      <w:pPr>
        <w:numPr>
          <w:ilvl w:val="0"/>
          <w:numId w:val="107"/>
        </w:numPr>
        <w:spacing w:after="0"/>
        <w:jc w:val="left"/>
      </w:pPr>
      <w:r>
        <w:rPr>
          <w:bCs/>
          <w:lang w:eastAsia="en-US"/>
        </w:rPr>
        <w:lastRenderedPageBreak/>
        <w:t xml:space="preserve">8 </w:t>
      </w:r>
      <w:r>
        <w:rPr>
          <w:lang w:eastAsia="en-US"/>
        </w:rPr>
        <w:t>Agresiv, distructiv, interviu imposibil</w:t>
      </w:r>
    </w:p>
    <w:p w:rsidR="002C1C9E" w:rsidRDefault="004B487C">
      <w:pPr>
        <w:spacing w:after="0"/>
        <w:contextualSpacing/>
        <w:jc w:val="left"/>
      </w:pPr>
      <w:r>
        <w:rPr>
          <w:b/>
          <w:bCs/>
          <w:lang w:eastAsia="en-US"/>
        </w:rPr>
        <w:t>10. Aparenta</w:t>
      </w:r>
    </w:p>
    <w:p w:rsidR="002C1C9E" w:rsidRDefault="004B487C">
      <w:pPr>
        <w:numPr>
          <w:ilvl w:val="0"/>
          <w:numId w:val="108"/>
        </w:numPr>
        <w:spacing w:after="0"/>
        <w:jc w:val="left"/>
      </w:pPr>
      <w:r>
        <w:rPr>
          <w:bCs/>
          <w:lang w:eastAsia="en-US"/>
        </w:rPr>
        <w:t xml:space="preserve">0 </w:t>
      </w:r>
      <w:r>
        <w:rPr>
          <w:lang w:eastAsia="en-US"/>
        </w:rPr>
        <w:t>Imbracaminte si aparenta corespunzatoare</w:t>
      </w:r>
    </w:p>
    <w:p w:rsidR="002C1C9E" w:rsidRDefault="004B487C">
      <w:pPr>
        <w:numPr>
          <w:ilvl w:val="0"/>
          <w:numId w:val="108"/>
        </w:numPr>
        <w:spacing w:after="0"/>
        <w:jc w:val="left"/>
      </w:pPr>
      <w:r>
        <w:rPr>
          <w:bCs/>
          <w:lang w:eastAsia="en-US"/>
        </w:rPr>
        <w:t xml:space="preserve">1 </w:t>
      </w:r>
      <w:r>
        <w:rPr>
          <w:lang w:eastAsia="en-US"/>
        </w:rPr>
        <w:t>Usoara dezordine in imbracaminte si aparenta</w:t>
      </w:r>
    </w:p>
    <w:p w:rsidR="002C1C9E" w:rsidRDefault="004B487C">
      <w:pPr>
        <w:numPr>
          <w:ilvl w:val="0"/>
          <w:numId w:val="108"/>
        </w:numPr>
        <w:spacing w:after="0"/>
        <w:jc w:val="left"/>
      </w:pPr>
      <w:r>
        <w:rPr>
          <w:bCs/>
          <w:lang w:eastAsia="en-US"/>
        </w:rPr>
        <w:t xml:space="preserve">2 </w:t>
      </w:r>
      <w:r>
        <w:rPr>
          <w:lang w:eastAsia="en-US"/>
        </w:rPr>
        <w:t>Moderata dezordine, murdarie, imbracaminte neadecvata</w:t>
      </w:r>
    </w:p>
    <w:p w:rsidR="002C1C9E" w:rsidRDefault="004B487C">
      <w:pPr>
        <w:numPr>
          <w:ilvl w:val="0"/>
          <w:numId w:val="108"/>
        </w:numPr>
        <w:spacing w:after="0"/>
        <w:jc w:val="left"/>
      </w:pPr>
      <w:r>
        <w:rPr>
          <w:bCs/>
          <w:lang w:eastAsia="en-US"/>
        </w:rPr>
        <w:t xml:space="preserve">3 </w:t>
      </w:r>
      <w:r>
        <w:rPr>
          <w:lang w:eastAsia="en-US"/>
        </w:rPr>
        <w:t>Dezmatat; partial imbracat; impopotonat, machiat neportivit</w:t>
      </w:r>
    </w:p>
    <w:p w:rsidR="002C1C9E" w:rsidRDefault="004B487C">
      <w:pPr>
        <w:numPr>
          <w:ilvl w:val="0"/>
          <w:numId w:val="108"/>
        </w:numPr>
        <w:spacing w:after="0"/>
        <w:jc w:val="left"/>
      </w:pPr>
      <w:r>
        <w:rPr>
          <w:bCs/>
          <w:lang w:eastAsia="en-US"/>
        </w:rPr>
        <w:t xml:space="preserve">4 </w:t>
      </w:r>
      <w:r>
        <w:rPr>
          <w:lang w:eastAsia="en-US"/>
        </w:rPr>
        <w:t>Complet murdar si dezmatat, imbracat bizar, machiat strident; poata decoratii si insigne</w:t>
      </w:r>
    </w:p>
    <w:p w:rsidR="002C1C9E" w:rsidRDefault="004B487C">
      <w:pPr>
        <w:spacing w:after="0"/>
        <w:contextualSpacing/>
        <w:jc w:val="left"/>
      </w:pPr>
      <w:r>
        <w:rPr>
          <w:b/>
          <w:bCs/>
          <w:lang w:eastAsia="en-US"/>
        </w:rPr>
        <w:t>11. Insight (constiinta bolii)</w:t>
      </w:r>
    </w:p>
    <w:p w:rsidR="002C1C9E" w:rsidRDefault="004B487C">
      <w:pPr>
        <w:numPr>
          <w:ilvl w:val="0"/>
          <w:numId w:val="109"/>
        </w:numPr>
        <w:spacing w:after="0"/>
        <w:jc w:val="left"/>
      </w:pPr>
      <w:r>
        <w:rPr>
          <w:bCs/>
          <w:lang w:eastAsia="en-US"/>
        </w:rPr>
        <w:t xml:space="preserve">0 </w:t>
      </w:r>
      <w:r>
        <w:rPr>
          <w:lang w:eastAsia="en-US"/>
        </w:rPr>
        <w:t>Prezent; adminte existenta bolii; de acord cu tratamentul</w:t>
      </w:r>
    </w:p>
    <w:p w:rsidR="002C1C9E" w:rsidRDefault="004B487C">
      <w:pPr>
        <w:numPr>
          <w:ilvl w:val="0"/>
          <w:numId w:val="109"/>
        </w:numPr>
        <w:spacing w:after="0"/>
        <w:jc w:val="left"/>
      </w:pPr>
      <w:r>
        <w:rPr>
          <w:bCs/>
          <w:lang w:eastAsia="en-US"/>
        </w:rPr>
        <w:t xml:space="preserve">1 </w:t>
      </w:r>
      <w:r>
        <w:rPr>
          <w:lang w:eastAsia="en-US"/>
        </w:rPr>
        <w:t>Admite ca posibila boala</w:t>
      </w:r>
    </w:p>
    <w:p w:rsidR="002C1C9E" w:rsidRDefault="004B487C">
      <w:pPr>
        <w:numPr>
          <w:ilvl w:val="0"/>
          <w:numId w:val="109"/>
        </w:numPr>
        <w:spacing w:after="0"/>
        <w:jc w:val="left"/>
      </w:pPr>
      <w:r>
        <w:rPr>
          <w:bCs/>
          <w:lang w:eastAsia="en-US"/>
        </w:rPr>
        <w:t xml:space="preserve">2 </w:t>
      </w:r>
      <w:r>
        <w:rPr>
          <w:lang w:eastAsia="en-US"/>
        </w:rPr>
        <w:t>Admite modificarile comportamentale dar neaga existenta bolii</w:t>
      </w:r>
    </w:p>
    <w:p w:rsidR="002C1C9E" w:rsidRDefault="004B487C">
      <w:pPr>
        <w:numPr>
          <w:ilvl w:val="0"/>
          <w:numId w:val="109"/>
        </w:numPr>
        <w:spacing w:after="0"/>
        <w:jc w:val="left"/>
      </w:pPr>
      <w:r>
        <w:rPr>
          <w:bCs/>
          <w:lang w:eastAsia="en-US"/>
        </w:rPr>
        <w:t xml:space="preserve">3 </w:t>
      </w:r>
      <w:r>
        <w:rPr>
          <w:lang w:eastAsia="en-US"/>
        </w:rPr>
        <w:t>Admite unele modificari comportamentale dar neaga existenta bolii</w:t>
      </w:r>
    </w:p>
    <w:p w:rsidR="002C1C9E" w:rsidRDefault="004B487C">
      <w:pPr>
        <w:numPr>
          <w:ilvl w:val="0"/>
          <w:numId w:val="109"/>
        </w:numPr>
        <w:spacing w:after="0"/>
      </w:pPr>
      <w:r>
        <w:rPr>
          <w:bCs/>
          <w:lang w:eastAsia="en-US"/>
        </w:rPr>
        <w:t xml:space="preserve">4 </w:t>
      </w:r>
      <w:r>
        <w:rPr>
          <w:lang w:eastAsia="en-US"/>
        </w:rPr>
        <w:t>Neaga orice schimbare comportamentala</w:t>
      </w:r>
    </w:p>
    <w:p w:rsidR="002C1C9E" w:rsidRDefault="004B487C">
      <w:pPr>
        <w:rPr>
          <w:color w:val="101010"/>
          <w:lang w:eastAsia="en-US"/>
        </w:rPr>
      </w:pPr>
      <w:r>
        <w:rPr>
          <w:color w:val="101010"/>
          <w:lang w:eastAsia="en-US"/>
        </w:rPr>
        <w:t xml:space="preserve">                                                                                                     </w:t>
      </w:r>
    </w:p>
    <w:p w:rsidR="002C1C9E" w:rsidRPr="00D66385" w:rsidRDefault="002C1C9E" w:rsidP="00D66385"/>
    <w:p w:rsidR="002C1C9E" w:rsidRDefault="004B487C" w:rsidP="00D512B9">
      <w:pPr>
        <w:pStyle w:val="2"/>
      </w:pPr>
      <w:bookmarkStart w:id="209" w:name="_Ref4773690083"/>
      <w:bookmarkStart w:id="210" w:name="_Ref4773690713"/>
      <w:bookmarkStart w:id="211" w:name="_Toc3513783613"/>
      <w:bookmarkStart w:id="212" w:name="_Toc366268284"/>
      <w:r>
        <w:t>Anexa 12.</w:t>
      </w:r>
      <w:bookmarkEnd w:id="209"/>
      <w:bookmarkEnd w:id="210"/>
      <w:bookmarkEnd w:id="211"/>
      <w:bookmarkEnd w:id="212"/>
      <w:r>
        <w:t xml:space="preserve"> </w:t>
      </w:r>
    </w:p>
    <w:p w:rsidR="002C1C9E" w:rsidRDefault="004B487C">
      <w:pPr>
        <w:numPr>
          <w:ilvl w:val="0"/>
          <w:numId w:val="2"/>
        </w:numPr>
        <w:jc w:val="center"/>
      </w:pPr>
      <w:r>
        <w:rPr>
          <w:b/>
        </w:rPr>
        <w:t>CHESTIONARUL  TULBURĂRILOR  DISPOZIȚIEI (MDQ-Mood Disorders Questionnaires)</w:t>
      </w:r>
    </w:p>
    <w:p w:rsidR="002C1C9E" w:rsidRDefault="004B487C">
      <w:pPr>
        <w:numPr>
          <w:ilvl w:val="0"/>
          <w:numId w:val="2"/>
        </w:numPr>
        <w:jc w:val="center"/>
      </w:pPr>
      <w:r>
        <w:t>Instrucțiuni: Vă rugăm să răspundeți la fiecare întrebare după cele mai bune abilități ale  du</w:t>
      </w:r>
      <w:r>
        <w:t>m</w:t>
      </w:r>
      <w:r>
        <w:t>neavoastră.</w:t>
      </w:r>
    </w:p>
    <w:tbl>
      <w:tblPr>
        <w:tblW w:w="9350" w:type="dxa"/>
        <w:tblInd w:w="-5" w:type="dxa"/>
        <w:tblCellMar>
          <w:left w:w="103" w:type="dxa"/>
        </w:tblCellMar>
        <w:tblLook w:val="04A0"/>
      </w:tblPr>
      <w:tblGrid>
        <w:gridCol w:w="445"/>
        <w:gridCol w:w="7200"/>
        <w:gridCol w:w="812"/>
        <w:gridCol w:w="893"/>
      </w:tblGrid>
      <w:tr w:rsidR="002C1C9E">
        <w:tc>
          <w:tcPr>
            <w:tcW w:w="445" w:type="dxa"/>
            <w:vMerge w:val="restart"/>
            <w:shd w:val="clear" w:color="auto" w:fill="auto"/>
          </w:tcPr>
          <w:p w:rsidR="002C1C9E" w:rsidRDefault="002C1C9E">
            <w:pPr>
              <w:numPr>
                <w:ilvl w:val="0"/>
                <w:numId w:val="2"/>
              </w:numPr>
              <w:spacing w:after="0"/>
              <w:jc w:val="left"/>
            </w:pPr>
            <w:bookmarkStart w:id="213" w:name="_Ref476761292"/>
            <w:bookmarkEnd w:id="213"/>
          </w:p>
        </w:tc>
        <w:tc>
          <w:tcPr>
            <w:tcW w:w="7199" w:type="dxa"/>
            <w:shd w:val="clear" w:color="auto" w:fill="auto"/>
          </w:tcPr>
          <w:p w:rsidR="002C1C9E" w:rsidRDefault="004B487C">
            <w:pPr>
              <w:numPr>
                <w:ilvl w:val="0"/>
                <w:numId w:val="2"/>
              </w:numPr>
            </w:pPr>
            <w:r>
              <w:t>A existat vreodată o perioadă de timp cînd nu erați dumneavoastră însăși și …</w:t>
            </w:r>
          </w:p>
        </w:tc>
        <w:tc>
          <w:tcPr>
            <w:tcW w:w="812" w:type="dxa"/>
            <w:shd w:val="clear" w:color="auto" w:fill="auto"/>
          </w:tcPr>
          <w:p w:rsidR="002C1C9E" w:rsidRDefault="004B487C">
            <w:pPr>
              <w:numPr>
                <w:ilvl w:val="0"/>
                <w:numId w:val="2"/>
              </w:numPr>
              <w:jc w:val="center"/>
            </w:pPr>
            <w:r>
              <w:t>DA</w:t>
            </w:r>
          </w:p>
        </w:tc>
        <w:tc>
          <w:tcPr>
            <w:tcW w:w="893" w:type="dxa"/>
            <w:shd w:val="clear" w:color="auto" w:fill="auto"/>
          </w:tcPr>
          <w:p w:rsidR="002C1C9E" w:rsidRDefault="004B487C">
            <w:pPr>
              <w:numPr>
                <w:ilvl w:val="0"/>
                <w:numId w:val="2"/>
              </w:numPr>
              <w:jc w:val="center"/>
            </w:pPr>
            <w:r>
              <w:t>NU</w:t>
            </w: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...v-ați simțit atît de bine sau atît de exitat încît alte persoane au crezut că nu sunteți în starea voastră firească sau ați fost într-atît de excitat încît să aveți necazuri?</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…ați fost atît de iritat încît ați strigat la alte persoane sau ați început să vă bateți sau să aduceți argumente?</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…v-ați simțit mult mai încrezător în sine decît de obicei?</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 xml:space="preserve">…ați dormit mai puțin decît de obicei și ați constatat că de fapt nici nu aveați nevoie de somn? </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 ați devenit mult mai vorbăreț sau ați vorbit mult mai rapid decît de obicei?</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…ați avut gînduri accelerate sau nu puteați să le încetiniți?</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…ați fost atît de ușor distras de la lucrurile din jur încît ați avut probl</w:t>
            </w:r>
            <w:r>
              <w:t>e</w:t>
            </w:r>
            <w:r>
              <w:t>me de concentrare sau să rămîneți focusat?</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…ați avut mult mai multă energie decît de obicei?</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…ați fost mult mai activ sau ați făcut mai multe lucruri decît de obicei?</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…ați fost mult mai sociabil sau deschis decît de obicei, de exemplu,  ați telefonat prietenii în mijlocul nopții?</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…ați devenit mult mai interesat de sex decît de obicei?</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…ați făcut lucruri neobișnuite sau pe care alte persoane le-au crezut excesive, prostești sau riscante?</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vMerge/>
            <w:shd w:val="clear" w:color="auto" w:fill="auto"/>
          </w:tcPr>
          <w:p w:rsidR="002C1C9E" w:rsidRDefault="002C1C9E">
            <w:pPr>
              <w:numPr>
                <w:ilvl w:val="0"/>
                <w:numId w:val="2"/>
              </w:numPr>
              <w:jc w:val="center"/>
            </w:pPr>
          </w:p>
        </w:tc>
        <w:tc>
          <w:tcPr>
            <w:tcW w:w="7199" w:type="dxa"/>
            <w:shd w:val="clear" w:color="auto" w:fill="auto"/>
          </w:tcPr>
          <w:p w:rsidR="002C1C9E" w:rsidRDefault="004B487C">
            <w:pPr>
              <w:numPr>
                <w:ilvl w:val="0"/>
                <w:numId w:val="2"/>
              </w:numPr>
            </w:pPr>
            <w:r>
              <w:t>…cheltuiirea banilor  a provocat neplăceri dumneavoastră și familiei?</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shd w:val="clear" w:color="auto" w:fill="auto"/>
          </w:tcPr>
          <w:p w:rsidR="002C1C9E" w:rsidRDefault="002C1C9E">
            <w:pPr>
              <w:numPr>
                <w:ilvl w:val="0"/>
                <w:numId w:val="2"/>
              </w:numPr>
              <w:spacing w:after="0"/>
              <w:jc w:val="center"/>
            </w:pPr>
          </w:p>
        </w:tc>
        <w:tc>
          <w:tcPr>
            <w:tcW w:w="7199" w:type="dxa"/>
            <w:shd w:val="clear" w:color="auto" w:fill="auto"/>
          </w:tcPr>
          <w:p w:rsidR="002C1C9E" w:rsidRDefault="004B487C">
            <w:pPr>
              <w:numPr>
                <w:ilvl w:val="0"/>
                <w:numId w:val="2"/>
              </w:numPr>
            </w:pPr>
            <w:r>
              <w:t>Dacă ați bifat DA mai mult de o data la cele de mai sus, ați avut mai multe dintre acestea întîmplate vreodată în aceeași perioadă de timp?</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shd w:val="clear" w:color="auto" w:fill="auto"/>
          </w:tcPr>
          <w:p w:rsidR="002C1C9E" w:rsidRDefault="002C1C9E">
            <w:pPr>
              <w:numPr>
                <w:ilvl w:val="0"/>
                <w:numId w:val="2"/>
              </w:numPr>
              <w:spacing w:after="0"/>
              <w:jc w:val="center"/>
            </w:pPr>
          </w:p>
        </w:tc>
        <w:tc>
          <w:tcPr>
            <w:tcW w:w="7199" w:type="dxa"/>
            <w:shd w:val="clear" w:color="auto" w:fill="auto"/>
          </w:tcPr>
          <w:p w:rsidR="002C1C9E" w:rsidRDefault="004B487C">
            <w:pPr>
              <w:numPr>
                <w:ilvl w:val="0"/>
                <w:numId w:val="2"/>
              </w:numPr>
            </w:pPr>
            <w:r>
              <w:t>Cât de mult o problemă din oricare dintre acestea v-a cauzat - ca fiind incapabil de a lucra; de a avea familie, bani sau probleme juridice; de a aduce argumente sau de a avea lupte?</w:t>
            </w:r>
          </w:p>
          <w:p w:rsidR="002C1C9E" w:rsidRDefault="004B487C">
            <w:pPr>
              <w:numPr>
                <w:ilvl w:val="0"/>
                <w:numId w:val="2"/>
              </w:numPr>
            </w:pPr>
            <w:r>
              <w:rPr>
                <w:i/>
              </w:rPr>
              <w:t>Încercuiți doar un singur răspuns.</w:t>
            </w:r>
          </w:p>
          <w:p w:rsidR="002C1C9E" w:rsidRDefault="004B487C">
            <w:pPr>
              <w:numPr>
                <w:ilvl w:val="0"/>
                <w:numId w:val="2"/>
              </w:numPr>
            </w:pPr>
            <w:r>
              <w:t>Nici o problemă / Problemă minoră / Problemă moderată / Problemă gravă</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shd w:val="clear" w:color="auto" w:fill="auto"/>
          </w:tcPr>
          <w:p w:rsidR="002C1C9E" w:rsidRDefault="002C1C9E">
            <w:pPr>
              <w:numPr>
                <w:ilvl w:val="0"/>
                <w:numId w:val="2"/>
              </w:numPr>
              <w:spacing w:after="0"/>
              <w:jc w:val="center"/>
            </w:pPr>
          </w:p>
        </w:tc>
        <w:tc>
          <w:tcPr>
            <w:tcW w:w="7199" w:type="dxa"/>
            <w:shd w:val="clear" w:color="auto" w:fill="auto"/>
          </w:tcPr>
          <w:p w:rsidR="002C1C9E" w:rsidRDefault="004B487C">
            <w:pPr>
              <w:numPr>
                <w:ilvl w:val="0"/>
                <w:numId w:val="2"/>
              </w:numPr>
            </w:pPr>
            <w:r>
              <w:t>A avut cineva din rudele dumneavoastră (de exemplu copii, frați, p</w:t>
            </w:r>
            <w:r>
              <w:t>ă</w:t>
            </w:r>
            <w:r>
              <w:t>rinți, bunici, mătuși, unchi) boala maniaco-depresivă sau tulburare bip</w:t>
            </w:r>
            <w:r>
              <w:t>o</w:t>
            </w:r>
            <w:r>
              <w:t>lară?</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r w:rsidR="002C1C9E">
        <w:tc>
          <w:tcPr>
            <w:tcW w:w="445" w:type="dxa"/>
            <w:shd w:val="clear" w:color="auto" w:fill="auto"/>
          </w:tcPr>
          <w:p w:rsidR="002C1C9E" w:rsidRDefault="002C1C9E">
            <w:pPr>
              <w:numPr>
                <w:ilvl w:val="0"/>
                <w:numId w:val="2"/>
              </w:numPr>
              <w:spacing w:after="0"/>
              <w:jc w:val="center"/>
            </w:pPr>
          </w:p>
        </w:tc>
        <w:tc>
          <w:tcPr>
            <w:tcW w:w="7199" w:type="dxa"/>
            <w:shd w:val="clear" w:color="auto" w:fill="auto"/>
          </w:tcPr>
          <w:p w:rsidR="002C1C9E" w:rsidRDefault="004B487C">
            <w:pPr>
              <w:numPr>
                <w:ilvl w:val="0"/>
                <w:numId w:val="2"/>
              </w:numPr>
            </w:pPr>
            <w:r>
              <w:t>V-a spus vreodată un specialist medical că aveți boala maniaco-depresivă sau tulburare bipolară?</w:t>
            </w:r>
          </w:p>
        </w:tc>
        <w:tc>
          <w:tcPr>
            <w:tcW w:w="812" w:type="dxa"/>
            <w:shd w:val="clear" w:color="auto" w:fill="auto"/>
          </w:tcPr>
          <w:p w:rsidR="002C1C9E" w:rsidRDefault="002C1C9E">
            <w:pPr>
              <w:numPr>
                <w:ilvl w:val="0"/>
                <w:numId w:val="2"/>
              </w:numPr>
              <w:jc w:val="center"/>
            </w:pPr>
          </w:p>
        </w:tc>
        <w:tc>
          <w:tcPr>
            <w:tcW w:w="893" w:type="dxa"/>
            <w:shd w:val="clear" w:color="auto" w:fill="auto"/>
          </w:tcPr>
          <w:p w:rsidR="002C1C9E" w:rsidRDefault="002C1C9E">
            <w:pPr>
              <w:numPr>
                <w:ilvl w:val="0"/>
                <w:numId w:val="2"/>
              </w:numPr>
              <w:jc w:val="center"/>
            </w:pPr>
          </w:p>
        </w:tc>
      </w:tr>
    </w:tbl>
    <w:p w:rsidR="002C1C9E" w:rsidRDefault="002C1C9E">
      <w:pPr>
        <w:numPr>
          <w:ilvl w:val="0"/>
          <w:numId w:val="2"/>
        </w:numPr>
      </w:pPr>
    </w:p>
    <w:p w:rsidR="002C1C9E" w:rsidRDefault="002C1C9E">
      <w:pPr>
        <w:numPr>
          <w:ilvl w:val="0"/>
          <w:numId w:val="2"/>
        </w:numPr>
      </w:pPr>
    </w:p>
    <w:p w:rsidR="002C1C9E" w:rsidRDefault="002C1C9E">
      <w:pPr>
        <w:numPr>
          <w:ilvl w:val="0"/>
          <w:numId w:val="2"/>
        </w:numPr>
        <w:jc w:val="center"/>
      </w:pPr>
    </w:p>
    <w:p w:rsidR="002C1C9E" w:rsidRDefault="004B487C">
      <w:pPr>
        <w:numPr>
          <w:ilvl w:val="0"/>
          <w:numId w:val="2"/>
        </w:numPr>
        <w:jc w:val="center"/>
      </w:pPr>
      <w:r>
        <w:t>PUNCTAJUL CHESTIONARULUI  TULBURĂRILOR  DISPOZIȚIEI (MDQ)</w:t>
      </w:r>
    </w:p>
    <w:p w:rsidR="002C1C9E" w:rsidRDefault="004B487C">
      <w:pPr>
        <w:numPr>
          <w:ilvl w:val="0"/>
          <w:numId w:val="2"/>
        </w:numPr>
      </w:pPr>
      <w:r>
        <w:t>MDQ a fost elaborat de o echipa de psihiatri, cercetători și reprezentanții consumatorilor pentru a aborda o necesitate critică de diagnosticare timpurie corectă a tulburării bipolare, care poate d</w:t>
      </w:r>
      <w:r>
        <w:t>e</w:t>
      </w:r>
      <w:r>
        <w:t>veni fatală dacă este lăsată netratată. Chestionarul durează aproximativ cinci minute pentru a-l completa și poate oferi informații importante asupra diagnosticului și tratamentului. Studiile cl</w:t>
      </w:r>
      <w:r>
        <w:t>i</w:t>
      </w:r>
      <w:r>
        <w:t>nice au indicat că MDQ are o rată ridicată de precizie; este capabil să identifice șapte din zece persoane care au tulburare bipolară și să excludă nouă din zece persoane care nu o au.</w:t>
      </w:r>
      <w:r>
        <w:rPr>
          <w:rStyle w:val="aa"/>
        </w:rPr>
        <w:footnoteReference w:id="33"/>
      </w:r>
    </w:p>
    <w:p w:rsidR="002C1C9E" w:rsidRDefault="004B487C">
      <w:pPr>
        <w:numPr>
          <w:ilvl w:val="0"/>
          <w:numId w:val="2"/>
        </w:numPr>
      </w:pPr>
      <w:r>
        <w:t>Un studiu recent al Asociației Naționale pentru Depresie și Depresie Maniacală a arătat că aproape 70% dintre persoanele cu tulburare bipolară au primit cel puțin un diagnostic greșit și mulți au așteptat mai mult de 10 ani de la debutul simptomelor lor înainte de a primi un diagno</w:t>
      </w:r>
      <w:r>
        <w:t>s</w:t>
      </w:r>
      <w:r>
        <w:t>tic corect. Asociația Națională pentru Depresie și Depresie Maniacală speră că MDQ va scurta această amînare și va ajuta mai multe persoane să obțină tratamentul de care au nevoie, atunci când au nevoie de el.</w:t>
      </w:r>
    </w:p>
    <w:p w:rsidR="002C1C9E" w:rsidRDefault="004B487C">
      <w:pPr>
        <w:numPr>
          <w:ilvl w:val="0"/>
          <w:numId w:val="2"/>
        </w:numPr>
      </w:pPr>
      <w:r>
        <w:lastRenderedPageBreak/>
        <w:t>MDQ verifică prezența Tulburării Afective Bipolare, (care include Bipolară I, Bipolară II și B</w:t>
      </w:r>
      <w:r>
        <w:t>i</w:t>
      </w:r>
      <w:r>
        <w:t>polară nespecificată în altă parte).</w:t>
      </w:r>
    </w:p>
    <w:p w:rsidR="002C1C9E" w:rsidRDefault="004B487C">
      <w:pPr>
        <w:numPr>
          <w:ilvl w:val="0"/>
          <w:numId w:val="2"/>
        </w:numPr>
      </w:pPr>
      <w:r>
        <w:t>Dacă pacientul răspunde:</w:t>
      </w:r>
    </w:p>
    <w:p w:rsidR="002C1C9E" w:rsidRDefault="004B487C">
      <w:pPr>
        <w:numPr>
          <w:ilvl w:val="0"/>
          <w:numId w:val="2"/>
        </w:numPr>
        <w:spacing w:after="160" w:line="259" w:lineRule="auto"/>
      </w:pPr>
      <w:r>
        <w:t>„Da” la șapte sau mai mult din cele 13 puncte la întrebarea numărul 1;</w:t>
      </w:r>
    </w:p>
    <w:p w:rsidR="002C1C9E" w:rsidRDefault="004B487C">
      <w:pPr>
        <w:numPr>
          <w:ilvl w:val="0"/>
          <w:numId w:val="2"/>
        </w:numPr>
      </w:pPr>
      <w:r>
        <w:t>ȘI</w:t>
      </w:r>
    </w:p>
    <w:p w:rsidR="002C1C9E" w:rsidRDefault="004B487C">
      <w:pPr>
        <w:numPr>
          <w:ilvl w:val="0"/>
          <w:numId w:val="2"/>
        </w:numPr>
        <w:spacing w:after="160" w:line="259" w:lineRule="auto"/>
      </w:pPr>
      <w:r>
        <w:t>„Da” la întrebarea numărul 2;</w:t>
      </w:r>
    </w:p>
    <w:p w:rsidR="002C1C9E" w:rsidRDefault="004B487C">
      <w:pPr>
        <w:numPr>
          <w:ilvl w:val="0"/>
          <w:numId w:val="2"/>
        </w:numPr>
      </w:pPr>
      <w:r>
        <w:t>ȘI</w:t>
      </w:r>
    </w:p>
    <w:p w:rsidR="002C1C9E" w:rsidRDefault="004B487C">
      <w:pPr>
        <w:numPr>
          <w:ilvl w:val="0"/>
          <w:numId w:val="2"/>
        </w:numPr>
        <w:spacing w:after="160" w:line="259" w:lineRule="auto"/>
      </w:pPr>
      <w:r>
        <w:t>„Moderat” sau „Grav” la întrebarea numărul 3;</w:t>
      </w:r>
    </w:p>
    <w:p w:rsidR="002C1C9E" w:rsidRDefault="004B487C">
      <w:pPr>
        <w:numPr>
          <w:ilvl w:val="0"/>
          <w:numId w:val="2"/>
        </w:numPr>
      </w:pPr>
      <w:r>
        <w:t>aveți o evaluarea inițială pozitivă. Toate cele trei din criteriile de mai sus trebuie să fie prezente. O evaluare pozitivă ar trebui să fie urmată de o evaluare medicală comprehensivă pentru Tulb</w:t>
      </w:r>
      <w:r>
        <w:t>u</w:t>
      </w:r>
      <w:r>
        <w:t>rarea Afectivă Bipolară.</w:t>
      </w:r>
    </w:p>
    <w:p w:rsidR="002C1C9E" w:rsidRDefault="002C1C9E">
      <w:pPr>
        <w:numPr>
          <w:ilvl w:val="3"/>
          <w:numId w:val="2"/>
        </w:numPr>
        <w:jc w:val="right"/>
        <w:rPr>
          <w:sz w:val="20"/>
        </w:rPr>
      </w:pPr>
    </w:p>
    <w:p w:rsidR="002C1C9E" w:rsidRDefault="002C1C9E">
      <w:pPr>
        <w:numPr>
          <w:ilvl w:val="3"/>
          <w:numId w:val="2"/>
        </w:numPr>
        <w:jc w:val="right"/>
        <w:rPr>
          <w:sz w:val="20"/>
        </w:rPr>
      </w:pPr>
    </w:p>
    <w:p w:rsidR="002C1C9E" w:rsidRDefault="002C1C9E">
      <w:pPr>
        <w:numPr>
          <w:ilvl w:val="3"/>
          <w:numId w:val="2"/>
        </w:numPr>
        <w:jc w:val="right"/>
        <w:rPr>
          <w:sz w:val="20"/>
        </w:rPr>
      </w:pPr>
    </w:p>
    <w:p w:rsidR="002C1C9E" w:rsidRDefault="002C1C9E">
      <w:pPr>
        <w:numPr>
          <w:ilvl w:val="3"/>
          <w:numId w:val="2"/>
        </w:numPr>
        <w:jc w:val="right"/>
        <w:rPr>
          <w:sz w:val="20"/>
        </w:rPr>
      </w:pPr>
    </w:p>
    <w:p w:rsidR="002C1C9E" w:rsidRDefault="002C1C9E">
      <w:pPr>
        <w:numPr>
          <w:ilvl w:val="3"/>
          <w:numId w:val="2"/>
        </w:numPr>
        <w:jc w:val="right"/>
        <w:rPr>
          <w:sz w:val="20"/>
        </w:rPr>
      </w:pPr>
    </w:p>
    <w:p w:rsidR="002C1C9E" w:rsidRDefault="002C1C9E">
      <w:pPr>
        <w:numPr>
          <w:ilvl w:val="3"/>
          <w:numId w:val="2"/>
        </w:numPr>
        <w:jc w:val="right"/>
        <w:rPr>
          <w:sz w:val="20"/>
        </w:rPr>
      </w:pPr>
    </w:p>
    <w:p w:rsidR="002C1C9E" w:rsidRDefault="002C1C9E">
      <w:pPr>
        <w:numPr>
          <w:ilvl w:val="3"/>
          <w:numId w:val="2"/>
        </w:numPr>
        <w:jc w:val="right"/>
        <w:rPr>
          <w:sz w:val="20"/>
        </w:rPr>
      </w:pPr>
    </w:p>
    <w:p w:rsidR="002C1C9E" w:rsidRDefault="002C1C9E">
      <w:pPr>
        <w:numPr>
          <w:ilvl w:val="3"/>
          <w:numId w:val="2"/>
        </w:numPr>
        <w:jc w:val="right"/>
        <w:rPr>
          <w:sz w:val="20"/>
        </w:rPr>
      </w:pPr>
    </w:p>
    <w:p w:rsidR="002C1C9E" w:rsidRDefault="002C1C9E">
      <w:pPr>
        <w:numPr>
          <w:ilvl w:val="3"/>
          <w:numId w:val="2"/>
        </w:numPr>
        <w:jc w:val="right"/>
        <w:rPr>
          <w:sz w:val="20"/>
        </w:rPr>
      </w:pPr>
    </w:p>
    <w:p w:rsidR="002C1C9E" w:rsidRDefault="004B487C">
      <w:pPr>
        <w:numPr>
          <w:ilvl w:val="3"/>
          <w:numId w:val="2"/>
        </w:numPr>
        <w:jc w:val="right"/>
      </w:pPr>
      <w:r>
        <w:rPr>
          <w:sz w:val="20"/>
        </w:rPr>
        <w:t>RECUNOAȘTERE: Acest instrument a fost elaborat de către un comitet format din următoarele persoane: Preș</w:t>
      </w:r>
      <w:r>
        <w:rPr>
          <w:sz w:val="20"/>
        </w:rPr>
        <w:t>e</w:t>
      </w:r>
      <w:r>
        <w:rPr>
          <w:sz w:val="20"/>
        </w:rPr>
        <w:t>dinte, Robert M.A. Hirschfeld, MD – Facultatea de Medicină a Universității din Texas; Joseph R. Calabrese, MD - Scoala de Medicină Case Western Reserve; Laurie Flynn - Alianța Națională pentru Boli Mintale; Paul E. Keck, Jr., MD – Colegiul de Medicină al Universității din Cincinnati; Lydia Lewis -</w:t>
      </w:r>
    </w:p>
    <w:p w:rsidR="002C1C9E" w:rsidRDefault="002C1C9E">
      <w:pPr>
        <w:numPr>
          <w:ilvl w:val="3"/>
          <w:numId w:val="2"/>
        </w:numPr>
        <w:jc w:val="right"/>
        <w:rPr>
          <w:sz w:val="20"/>
        </w:rPr>
      </w:pPr>
    </w:p>
    <w:p w:rsidR="002C1C9E" w:rsidRDefault="003F16C6" w:rsidP="00D512B9">
      <w:pPr>
        <w:pStyle w:val="2"/>
      </w:pPr>
      <w:bookmarkStart w:id="214" w:name="_Ref4773690082"/>
      <w:bookmarkStart w:id="215" w:name="_Ref4773690712"/>
      <w:bookmarkStart w:id="216" w:name="_Toc3513783612"/>
      <w:bookmarkStart w:id="217" w:name="_Toc366268285"/>
      <w:bookmarkStart w:id="218" w:name="_Ref477369008"/>
      <w:bookmarkStart w:id="219" w:name="_Ref477369071"/>
      <w:bookmarkStart w:id="220" w:name="_Toc351378361"/>
      <w:r>
        <w:t xml:space="preserve">                                           </w:t>
      </w:r>
      <w:r w:rsidR="004B487C">
        <w:t>Anexa 13.</w:t>
      </w:r>
      <w:bookmarkEnd w:id="214"/>
      <w:bookmarkEnd w:id="215"/>
      <w:bookmarkEnd w:id="216"/>
      <w:bookmarkEnd w:id="217"/>
      <w:r w:rsidR="004B487C">
        <w:t xml:space="preserve"> </w:t>
      </w:r>
      <w:bookmarkEnd w:id="218"/>
      <w:bookmarkEnd w:id="219"/>
      <w:bookmarkEnd w:id="220"/>
      <w:r w:rsidR="004B487C">
        <w:t xml:space="preserve"> </w:t>
      </w:r>
    </w:p>
    <w:p w:rsidR="002C1C9E" w:rsidRDefault="004B487C">
      <w:pPr>
        <w:jc w:val="center"/>
      </w:pPr>
      <w:bookmarkStart w:id="221" w:name="_Toc323457530"/>
      <w:bookmarkStart w:id="222" w:name="_Ref477128136"/>
      <w:bookmarkStart w:id="223" w:name="_Ref477128982"/>
      <w:bookmarkEnd w:id="221"/>
      <w:bookmarkEnd w:id="222"/>
      <w:bookmarkEnd w:id="223"/>
      <w:r>
        <w:rPr>
          <w:b/>
        </w:rPr>
        <w:t>SCALELE DE EVALUARE A CALITĂȚII VIEȚII: HoNOS.</w:t>
      </w:r>
    </w:p>
    <w:p w:rsidR="002C1C9E" w:rsidRDefault="004B487C">
      <w:pPr>
        <w:spacing w:after="0" w:line="276" w:lineRule="auto"/>
        <w:jc w:val="center"/>
      </w:pPr>
      <w:r>
        <w:rPr>
          <w:b/>
          <w:bCs/>
          <w:color w:val="000000"/>
          <w:sz w:val="28"/>
          <w:szCs w:val="28"/>
        </w:rPr>
        <w:t>HoNOS</w:t>
      </w:r>
    </w:p>
    <w:p w:rsidR="002C1C9E" w:rsidRDefault="002C1C9E">
      <w:pPr>
        <w:spacing w:after="0" w:line="276" w:lineRule="auto"/>
        <w:jc w:val="left"/>
        <w:rPr>
          <w:color w:val="000000"/>
        </w:rPr>
      </w:pPr>
    </w:p>
    <w:p w:rsidR="002C1C9E" w:rsidRDefault="004B487C">
      <w:pPr>
        <w:spacing w:after="0" w:line="276" w:lineRule="auto"/>
      </w:pPr>
      <w:r>
        <w:rPr>
          <w:b/>
          <w:bCs/>
          <w:color w:val="000000"/>
        </w:rPr>
        <w:t>Numele _________________________________</w:t>
      </w:r>
    </w:p>
    <w:p w:rsidR="002C1C9E" w:rsidRDefault="002C1C9E">
      <w:pPr>
        <w:spacing w:after="0" w:line="276" w:lineRule="auto"/>
        <w:rPr>
          <w:color w:val="000000"/>
        </w:rPr>
      </w:pPr>
    </w:p>
    <w:p w:rsidR="002C1C9E" w:rsidRDefault="004B487C">
      <w:pPr>
        <w:spacing w:after="0" w:line="276" w:lineRule="auto"/>
      </w:pPr>
      <w:r>
        <w:rPr>
          <w:b/>
          <w:bCs/>
          <w:color w:val="000000"/>
        </w:rPr>
        <w:t>HoNOS Completat de (Numele):  _________________________</w:t>
      </w:r>
    </w:p>
    <w:p w:rsidR="002C1C9E" w:rsidRDefault="004B487C">
      <w:pPr>
        <w:spacing w:after="0" w:line="276" w:lineRule="auto"/>
      </w:pPr>
      <w:r>
        <w:rPr>
          <w:color w:val="000000"/>
        </w:rPr>
        <w:t>HoNOS - Foaia de stabilire a scorului - Introduceți rata severității pentru fiecare item în caseta corespunzătoare în partea dreaptă a itemului. Evaluează cu 9 dacă răspunsul este „nu știu” sau „nu se aplică”.</w:t>
      </w:r>
    </w:p>
    <w:tbl>
      <w:tblPr>
        <w:tblW w:w="10171" w:type="dxa"/>
        <w:tblInd w:w="-4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0" w:type="dxa"/>
          <w:right w:w="80" w:type="dxa"/>
        </w:tblCellMar>
        <w:tblLook w:val="0000"/>
      </w:tblPr>
      <w:tblGrid>
        <w:gridCol w:w="508"/>
        <w:gridCol w:w="3827"/>
        <w:gridCol w:w="4985"/>
        <w:gridCol w:w="851"/>
      </w:tblGrid>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Evaluează cu 9 dacă răspunsul este „nu știu”</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Scorul</w:t>
            </w: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1</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Comportament hiperactiv, agresiv, perturbator</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2</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Auto-vătămare ne-accidentală</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lastRenderedPageBreak/>
              <w:t>3</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Problemă cu consumul alcoolului sau drogurilor</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4</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Probleme cognitive</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5</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Boală fizică sau dizabilitate</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6</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Probleme cu halucinațiile și ideile delirante</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7</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Probleme cu dispoziție depresivă</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10171" w:type="dxa"/>
            <w:gridSpan w:val="4"/>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(Specificați tulburarea A,B,C,D,E,F,G,H,I, ori J)</w:t>
            </w: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8</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Alte probleme mintale sau compo</w:t>
            </w:r>
            <w:r>
              <w:rPr>
                <w:color w:val="000000"/>
              </w:rPr>
              <w:t>r</w:t>
            </w:r>
            <w:r>
              <w:rPr>
                <w:color w:val="000000"/>
              </w:rPr>
              <w:t>tamentale</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rsidP="00182AB2">
            <w:pPr>
              <w:spacing w:after="0"/>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9</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color w:val="000000"/>
              </w:rPr>
              <w:t>Probleme cu relațiile</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10</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color w:val="000000"/>
              </w:rPr>
              <w:t>Probleme cu activitățile din viața de zi cu zi</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11</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color w:val="000000"/>
              </w:rPr>
              <w:t>Probleme cu condițiile de trai</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12</w:t>
            </w: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color w:val="000000"/>
              </w:rPr>
              <w:t>Probleme cu ocupația și activitățile</w:t>
            </w:r>
          </w:p>
        </w:tc>
        <w:tc>
          <w:tcPr>
            <w:tcW w:w="4985"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color w:val="000000"/>
              </w:rPr>
              <w:t>0 1 2 3 4</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r>
      <w:tr w:rsidR="002C1C9E" w:rsidTr="003F16C6">
        <w:tc>
          <w:tcPr>
            <w:tcW w:w="508"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2C1C9E">
            <w:pPr>
              <w:spacing w:after="0" w:line="276" w:lineRule="auto"/>
              <w:rPr>
                <w:color w:val="000000"/>
              </w:rPr>
            </w:pPr>
          </w:p>
        </w:tc>
        <w:tc>
          <w:tcPr>
            <w:tcW w:w="3827" w:type="dxa"/>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b/>
                <w:bCs/>
                <w:color w:val="000000"/>
              </w:rPr>
              <w:t>Total</w:t>
            </w:r>
          </w:p>
        </w:tc>
        <w:tc>
          <w:tcPr>
            <w:tcW w:w="5836" w:type="dxa"/>
            <w:gridSpan w:val="2"/>
            <w:tcBorders>
              <w:top w:val="single" w:sz="4" w:space="0" w:color="00000A"/>
              <w:left w:val="single" w:sz="4" w:space="0" w:color="00000A"/>
              <w:bottom w:val="single" w:sz="4" w:space="0" w:color="00000A"/>
              <w:right w:val="single" w:sz="4" w:space="0" w:color="00000A"/>
            </w:tcBorders>
            <w:shd w:val="clear" w:color="auto" w:fill="auto"/>
            <w:tcMar>
              <w:left w:w="60" w:type="dxa"/>
            </w:tcMar>
            <w:vAlign w:val="center"/>
          </w:tcPr>
          <w:p w:rsidR="002C1C9E" w:rsidRDefault="004B487C">
            <w:pPr>
              <w:spacing w:after="0" w:line="276" w:lineRule="auto"/>
            </w:pPr>
            <w:r>
              <w:rPr>
                <w:color w:val="000000"/>
              </w:rPr>
              <w:t>0-48</w:t>
            </w:r>
          </w:p>
        </w:tc>
      </w:tr>
    </w:tbl>
    <w:p w:rsidR="002C1C9E" w:rsidRDefault="002C1C9E">
      <w:pPr>
        <w:jc w:val="center"/>
        <w:rPr>
          <w:b/>
          <w:bCs/>
          <w:sz w:val="28"/>
          <w:szCs w:val="28"/>
          <w:lang w:eastAsia="en-US"/>
        </w:rPr>
      </w:pPr>
    </w:p>
    <w:p w:rsidR="002C1C9E" w:rsidRDefault="004B487C" w:rsidP="00182AB2">
      <w:pPr>
        <w:spacing w:after="0" w:line="276" w:lineRule="auto"/>
      </w:pPr>
      <w:r>
        <w:rPr>
          <w:b/>
          <w:bCs/>
          <w:color w:val="000000"/>
        </w:rPr>
        <w:t>Ce este HoNOS?</w:t>
      </w:r>
    </w:p>
    <w:p w:rsidR="002C1C9E" w:rsidRDefault="004B487C" w:rsidP="00182AB2">
      <w:pPr>
        <w:spacing w:after="0" w:line="276" w:lineRule="auto"/>
      </w:pPr>
      <w:r>
        <w:rPr>
          <w:color w:val="000000"/>
        </w:rPr>
        <w:t>Este un set de 12 scale, fiecare din ele măsoară un tip de problemă frecvent prezentată de către pacienți / clienți în centrele de îngrijire a sănătății mintale. O foaie de punctaj HoNOS complet</w:t>
      </w:r>
      <w:r>
        <w:rPr>
          <w:color w:val="000000"/>
        </w:rPr>
        <w:t>a</w:t>
      </w:r>
      <w:r>
        <w:rPr>
          <w:color w:val="000000"/>
        </w:rPr>
        <w:t>tă oferă un profil de 12 evaluări ale severității și un scor total. Este o înregistrare numerică a unei evaluări clinice, dar nu înlocuiește notițele clinice sau orice alte înregistrări. Se intenționează ca aceasta să devină o parte integrată a unui set de date minim și o componentă de bază a APC.</w:t>
      </w:r>
    </w:p>
    <w:p w:rsidR="002C1C9E" w:rsidRDefault="002C1C9E" w:rsidP="00182AB2">
      <w:pPr>
        <w:spacing w:after="0" w:line="276" w:lineRule="auto"/>
        <w:rPr>
          <w:color w:val="000000"/>
        </w:rPr>
      </w:pPr>
    </w:p>
    <w:p w:rsidR="002C1C9E" w:rsidRDefault="004B487C" w:rsidP="00182AB2">
      <w:pPr>
        <w:spacing w:after="0" w:line="276" w:lineRule="auto"/>
      </w:pPr>
      <w:r>
        <w:rPr>
          <w:b/>
          <w:bCs/>
          <w:color w:val="000000"/>
        </w:rPr>
        <w:t>Cum sunt măsurate rezultatele utilizând HoNOS?</w:t>
      </w:r>
    </w:p>
    <w:p w:rsidR="002C1C9E" w:rsidRDefault="004B487C" w:rsidP="00182AB2">
      <w:pPr>
        <w:spacing w:after="0" w:line="276" w:lineRule="auto"/>
      </w:pPr>
      <w:r>
        <w:rPr>
          <w:color w:val="000000"/>
        </w:rPr>
        <w:t>Prin compararea severității fiecărei probleme înregistrate la prima evaluare (Timpul 1) cu evalu</w:t>
      </w:r>
      <w:r>
        <w:rPr>
          <w:color w:val="000000"/>
        </w:rPr>
        <w:t>ă</w:t>
      </w:r>
      <w:r>
        <w:rPr>
          <w:color w:val="000000"/>
        </w:rPr>
        <w:t>rile efectuate la a doua sau la o subsecventă ocazie (Timpul 2).</w:t>
      </w:r>
    </w:p>
    <w:p w:rsidR="002C1C9E" w:rsidRDefault="004B487C" w:rsidP="00182AB2">
      <w:pPr>
        <w:spacing w:after="0" w:line="276" w:lineRule="auto"/>
      </w:pPr>
      <w:r>
        <w:rPr>
          <w:b/>
          <w:bCs/>
          <w:color w:val="000000"/>
        </w:rPr>
        <w:t>Cum este măsurată severitatea?</w:t>
      </w:r>
    </w:p>
    <w:p w:rsidR="002C1C9E" w:rsidRDefault="004B487C" w:rsidP="00182AB2">
      <w:pPr>
        <w:spacing w:after="0" w:line="276" w:lineRule="auto"/>
      </w:pPr>
      <w:r>
        <w:rPr>
          <w:color w:val="000000"/>
        </w:rPr>
        <w:t>Severitatea este măsurată pe o scară de cinci puncte (0,1,2,3,4).</w:t>
      </w:r>
    </w:p>
    <w:p w:rsidR="002C1C9E" w:rsidRDefault="004B487C" w:rsidP="00182AB2">
      <w:pPr>
        <w:spacing w:after="0" w:line="276" w:lineRule="auto"/>
      </w:pPr>
      <w:r>
        <w:rPr>
          <w:b/>
          <w:bCs/>
          <w:color w:val="000000"/>
        </w:rPr>
        <w:t>0 = nici o problemă în perioada evaluată</w:t>
      </w:r>
    </w:p>
    <w:p w:rsidR="002C1C9E" w:rsidRDefault="004B487C" w:rsidP="00182AB2">
      <w:pPr>
        <w:spacing w:after="0" w:line="276" w:lineRule="auto"/>
      </w:pPr>
      <w:r>
        <w:rPr>
          <w:b/>
          <w:bCs/>
          <w:color w:val="000000"/>
        </w:rPr>
        <w:t xml:space="preserve">1 = problemă sub prag </w:t>
      </w:r>
    </w:p>
    <w:p w:rsidR="002C1C9E" w:rsidRDefault="004B487C" w:rsidP="00182AB2">
      <w:pPr>
        <w:spacing w:after="0" w:line="276" w:lineRule="auto"/>
      </w:pPr>
      <w:r>
        <w:rPr>
          <w:b/>
          <w:bCs/>
          <w:color w:val="000000"/>
        </w:rPr>
        <w:t>2 = ușoară, dar cu siguranță prezentă</w:t>
      </w:r>
    </w:p>
    <w:p w:rsidR="002C1C9E" w:rsidRDefault="004B487C" w:rsidP="00182AB2">
      <w:pPr>
        <w:spacing w:after="0" w:line="276" w:lineRule="auto"/>
      </w:pPr>
      <w:r>
        <w:rPr>
          <w:b/>
          <w:bCs/>
          <w:color w:val="000000"/>
        </w:rPr>
        <w:t>3 = moderat severă</w:t>
      </w:r>
    </w:p>
    <w:p w:rsidR="002C1C9E" w:rsidRDefault="004B487C" w:rsidP="00182AB2">
      <w:pPr>
        <w:spacing w:after="0" w:line="276" w:lineRule="auto"/>
      </w:pPr>
      <w:r>
        <w:rPr>
          <w:b/>
          <w:bCs/>
          <w:color w:val="000000"/>
        </w:rPr>
        <w:t>4 = de la severă până la foarte severă</w:t>
      </w:r>
    </w:p>
    <w:p w:rsidR="002C1C9E" w:rsidRDefault="004B487C" w:rsidP="00182AB2">
      <w:pPr>
        <w:spacing w:after="0" w:line="276" w:lineRule="auto"/>
      </w:pPr>
      <w:r>
        <w:rPr>
          <w:b/>
          <w:bCs/>
          <w:color w:val="000000"/>
        </w:rPr>
        <w:t xml:space="preserve">Exemple scurte ale fiecărui punct de evaluare sunt oferite pentru fiecare din cele 12 scale în Glosar, care este folosit alături de foaia de evaluare. </w:t>
      </w:r>
    </w:p>
    <w:p w:rsidR="002C1C9E" w:rsidRDefault="002C1C9E" w:rsidP="00182AB2">
      <w:pPr>
        <w:spacing w:after="0" w:line="276" w:lineRule="auto"/>
        <w:rPr>
          <w:color w:val="000000"/>
        </w:rPr>
      </w:pPr>
    </w:p>
    <w:p w:rsidR="002C1C9E" w:rsidRDefault="004B487C" w:rsidP="00182AB2">
      <w:pPr>
        <w:spacing w:after="0" w:line="276" w:lineRule="auto"/>
      </w:pPr>
      <w:r>
        <w:rPr>
          <w:b/>
          <w:bCs/>
          <w:color w:val="000000"/>
        </w:rPr>
        <w:t>Ce perioadă acoperă fiecare evaluare?</w:t>
      </w:r>
    </w:p>
    <w:p w:rsidR="002C1C9E" w:rsidRDefault="004B487C" w:rsidP="00182AB2">
      <w:pPr>
        <w:spacing w:after="0" w:line="276" w:lineRule="auto"/>
      </w:pPr>
      <w:r>
        <w:rPr>
          <w:color w:val="000000"/>
        </w:rPr>
        <w:t>Cele mai grave probleme prezente în 2 săptămâni anterioare sau un o perioadă de timp relevantă pentru pacient, de exemplu de la ultima revizuire sau pe parcursul ultimei luni sunt evaluate.</w:t>
      </w:r>
    </w:p>
    <w:p w:rsidR="002C1C9E" w:rsidRDefault="004B487C" w:rsidP="00182AB2">
      <w:pPr>
        <w:spacing w:after="0" w:line="276" w:lineRule="auto"/>
      </w:pPr>
      <w:r>
        <w:rPr>
          <w:b/>
          <w:bCs/>
          <w:color w:val="000000"/>
        </w:rPr>
        <w:t>Cine completează HoNOS și când?</w:t>
      </w:r>
    </w:p>
    <w:p w:rsidR="002C1C9E" w:rsidRDefault="004B487C" w:rsidP="00182AB2">
      <w:pPr>
        <w:spacing w:after="0" w:line="276" w:lineRule="auto"/>
      </w:pPr>
      <w:r>
        <w:rPr>
          <w:color w:val="000000"/>
        </w:rPr>
        <w:lastRenderedPageBreak/>
        <w:t>HoNOS este recomandat pentru utilizare de către practicieni calificați din domeniul îngrijirilor în sănătatea mintală, numiți Evaluatori. Cu toate acestea, orice lucrător cu experiență în domeniul sănătății mintale, care a fost instruit în utilizarea HoNOS și atinge scoruri similare cu alți pract</w:t>
      </w:r>
      <w:r>
        <w:rPr>
          <w:color w:val="000000"/>
        </w:rPr>
        <w:t>i</w:t>
      </w:r>
      <w:r>
        <w:rPr>
          <w:color w:val="000000"/>
        </w:rPr>
        <w:t>cieni calificați din sănătate, poate folosi HoNOS. Dacă HoNOS este completat, ca parte a unei revizuiri CPA / turei de secție, un consens va fi atins pe evaluarea HoNOS de către echipa care va include practicieni calificați din domeniul sănătății mintale, deși persoana care înregistrează evaluarea decisă nu va fi neapărat un medic calificat. Scalele ar trebui să fie completate de către aceeași persoană sau o echipă similară la fiecare moment de timp, deoarece aceasta este o bună practică. Dar acest lucru nu este întotdeauna posibil, în special în centrele de spitalizare în stare acută. Formarea ajută evaluatorii să dea scoruri similare, și deci asigură, astfel, o fiabilitate.</w:t>
      </w:r>
    </w:p>
    <w:p w:rsidR="002C1C9E" w:rsidRDefault="004B487C" w:rsidP="00182AB2">
      <w:pPr>
        <w:spacing w:after="0" w:line="276" w:lineRule="auto"/>
      </w:pPr>
      <w:r>
        <w:rPr>
          <w:b/>
          <w:bCs/>
          <w:color w:val="000000"/>
        </w:rPr>
        <w:t>Când este completat HoNOS?</w:t>
      </w:r>
    </w:p>
    <w:p w:rsidR="002C1C9E" w:rsidRDefault="004B487C" w:rsidP="00182AB2">
      <w:pPr>
        <w:spacing w:after="0" w:line="276" w:lineRule="auto"/>
      </w:pPr>
      <w:r>
        <w:rPr>
          <w:color w:val="000000"/>
        </w:rPr>
        <w:t>Acesta este completat imediat după o evaluare de rutină / revizuirea CPA / tura în secție etc.</w:t>
      </w:r>
    </w:p>
    <w:p w:rsidR="002C1C9E" w:rsidRDefault="004B487C" w:rsidP="00182AB2">
      <w:pPr>
        <w:spacing w:after="0" w:line="276" w:lineRule="auto"/>
      </w:pPr>
      <w:r>
        <w:rPr>
          <w:b/>
          <w:bCs/>
          <w:color w:val="000000"/>
        </w:rPr>
        <w:t>Ce întrebări se adresează în evaluare?</w:t>
      </w:r>
    </w:p>
    <w:p w:rsidR="002C1C9E" w:rsidRDefault="004B487C" w:rsidP="00182AB2">
      <w:pPr>
        <w:spacing w:after="0" w:line="276" w:lineRule="auto"/>
      </w:pPr>
      <w:r>
        <w:rPr>
          <w:color w:val="000000"/>
        </w:rPr>
        <w:t>HoNOS nu este un interviu structurat. Evaluarea se face în mod obișnuit. Ar putea fi nevoie să fie discutate mai multe probleme decât au fost inițial necesare și/sau informații de la alți membri ai echipei de îngrijire sau îngrijitorul, ar putea fi luate în considerație.</w:t>
      </w:r>
    </w:p>
    <w:p w:rsidR="002C1C9E" w:rsidRDefault="004B487C" w:rsidP="00182AB2">
      <w:pPr>
        <w:spacing w:after="0" w:line="276" w:lineRule="auto"/>
      </w:pPr>
      <w:r>
        <w:rPr>
          <w:b/>
          <w:bCs/>
          <w:color w:val="000000"/>
        </w:rPr>
        <w:t>Sunt opiniile pacienților/clienților incluse în rating?</w:t>
      </w:r>
    </w:p>
    <w:p w:rsidR="002C1C9E" w:rsidRDefault="004B487C" w:rsidP="00182AB2">
      <w:pPr>
        <w:spacing w:after="0" w:line="276" w:lineRule="auto"/>
      </w:pPr>
      <w:r>
        <w:rPr>
          <w:color w:val="000000"/>
        </w:rPr>
        <w:t>Evaluările fiecărui item se fac în baza judecății clinice și nu în baza percepțiilor pacienț</w:t>
      </w:r>
      <w:r>
        <w:rPr>
          <w:color w:val="000000"/>
        </w:rPr>
        <w:t>i</w:t>
      </w:r>
      <w:r>
        <w:rPr>
          <w:color w:val="000000"/>
        </w:rPr>
        <w:t>lor/clienților.</w:t>
      </w:r>
    </w:p>
    <w:p w:rsidR="002C1C9E" w:rsidRDefault="002C1C9E" w:rsidP="00182AB2">
      <w:pPr>
        <w:spacing w:after="0" w:line="276" w:lineRule="auto"/>
        <w:rPr>
          <w:color w:val="000000"/>
        </w:rPr>
      </w:pPr>
    </w:p>
    <w:p w:rsidR="002C1C9E" w:rsidRDefault="004B487C" w:rsidP="00182AB2">
      <w:pPr>
        <w:spacing w:after="0" w:line="276" w:lineRule="auto"/>
      </w:pPr>
      <w:r>
        <w:rPr>
          <w:b/>
          <w:bCs/>
          <w:color w:val="000000"/>
        </w:rPr>
        <w:t>Cum este completat HoNOS?</w:t>
      </w:r>
    </w:p>
    <w:p w:rsidR="002C1C9E" w:rsidRDefault="004B487C" w:rsidP="00182AB2">
      <w:pPr>
        <w:spacing w:after="0" w:line="276" w:lineRule="auto"/>
      </w:pPr>
      <w:r>
        <w:rPr>
          <w:color w:val="000000"/>
        </w:rPr>
        <w:t>Fiecare item este descris în Glosar. Începe întotdeauna cu itemul 1 și continuă să lucrezi cu itemii următori în jos în foaia de evaluare. Alege un scor de severitate pentru fiecare item și i</w:t>
      </w:r>
      <w:r>
        <w:rPr>
          <w:color w:val="000000"/>
        </w:rPr>
        <w:t>n</w:t>
      </w:r>
      <w:r>
        <w:rPr>
          <w:color w:val="000000"/>
        </w:rPr>
        <w:t>trodu-l în caseta punctului corespunzător de pe foaia de evaluare. Itemii propuși referitori la i</w:t>
      </w:r>
      <w:r>
        <w:rPr>
          <w:color w:val="000000"/>
        </w:rPr>
        <w:t>n</w:t>
      </w:r>
      <w:r>
        <w:rPr>
          <w:color w:val="000000"/>
        </w:rPr>
        <w:t>formația de fond au propria lor pagină de definiții.</w:t>
      </w:r>
    </w:p>
    <w:p w:rsidR="002C1C9E" w:rsidRDefault="002C1C9E" w:rsidP="00182AB2">
      <w:pPr>
        <w:spacing w:after="0" w:line="276" w:lineRule="auto"/>
        <w:rPr>
          <w:color w:val="000000"/>
        </w:rPr>
      </w:pPr>
    </w:p>
    <w:p w:rsidR="002C1C9E" w:rsidRDefault="004B487C" w:rsidP="00182AB2">
      <w:pPr>
        <w:spacing w:after="0" w:line="276" w:lineRule="auto"/>
      </w:pPr>
      <w:r>
        <w:rPr>
          <w:b/>
          <w:bCs/>
          <w:color w:val="000000"/>
        </w:rPr>
        <w:t>Cum pot să știu unde să evaluez o anumită problemă pe foaia de evaluare?</w:t>
      </w:r>
    </w:p>
    <w:p w:rsidR="002C1C9E" w:rsidRDefault="004B487C" w:rsidP="00182AB2">
      <w:pPr>
        <w:spacing w:after="0" w:line="276" w:lineRule="auto"/>
      </w:pPr>
      <w:r>
        <w:rPr>
          <w:color w:val="000000"/>
        </w:rPr>
        <w:t>Itemii HoNOS sunt aranjați într-o ordine specială, astfel încât să se evite evaluarea dublă a conț</w:t>
      </w:r>
      <w:r>
        <w:rPr>
          <w:color w:val="000000"/>
        </w:rPr>
        <w:t>i</w:t>
      </w:r>
      <w:r>
        <w:rPr>
          <w:color w:val="000000"/>
        </w:rPr>
        <w:t>nutului unuia dintre aceștia. Toți itemii sunt evaluați la fiecare punct de evaluare. Aceștia sunt întotdeauna evaluați în ordinea de la 1 la 12. Când un item a fost evaluat, conținutul acestuia nu este luat în considerare atunci când se evaluează alt item de mai jos în foaia de evaluare. De exemplu, în cazul în care există un pacient/client care are halucinații și este agresiv, severitatea "comportamentului agresiv" este evaluat la itemul 1. La itemul 6, numai gravitatea/impactul h</w:t>
      </w:r>
      <w:r>
        <w:rPr>
          <w:color w:val="000000"/>
        </w:rPr>
        <w:t>a</w:t>
      </w:r>
      <w:r>
        <w:rPr>
          <w:color w:val="000000"/>
        </w:rPr>
        <w:t>lucinațiilor este evaluat. În mod similar, "comportamentul suicidar" este evaluat la Scala 2 și severitatea stării depresive, dacă este prezentă, la Scala 7. În Glosar este prevăzutăîndrumarea.</w:t>
      </w:r>
    </w:p>
    <w:p w:rsidR="002C1C9E" w:rsidRPr="00B62B13" w:rsidRDefault="002C1C9E" w:rsidP="00182AB2">
      <w:pPr>
        <w:spacing w:after="0" w:line="276" w:lineRule="auto"/>
        <w:rPr>
          <w:color w:val="000000"/>
          <w:sz w:val="16"/>
          <w:szCs w:val="16"/>
        </w:rPr>
      </w:pPr>
    </w:p>
    <w:p w:rsidR="002C1C9E" w:rsidRDefault="004B487C" w:rsidP="00182AB2">
      <w:pPr>
        <w:spacing w:after="0" w:line="276" w:lineRule="auto"/>
      </w:pPr>
      <w:r>
        <w:rPr>
          <w:b/>
          <w:bCs/>
          <w:color w:val="000000"/>
        </w:rPr>
        <w:t>Ce se întâmplă dacă două probleme sunt prezente pe aceeași scală, dar țin de diferite sev</w:t>
      </w:r>
      <w:r>
        <w:rPr>
          <w:b/>
          <w:bCs/>
          <w:color w:val="000000"/>
        </w:rPr>
        <w:t>e</w:t>
      </w:r>
      <w:r>
        <w:rPr>
          <w:b/>
          <w:bCs/>
          <w:color w:val="000000"/>
        </w:rPr>
        <w:t>rități?</w:t>
      </w:r>
    </w:p>
    <w:p w:rsidR="002C1C9E" w:rsidRDefault="004B487C" w:rsidP="00182AB2">
      <w:pPr>
        <w:spacing w:after="0" w:line="276" w:lineRule="auto"/>
      </w:pPr>
      <w:r>
        <w:rPr>
          <w:color w:val="000000"/>
        </w:rPr>
        <w:t>Acest lucru se întâmplă destul de des, deoarece unele scale reprezintă o gamă largă de probleme.</w:t>
      </w:r>
    </w:p>
    <w:p w:rsidR="002C1C9E" w:rsidRDefault="004B487C" w:rsidP="00182AB2">
      <w:pPr>
        <w:spacing w:after="0" w:line="276" w:lineRule="auto"/>
      </w:pPr>
      <w:r>
        <w:rPr>
          <w:color w:val="000000"/>
        </w:rPr>
        <w:t>Evaluează întotdeauna problema cea mai gravă, care a avut loc în timpul perioadei date a evalu</w:t>
      </w:r>
      <w:r>
        <w:rPr>
          <w:color w:val="000000"/>
        </w:rPr>
        <w:t>ă</w:t>
      </w:r>
      <w:r>
        <w:rPr>
          <w:color w:val="000000"/>
        </w:rPr>
        <w:t>rii.</w:t>
      </w:r>
    </w:p>
    <w:p w:rsidR="002C1C9E" w:rsidRDefault="004B487C" w:rsidP="00182AB2">
      <w:pPr>
        <w:spacing w:after="0" w:line="276" w:lineRule="auto"/>
      </w:pPr>
      <w:r>
        <w:rPr>
          <w:b/>
          <w:bCs/>
          <w:color w:val="000000"/>
        </w:rPr>
        <w:t>Perioada de timp inclusă în evaluare</w:t>
      </w:r>
    </w:p>
    <w:p w:rsidR="002C1C9E" w:rsidRDefault="004B487C" w:rsidP="00182AB2">
      <w:pPr>
        <w:spacing w:after="0" w:line="276" w:lineRule="auto"/>
      </w:pPr>
      <w:r>
        <w:rPr>
          <w:color w:val="000000"/>
        </w:rPr>
        <w:lastRenderedPageBreak/>
        <w:t>Atunci când se evaluează fiecare din cei 12 itemi, evaluatorul este de obicei rugat să ia în cons</w:t>
      </w:r>
      <w:r>
        <w:rPr>
          <w:color w:val="000000"/>
        </w:rPr>
        <w:t>i</w:t>
      </w:r>
      <w:r>
        <w:rPr>
          <w:color w:val="000000"/>
        </w:rPr>
        <w:t>derare perioada de două săptămâni, imediat înainte de data evaluării. Atunci evaluatorul înregi</w:t>
      </w:r>
      <w:r>
        <w:rPr>
          <w:color w:val="000000"/>
        </w:rPr>
        <w:t>s</w:t>
      </w:r>
      <w:r>
        <w:rPr>
          <w:color w:val="000000"/>
        </w:rPr>
        <w:t>trează sub fiecare rubrică un scor al celui mai grav simptom/problemă care a avut loc, în orice moment al acestei perioade de două săptămâni. Evaluatorul nu încearcă să înregistreze o estimare de funcționare medie sau globală a pacientului.</w:t>
      </w:r>
    </w:p>
    <w:p w:rsidR="002C1C9E" w:rsidRDefault="004B487C" w:rsidP="00182AB2">
      <w:pPr>
        <w:spacing w:after="0" w:line="276" w:lineRule="auto"/>
      </w:pPr>
      <w:r>
        <w:rPr>
          <w:b/>
          <w:bCs/>
          <w:color w:val="000000"/>
        </w:rPr>
        <w:t>Vă rugăm să rețineți:</w:t>
      </w:r>
      <w:r>
        <w:rPr>
          <w:color w:val="000000"/>
        </w:rPr>
        <w:t xml:space="preserve"> aceasta "regulă de două săptămâni" nu se aplică dacă cele două evaluări au loc la mai puțin de două săptămâni între acestea. În astfel de cazuri, evaluarea se face pe baza celui mai grav simptom/problemă, de la evaluarea precedentă.</w:t>
      </w:r>
    </w:p>
    <w:p w:rsidR="002C1C9E" w:rsidRDefault="004B487C" w:rsidP="00182AB2">
      <w:pPr>
        <w:numPr>
          <w:ilvl w:val="0"/>
          <w:numId w:val="42"/>
        </w:numPr>
        <w:spacing w:after="0" w:line="276" w:lineRule="auto"/>
      </w:pPr>
      <w:r>
        <w:rPr>
          <w:b/>
          <w:bCs/>
          <w:color w:val="000000"/>
        </w:rPr>
        <w:t>Evaluează</w:t>
      </w:r>
      <w:r>
        <w:rPr>
          <w:color w:val="000000"/>
        </w:rPr>
        <w:t xml:space="preserve"> fiecare scară, în ordinea de la 1-12</w:t>
      </w:r>
    </w:p>
    <w:p w:rsidR="002C1C9E" w:rsidRDefault="004B487C" w:rsidP="00182AB2">
      <w:pPr>
        <w:numPr>
          <w:ilvl w:val="0"/>
          <w:numId w:val="42"/>
        </w:numPr>
        <w:spacing w:after="0" w:line="276" w:lineRule="auto"/>
      </w:pPr>
      <w:r>
        <w:rPr>
          <w:b/>
          <w:bCs/>
          <w:color w:val="000000"/>
        </w:rPr>
        <w:t>Nu</w:t>
      </w:r>
      <w:r>
        <w:rPr>
          <w:color w:val="000000"/>
        </w:rPr>
        <w:t xml:space="preserve"> include informații evaluate într-un item anterior, cu excepția itemului 10, care este un scor de ansamblu</w:t>
      </w:r>
    </w:p>
    <w:p w:rsidR="002C1C9E" w:rsidRDefault="004B487C" w:rsidP="00182AB2">
      <w:pPr>
        <w:numPr>
          <w:ilvl w:val="0"/>
          <w:numId w:val="42"/>
        </w:numPr>
        <w:spacing w:after="0" w:line="276" w:lineRule="auto"/>
      </w:pPr>
      <w:r>
        <w:rPr>
          <w:b/>
          <w:bCs/>
          <w:color w:val="000000"/>
        </w:rPr>
        <w:t>Evaluează</w:t>
      </w:r>
      <w:r>
        <w:rPr>
          <w:color w:val="000000"/>
        </w:rPr>
        <w:t xml:space="preserve"> problema </w:t>
      </w:r>
      <w:r>
        <w:rPr>
          <w:color w:val="000000"/>
          <w:u w:val="single"/>
        </w:rPr>
        <w:t>CEA MAI GRAVĂ</w:t>
      </w:r>
      <w:r>
        <w:rPr>
          <w:color w:val="000000"/>
        </w:rPr>
        <w:t xml:space="preserve"> care a avut loc în timpul perioadei de evaluare</w:t>
      </w:r>
    </w:p>
    <w:p w:rsidR="002C1C9E" w:rsidRDefault="004B487C" w:rsidP="00182AB2">
      <w:pPr>
        <w:numPr>
          <w:ilvl w:val="0"/>
          <w:numId w:val="42"/>
        </w:numPr>
        <w:spacing w:after="0" w:line="276" w:lineRule="auto"/>
      </w:pPr>
      <w:r>
        <w:rPr>
          <w:b/>
          <w:bCs/>
          <w:color w:val="000000"/>
        </w:rPr>
        <w:t>Toate scalele</w:t>
      </w:r>
      <w:r>
        <w:rPr>
          <w:color w:val="000000"/>
        </w:rPr>
        <w:t xml:space="preserve"> respectă formatul: 0 = nici o problemă</w:t>
      </w:r>
    </w:p>
    <w:p w:rsidR="002C1C9E" w:rsidRDefault="004B487C" w:rsidP="00182AB2">
      <w:pPr>
        <w:numPr>
          <w:ilvl w:val="0"/>
          <w:numId w:val="42"/>
        </w:numPr>
        <w:spacing w:after="0" w:line="276" w:lineRule="auto"/>
      </w:pPr>
      <w:r>
        <w:rPr>
          <w:color w:val="000000"/>
        </w:rPr>
        <w:t>1 = problemă minoră care nu necesită o acțiune</w:t>
      </w:r>
    </w:p>
    <w:p w:rsidR="002C1C9E" w:rsidRDefault="004B487C" w:rsidP="00182AB2">
      <w:pPr>
        <w:numPr>
          <w:ilvl w:val="0"/>
          <w:numId w:val="42"/>
        </w:numPr>
        <w:spacing w:after="0" w:line="276" w:lineRule="auto"/>
      </w:pPr>
      <w:r>
        <w:rPr>
          <w:color w:val="000000"/>
        </w:rPr>
        <w:t>2 = problemă ușoară, dar cu siguranță prezentă</w:t>
      </w:r>
    </w:p>
    <w:p w:rsidR="002C1C9E" w:rsidRDefault="004B487C" w:rsidP="00182AB2">
      <w:pPr>
        <w:numPr>
          <w:ilvl w:val="0"/>
          <w:numId w:val="42"/>
        </w:numPr>
        <w:spacing w:after="0" w:line="276" w:lineRule="auto"/>
      </w:pPr>
      <w:r>
        <w:rPr>
          <w:color w:val="000000"/>
        </w:rPr>
        <w:t>3 = problemă moderat-severă</w:t>
      </w:r>
    </w:p>
    <w:p w:rsidR="002C1C9E" w:rsidRDefault="004B487C" w:rsidP="00182AB2">
      <w:pPr>
        <w:numPr>
          <w:ilvl w:val="0"/>
          <w:numId w:val="42"/>
        </w:numPr>
        <w:spacing w:after="0" w:line="276" w:lineRule="auto"/>
      </w:pPr>
      <w:r>
        <w:rPr>
          <w:color w:val="000000"/>
        </w:rPr>
        <w:t xml:space="preserve">4 = problemă severă până la foarte severă </w:t>
      </w:r>
    </w:p>
    <w:p w:rsidR="002C1C9E" w:rsidRDefault="002C1C9E" w:rsidP="00182AB2">
      <w:pPr>
        <w:spacing w:after="0" w:line="276" w:lineRule="auto"/>
        <w:ind w:left="720"/>
        <w:rPr>
          <w:color w:val="000000"/>
        </w:rPr>
      </w:pPr>
    </w:p>
    <w:p w:rsidR="00B62B13" w:rsidRDefault="00B62B13" w:rsidP="00182AB2">
      <w:pPr>
        <w:spacing w:after="0" w:line="276" w:lineRule="auto"/>
        <w:ind w:left="720"/>
        <w:rPr>
          <w:color w:val="000000"/>
        </w:rPr>
      </w:pPr>
    </w:p>
    <w:p w:rsidR="002C1C9E" w:rsidRDefault="004B487C" w:rsidP="00182AB2">
      <w:pPr>
        <w:numPr>
          <w:ilvl w:val="0"/>
          <w:numId w:val="49"/>
        </w:numPr>
        <w:spacing w:after="0" w:line="276" w:lineRule="auto"/>
      </w:pPr>
      <w:r>
        <w:rPr>
          <w:b/>
          <w:bCs/>
        </w:rPr>
        <w:t>Comportament hiperactiv, agresiv, perturbator</w:t>
      </w:r>
    </w:p>
    <w:p w:rsidR="002C1C9E" w:rsidRDefault="004B487C" w:rsidP="00182AB2">
      <w:pPr>
        <w:spacing w:after="0" w:line="276" w:lineRule="auto"/>
      </w:pPr>
      <w:r>
        <w:rPr>
          <w:color w:val="000000"/>
        </w:rPr>
        <w:t>• Include un astfel de comportament datorat oricărei cauze, de exemplu, droguri, alcool, deme</w:t>
      </w:r>
      <w:r>
        <w:rPr>
          <w:color w:val="000000"/>
        </w:rPr>
        <w:t>n</w:t>
      </w:r>
      <w:r>
        <w:rPr>
          <w:color w:val="000000"/>
        </w:rPr>
        <w:t>ță, psihoze, depresie etc.</w:t>
      </w:r>
    </w:p>
    <w:p w:rsidR="002C1C9E" w:rsidRDefault="004B487C" w:rsidP="00182AB2">
      <w:pPr>
        <w:spacing w:after="0" w:line="276" w:lineRule="auto"/>
      </w:pPr>
      <w:r>
        <w:rPr>
          <w:color w:val="000000"/>
        </w:rPr>
        <w:t>• Nu includeți comportament bizar, evaluat la scala a 6-a.</w:t>
      </w:r>
    </w:p>
    <w:tbl>
      <w:tblPr>
        <w:tblW w:w="8727"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67"/>
        <w:gridCol w:w="8460"/>
      </w:tblGrid>
      <w:tr w:rsidR="002C1C9E" w:rsidTr="00182AB2">
        <w:tc>
          <w:tcPr>
            <w:tcW w:w="267"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rsidP="00182AB2">
            <w:pPr>
              <w:spacing w:after="0" w:line="276" w:lineRule="auto"/>
            </w:pPr>
            <w:r>
              <w:rPr>
                <w:b/>
                <w:bCs/>
                <w:color w:val="000000"/>
              </w:rPr>
              <w:t>0</w:t>
            </w:r>
          </w:p>
        </w:tc>
        <w:tc>
          <w:tcPr>
            <w:tcW w:w="8460"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rsidP="00182AB2">
            <w:pPr>
              <w:spacing w:after="0" w:line="276" w:lineRule="auto"/>
            </w:pPr>
            <w:r>
              <w:rPr>
                <w:color w:val="000000"/>
              </w:rPr>
              <w:t>Nu sunt probleme de acest gen în perioada evaluată.</w:t>
            </w:r>
          </w:p>
        </w:tc>
      </w:tr>
      <w:tr w:rsidR="002C1C9E" w:rsidTr="00182AB2">
        <w:tc>
          <w:tcPr>
            <w:tcW w:w="267"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rsidP="00182AB2">
            <w:pPr>
              <w:spacing w:after="0" w:line="276" w:lineRule="auto"/>
            </w:pPr>
            <w:r>
              <w:rPr>
                <w:b/>
                <w:bCs/>
                <w:color w:val="000000"/>
              </w:rPr>
              <w:t>1</w:t>
            </w:r>
          </w:p>
        </w:tc>
        <w:tc>
          <w:tcPr>
            <w:tcW w:w="8460"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rsidP="00182AB2">
            <w:pPr>
              <w:spacing w:after="0" w:line="276" w:lineRule="auto"/>
            </w:pPr>
            <w:r>
              <w:rPr>
                <w:color w:val="000000"/>
              </w:rPr>
              <w:t>Iritabilitate, certuri, neliniște etc. care nu necesită o acțiune.</w:t>
            </w:r>
          </w:p>
        </w:tc>
      </w:tr>
      <w:tr w:rsidR="002C1C9E" w:rsidTr="00182AB2">
        <w:trPr>
          <w:trHeight w:val="1026"/>
        </w:trPr>
        <w:tc>
          <w:tcPr>
            <w:tcW w:w="267"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rsidP="00182AB2">
            <w:pPr>
              <w:spacing w:after="0" w:line="276" w:lineRule="auto"/>
            </w:pPr>
            <w:r>
              <w:rPr>
                <w:b/>
                <w:bCs/>
                <w:color w:val="000000"/>
              </w:rPr>
              <w:t>2</w:t>
            </w:r>
          </w:p>
        </w:tc>
        <w:tc>
          <w:tcPr>
            <w:tcW w:w="8460"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rsidP="00182AB2">
            <w:pPr>
              <w:spacing w:after="0" w:line="276" w:lineRule="auto"/>
            </w:pPr>
            <w:r>
              <w:rPr>
                <w:color w:val="000000"/>
              </w:rPr>
              <w:t xml:space="preserve">Include gesturi agresive, împingând sau sâcâind pe alții; </w:t>
            </w:r>
          </w:p>
          <w:p w:rsidR="002C1C9E" w:rsidRDefault="004B487C" w:rsidP="00182AB2">
            <w:pPr>
              <w:spacing w:after="0" w:line="276" w:lineRule="auto"/>
            </w:pPr>
            <w:r>
              <w:rPr>
                <w:color w:val="000000"/>
              </w:rPr>
              <w:t>Amenințări sau agresiune verbală; daune mai mici a bunurilor (de exemplu stricarea unei căni, ferestre); hiperactivitate marcată sau agitație.</w:t>
            </w:r>
          </w:p>
        </w:tc>
      </w:tr>
      <w:tr w:rsidR="002C1C9E" w:rsidTr="00182AB2">
        <w:tc>
          <w:tcPr>
            <w:tcW w:w="267"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rsidP="00182AB2">
            <w:pPr>
              <w:spacing w:after="0" w:line="276" w:lineRule="auto"/>
            </w:pPr>
            <w:r>
              <w:rPr>
                <w:b/>
                <w:bCs/>
                <w:color w:val="000000"/>
              </w:rPr>
              <w:t>3</w:t>
            </w:r>
          </w:p>
        </w:tc>
        <w:tc>
          <w:tcPr>
            <w:tcW w:w="8460"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rsidP="00182AB2">
            <w:pPr>
              <w:spacing w:after="0" w:line="276" w:lineRule="auto"/>
            </w:pPr>
            <w:r>
              <w:rPr>
                <w:color w:val="000000"/>
              </w:rPr>
              <w:t>Agresiv fizic față de alții sau animale (scurt din scorul 4); manieră amenințătoare; hiperactivitate mai gravă sau distrugerea de bunuri.</w:t>
            </w:r>
          </w:p>
        </w:tc>
      </w:tr>
      <w:tr w:rsidR="002C1C9E" w:rsidTr="00182AB2">
        <w:tc>
          <w:tcPr>
            <w:tcW w:w="267"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rsidP="00182AB2">
            <w:pPr>
              <w:spacing w:after="0" w:line="276" w:lineRule="auto"/>
            </w:pPr>
            <w:r>
              <w:rPr>
                <w:b/>
                <w:bCs/>
                <w:color w:val="000000"/>
              </w:rPr>
              <w:t>4</w:t>
            </w:r>
          </w:p>
        </w:tc>
        <w:tc>
          <w:tcPr>
            <w:tcW w:w="8460"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rsidP="00182AB2">
            <w:pPr>
              <w:spacing w:after="0" w:line="276" w:lineRule="auto"/>
            </w:pPr>
            <w:r>
              <w:rPr>
                <w:color w:val="000000"/>
              </w:rPr>
              <w:t>Cel puțin un atac fizic grav asupra altora sau asupra animalelor; distrugerea bunurilor (de exemplu, incendiere); intimidare gravă sau comportament obscen.</w:t>
            </w:r>
          </w:p>
        </w:tc>
      </w:tr>
    </w:tbl>
    <w:p w:rsidR="002C1C9E" w:rsidRDefault="002C1C9E" w:rsidP="00182AB2">
      <w:pPr>
        <w:spacing w:after="0" w:line="276" w:lineRule="auto"/>
        <w:rPr>
          <w:color w:val="000000"/>
        </w:rPr>
      </w:pPr>
    </w:p>
    <w:p w:rsidR="002C1C9E" w:rsidRDefault="004B487C" w:rsidP="00182AB2">
      <w:pPr>
        <w:spacing w:after="0" w:line="276" w:lineRule="auto"/>
      </w:pPr>
      <w:r>
        <w:rPr>
          <w:b/>
          <w:bCs/>
        </w:rPr>
        <w:t>2. Auto-vătămare ne-accidentală</w:t>
      </w:r>
    </w:p>
    <w:p w:rsidR="002C1C9E" w:rsidRDefault="004B487C" w:rsidP="00182AB2">
      <w:pPr>
        <w:numPr>
          <w:ilvl w:val="0"/>
          <w:numId w:val="43"/>
        </w:numPr>
        <w:spacing w:after="0" w:line="276" w:lineRule="auto"/>
        <w:ind w:left="0" w:right="284"/>
      </w:pPr>
      <w:r>
        <w:rPr>
          <w:color w:val="000000"/>
        </w:rPr>
        <w:t>Nu includeți auto-vătămarea accidentală (de exemplu, ca urmare a demenței sau a dizabilități severe de învățare); problema cognitivă este evaluată de Scala 4 și vătămarea de Scala 5.</w:t>
      </w:r>
    </w:p>
    <w:p w:rsidR="002C1C9E" w:rsidRDefault="004B487C" w:rsidP="00182AB2">
      <w:pPr>
        <w:numPr>
          <w:ilvl w:val="0"/>
          <w:numId w:val="43"/>
        </w:numPr>
        <w:spacing w:after="0" w:line="276" w:lineRule="auto"/>
        <w:ind w:left="0" w:right="284"/>
      </w:pPr>
      <w:r>
        <w:rPr>
          <w:color w:val="000000"/>
        </w:rPr>
        <w:t>Nu includeți boala sau accidentul ca o consecință directă a consumului de dr</w:t>
      </w:r>
      <w:r>
        <w:rPr>
          <w:color w:val="000000"/>
        </w:rPr>
        <w:t>o</w:t>
      </w:r>
      <w:r>
        <w:rPr>
          <w:color w:val="000000"/>
        </w:rPr>
        <w:t>guri/alcool evaluat de Scala 3: (de exemplu ciroza hepatică sau prejudiciul rezultat din cond</w:t>
      </w:r>
      <w:r>
        <w:rPr>
          <w:color w:val="000000"/>
        </w:rPr>
        <w:t>u</w:t>
      </w:r>
      <w:r>
        <w:rPr>
          <w:color w:val="000000"/>
        </w:rPr>
        <w:t>cerea sub influența alcoolului sunt evaluate de Scala 5).</w:t>
      </w:r>
    </w:p>
    <w:tbl>
      <w:tblPr>
        <w:tblW w:w="8444"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85"/>
        <w:gridCol w:w="8159"/>
      </w:tblGrid>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0</w:t>
            </w:r>
          </w:p>
        </w:tc>
        <w:tc>
          <w:tcPr>
            <w:tcW w:w="815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Nu sunt probleme de acest gen în perioada evaluată.</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lastRenderedPageBreak/>
              <w:t>1</w:t>
            </w:r>
          </w:p>
        </w:tc>
        <w:tc>
          <w:tcPr>
            <w:tcW w:w="815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Iritabilitate, certuri, neliniște etc. care nu necesită o acțiune.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2</w:t>
            </w:r>
          </w:p>
        </w:tc>
        <w:tc>
          <w:tcPr>
            <w:tcW w:w="815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Include gesturi agresive, împingând sau sâcâind pe alții; amenințări sau agresiune verbală; daune mai mici a bunurilor (de exemplu stricarea unei căni, ferestre); h</w:t>
            </w:r>
            <w:r>
              <w:rPr>
                <w:color w:val="000000"/>
              </w:rPr>
              <w:t>i</w:t>
            </w:r>
            <w:r>
              <w:rPr>
                <w:color w:val="000000"/>
              </w:rPr>
              <w:t>peractivitate marcată sau agitație.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3</w:t>
            </w:r>
          </w:p>
        </w:tc>
        <w:tc>
          <w:tcPr>
            <w:tcW w:w="815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Agresiv fizic față de alții sau animale (scurt din scorul 4); manieră amenințătoare; hiperactivitate mai gravă sau distrugerea de bunuri.</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4</w:t>
            </w:r>
          </w:p>
        </w:tc>
        <w:tc>
          <w:tcPr>
            <w:tcW w:w="815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Cel puțin un atac fizic grav asupra altora sau asupra animalelor; distrugerea bunur</w:t>
            </w:r>
            <w:r>
              <w:rPr>
                <w:color w:val="000000"/>
              </w:rPr>
              <w:t>i</w:t>
            </w:r>
            <w:r>
              <w:rPr>
                <w:color w:val="000000"/>
              </w:rPr>
              <w:t>lor (de exemplu, incendiere); intimidare gravă sau comportament obscen.</w:t>
            </w:r>
          </w:p>
        </w:tc>
      </w:tr>
    </w:tbl>
    <w:p w:rsidR="002C1C9E" w:rsidRDefault="002C1C9E">
      <w:pPr>
        <w:spacing w:after="0" w:line="276" w:lineRule="auto"/>
        <w:rPr>
          <w:b/>
          <w:bCs/>
          <w:color w:val="010E66"/>
        </w:rPr>
      </w:pPr>
    </w:p>
    <w:p w:rsidR="002C1C9E" w:rsidRDefault="004B487C">
      <w:pPr>
        <w:spacing w:after="0" w:line="276" w:lineRule="auto"/>
      </w:pPr>
      <w:r>
        <w:rPr>
          <w:b/>
          <w:bCs/>
        </w:rPr>
        <w:t>3. Problemă cu consumul alcoolului sau drogurilor</w:t>
      </w:r>
    </w:p>
    <w:p w:rsidR="002C1C9E" w:rsidRDefault="004B487C">
      <w:pPr>
        <w:spacing w:after="0" w:line="276" w:lineRule="auto"/>
      </w:pPr>
      <w:r>
        <w:rPr>
          <w:color w:val="000000"/>
        </w:rPr>
        <w:t>• Nu includeți comportament agresiv /distructiv cauzat de consumul de alcool sau de droguri, evaluat de Scala 1.</w:t>
      </w:r>
    </w:p>
    <w:p w:rsidR="002C1C9E" w:rsidRDefault="004B487C">
      <w:pPr>
        <w:spacing w:after="0" w:line="276" w:lineRule="auto"/>
      </w:pPr>
      <w:r>
        <w:rPr>
          <w:color w:val="000000"/>
        </w:rPr>
        <w:t>• Nu includeți boală fizică sau dizabilitate ca urmare a consumului de alcool sau de droguri, ev</w:t>
      </w:r>
      <w:r>
        <w:rPr>
          <w:color w:val="000000"/>
        </w:rPr>
        <w:t>a</w:t>
      </w:r>
      <w:r>
        <w:rPr>
          <w:color w:val="000000"/>
        </w:rPr>
        <w:t>luat la Scala 5.</w:t>
      </w:r>
    </w:p>
    <w:tbl>
      <w:tblPr>
        <w:tblW w:w="9451"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85"/>
        <w:gridCol w:w="9166"/>
      </w:tblGrid>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0</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Nu sunt probleme de acest gen în perioada evaluată.</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1</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Uneori consum excesiv, dar în limitele normelor sociale.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2</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Pierderea controlului în consumul de alcool sau de droguri, dar nu o dependență gravă.</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3</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Dorință marcată sau dependența de alcool sau de droguri, cu pierderea frecventă a control</w:t>
            </w:r>
            <w:r>
              <w:rPr>
                <w:color w:val="000000"/>
              </w:rPr>
              <w:t>u</w:t>
            </w:r>
            <w:r>
              <w:rPr>
                <w:color w:val="000000"/>
              </w:rPr>
              <w:t>lui, comportament riscant sub influență etc.</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4</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În incapacitate din cauza problemelor cu alcoolul / drogurile.</w:t>
            </w:r>
          </w:p>
        </w:tc>
      </w:tr>
    </w:tbl>
    <w:p w:rsidR="002C1C9E" w:rsidRDefault="002C1C9E">
      <w:pPr>
        <w:spacing w:after="0" w:line="276" w:lineRule="auto"/>
        <w:rPr>
          <w:color w:val="000000"/>
        </w:rPr>
      </w:pPr>
    </w:p>
    <w:p w:rsidR="002C1C9E" w:rsidRDefault="004B487C">
      <w:pPr>
        <w:spacing w:after="0" w:line="276" w:lineRule="auto"/>
      </w:pPr>
      <w:r>
        <w:rPr>
          <w:b/>
          <w:bCs/>
        </w:rPr>
        <w:t xml:space="preserve">4. Probleme cognitive </w:t>
      </w:r>
    </w:p>
    <w:p w:rsidR="002C1C9E" w:rsidRDefault="004B487C" w:rsidP="00182AB2">
      <w:pPr>
        <w:numPr>
          <w:ilvl w:val="0"/>
          <w:numId w:val="44"/>
        </w:numPr>
        <w:spacing w:after="0" w:line="276" w:lineRule="auto"/>
        <w:ind w:left="-142"/>
      </w:pPr>
      <w:r>
        <w:rPr>
          <w:color w:val="000000"/>
        </w:rPr>
        <w:t>Includ probleme de memorie, orientare și înțelegere, asociate cu orice tulburare; dizabilitate de învățare, demență, schizofrenie etc.</w:t>
      </w:r>
    </w:p>
    <w:p w:rsidR="002C1C9E" w:rsidRDefault="004B487C" w:rsidP="00182AB2">
      <w:pPr>
        <w:numPr>
          <w:ilvl w:val="0"/>
          <w:numId w:val="44"/>
        </w:numPr>
        <w:spacing w:after="0" w:line="276" w:lineRule="auto"/>
        <w:ind w:left="-142"/>
      </w:pPr>
      <w:r>
        <w:rPr>
          <w:color w:val="000000"/>
        </w:rPr>
        <w:t>Nu includeți probleme temporare (de exemplu, mahmureala) rezultate din consumul de droguri/alcool, evaluate de Scala 3.</w:t>
      </w:r>
    </w:p>
    <w:tbl>
      <w:tblPr>
        <w:tblW w:w="9451"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85"/>
        <w:gridCol w:w="9166"/>
      </w:tblGrid>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0</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Nu sunt probleme de acest gen în perioada evaluată</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1</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Probleme minore cu memoria sau înțelegerea, de exemplu, uită ocazional nume.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2</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Probleme ușoare, dar definite, de exemplu s-a rătăcit într-un loc cunoscut sau nu poate să recunoască o persoană cunoscută; uneori este confuz cu decizii simple.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3</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Dezorientare marcată în timp, spațiu sau persoană, uimit de evenimentele zilnice; discursul este uneori incoerent; încetinire mentală.</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4</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Dezorientare severă, de exemplu nu este capabil de a recunoaște rudele, cu un risc crescut de accidente, discursul este de neînțeles; tulburare sau stupoare.</w:t>
            </w:r>
          </w:p>
        </w:tc>
      </w:tr>
    </w:tbl>
    <w:p w:rsidR="002C1C9E" w:rsidRDefault="002C1C9E">
      <w:pPr>
        <w:spacing w:after="0" w:line="276" w:lineRule="auto"/>
        <w:rPr>
          <w:b/>
          <w:bCs/>
          <w:color w:val="010E66"/>
        </w:rPr>
      </w:pPr>
    </w:p>
    <w:p w:rsidR="002C1C9E" w:rsidRDefault="004B487C">
      <w:pPr>
        <w:spacing w:after="0" w:line="276" w:lineRule="auto"/>
      </w:pPr>
      <w:r>
        <w:rPr>
          <w:b/>
          <w:bCs/>
        </w:rPr>
        <w:t>5. Boală fizică sau problemă cu dizabilitatea</w:t>
      </w:r>
    </w:p>
    <w:p w:rsidR="002C1C9E" w:rsidRDefault="004B487C">
      <w:pPr>
        <w:spacing w:after="0" w:line="276" w:lineRule="auto"/>
      </w:pPr>
      <w:r>
        <w:rPr>
          <w:color w:val="000000"/>
        </w:rPr>
        <w:t>• Include boala sau dizabilitatea din orice cauză care limitează sau împiedică mișcarea, sau afe</w:t>
      </w:r>
      <w:r>
        <w:rPr>
          <w:color w:val="000000"/>
        </w:rPr>
        <w:t>c</w:t>
      </w:r>
      <w:r>
        <w:rPr>
          <w:color w:val="000000"/>
        </w:rPr>
        <w:t>tează vederea sau auzul, sau interferează cu funcționarea personală.</w:t>
      </w:r>
    </w:p>
    <w:p w:rsidR="002C1C9E" w:rsidRDefault="004B487C">
      <w:pPr>
        <w:spacing w:after="0" w:line="276" w:lineRule="auto"/>
      </w:pPr>
      <w:r>
        <w:rPr>
          <w:color w:val="000000"/>
        </w:rPr>
        <w:t>• Include efecte secundare de la medicamente; efectele consumului de droguri /alcool; dizabilități fizice ca urmare a accidentelor de auto-vătămare asociate cu probleme cognitive, conducerea sub influența alcoolului etc.</w:t>
      </w:r>
    </w:p>
    <w:p w:rsidR="002C1C9E" w:rsidRDefault="004B487C">
      <w:pPr>
        <w:spacing w:after="0" w:line="276" w:lineRule="auto"/>
      </w:pPr>
      <w:r>
        <w:rPr>
          <w:color w:val="000000"/>
        </w:rPr>
        <w:lastRenderedPageBreak/>
        <w:t>• Nu includeți probleme mintale sau de comportament evaluate de Scala 4.</w:t>
      </w:r>
    </w:p>
    <w:tbl>
      <w:tblPr>
        <w:tblW w:w="9451"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67"/>
        <w:gridCol w:w="9184"/>
      </w:tblGrid>
      <w:tr w:rsidR="002C1C9E" w:rsidTr="00182AB2">
        <w:tc>
          <w:tcPr>
            <w:tcW w:w="267"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0</w:t>
            </w:r>
          </w:p>
        </w:tc>
        <w:tc>
          <w:tcPr>
            <w:tcW w:w="9184"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Nu sunt probleme de acest gen în perioada evaluată.</w:t>
            </w:r>
          </w:p>
        </w:tc>
      </w:tr>
      <w:tr w:rsidR="002C1C9E" w:rsidTr="00182AB2">
        <w:tc>
          <w:tcPr>
            <w:tcW w:w="267"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1</w:t>
            </w:r>
          </w:p>
        </w:tc>
        <w:tc>
          <w:tcPr>
            <w:tcW w:w="9184"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Iritabilitate, certuri, neliniște etc. care nu necesită o acțiune.</w:t>
            </w:r>
          </w:p>
        </w:tc>
      </w:tr>
      <w:tr w:rsidR="002C1C9E" w:rsidTr="00182AB2">
        <w:tc>
          <w:tcPr>
            <w:tcW w:w="267"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2</w:t>
            </w:r>
          </w:p>
        </w:tc>
        <w:tc>
          <w:tcPr>
            <w:tcW w:w="9184"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 xml:space="preserve">Include gesturi agresive, împingând sau sâcâind pe alții; </w:t>
            </w:r>
          </w:p>
          <w:p w:rsidR="002C1C9E" w:rsidRDefault="004B487C">
            <w:pPr>
              <w:spacing w:after="0" w:line="276" w:lineRule="auto"/>
            </w:pPr>
            <w:r>
              <w:rPr>
                <w:color w:val="000000"/>
              </w:rPr>
              <w:t>Amenințări sau agresiune verbală; daune mai mici a bunurilor (de exemplu stricarea unei căni, ferestre); hiperactivitate marcată sau agitație.</w:t>
            </w:r>
          </w:p>
        </w:tc>
      </w:tr>
      <w:tr w:rsidR="002C1C9E" w:rsidTr="00182AB2">
        <w:tc>
          <w:tcPr>
            <w:tcW w:w="267"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3</w:t>
            </w:r>
          </w:p>
        </w:tc>
        <w:tc>
          <w:tcPr>
            <w:tcW w:w="9184"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Agresiv fizic față de alții sau animale (scurt din scorul 4); manieră amenințătoare; hiperactiv</w:t>
            </w:r>
            <w:r>
              <w:rPr>
                <w:color w:val="000000"/>
              </w:rPr>
              <w:t>i</w:t>
            </w:r>
            <w:r>
              <w:rPr>
                <w:color w:val="000000"/>
              </w:rPr>
              <w:t>tate mai gravă sau distrugerea de bunuri.</w:t>
            </w:r>
          </w:p>
        </w:tc>
      </w:tr>
      <w:tr w:rsidR="002C1C9E" w:rsidTr="00182AB2">
        <w:tc>
          <w:tcPr>
            <w:tcW w:w="267"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4</w:t>
            </w:r>
          </w:p>
        </w:tc>
        <w:tc>
          <w:tcPr>
            <w:tcW w:w="9184"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Cel puțin un atac fizic grav asupra altora sau asupra animalelor; distrugerea bunurilor (de exemplu, incendiere); intimidare gravă sau comportament obscen.</w:t>
            </w:r>
          </w:p>
        </w:tc>
      </w:tr>
    </w:tbl>
    <w:p w:rsidR="002C1C9E" w:rsidRDefault="002C1C9E">
      <w:pPr>
        <w:spacing w:after="0" w:line="276" w:lineRule="auto"/>
        <w:rPr>
          <w:color w:val="000000"/>
        </w:rPr>
      </w:pPr>
    </w:p>
    <w:p w:rsidR="002C1C9E" w:rsidRDefault="004B487C">
      <w:pPr>
        <w:spacing w:after="0" w:line="276" w:lineRule="auto"/>
      </w:pPr>
      <w:r>
        <w:rPr>
          <w:b/>
          <w:bCs/>
        </w:rPr>
        <w:t>6. Probleme asociate cu halucinații și idei delirante</w:t>
      </w:r>
    </w:p>
    <w:p w:rsidR="002C1C9E" w:rsidRDefault="004B487C" w:rsidP="00182AB2">
      <w:pPr>
        <w:numPr>
          <w:ilvl w:val="0"/>
          <w:numId w:val="45"/>
        </w:numPr>
        <w:spacing w:after="0" w:line="276" w:lineRule="auto"/>
        <w:ind w:left="-142" w:right="-421"/>
      </w:pPr>
      <w:r>
        <w:rPr>
          <w:color w:val="000000"/>
        </w:rPr>
        <w:t>Include halucinații și idei delirante, indiferent de diagnostic.</w:t>
      </w:r>
    </w:p>
    <w:p w:rsidR="002C1C9E" w:rsidRDefault="004B487C" w:rsidP="00182AB2">
      <w:pPr>
        <w:numPr>
          <w:ilvl w:val="0"/>
          <w:numId w:val="45"/>
        </w:numPr>
        <w:spacing w:after="0" w:line="276" w:lineRule="auto"/>
        <w:ind w:left="-142" w:right="-421"/>
      </w:pPr>
      <w:r>
        <w:rPr>
          <w:color w:val="000000"/>
        </w:rPr>
        <w:t>Include un comportament ciudat și bizar asociat cu halucinații sau idei delirante.</w:t>
      </w:r>
    </w:p>
    <w:p w:rsidR="002C1C9E" w:rsidRDefault="004B487C" w:rsidP="00182AB2">
      <w:pPr>
        <w:numPr>
          <w:ilvl w:val="0"/>
          <w:numId w:val="45"/>
        </w:numPr>
        <w:spacing w:after="0" w:line="276" w:lineRule="auto"/>
        <w:ind w:left="-142" w:right="-421"/>
      </w:pPr>
      <w:r>
        <w:rPr>
          <w:color w:val="000000"/>
        </w:rPr>
        <w:t>Nu includeți comportamente agresive, distructive sau hiperactive atribuite halucinațiilor sau ideilor delirante, evaluate de Scala 1.</w:t>
      </w:r>
    </w:p>
    <w:tbl>
      <w:tblPr>
        <w:tblW w:w="9876"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85"/>
        <w:gridCol w:w="9591"/>
      </w:tblGrid>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0</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Nici o dovadă de halucinații sau idei delirante în timpul perioadei evaluate.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1</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Convingeri oarecum ciudate sau excentrice, nu în conformitate cu normele culturale.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2</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Idei delirante sau halucinații (de exemplu voci, viziuni) sunt prezente, dar există puțină suferință la pacient sau manifestare în comportamentul bizar, adică prezente clinic, dar ușoare.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3</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Preocupare marcată cu idei delirante sau halucinații, provocând mult stres și/sau manifestă evident un comportament bizar, adică problemă clinică moderat-severă.</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4</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Starea mintală și comportamentul este grav și negativ afectat de idei delirante sau halucinații, cu impact grav asupra pacientului.</w:t>
            </w:r>
          </w:p>
        </w:tc>
      </w:tr>
    </w:tbl>
    <w:p w:rsidR="002C1C9E" w:rsidRDefault="002C1C9E">
      <w:pPr>
        <w:spacing w:after="0" w:line="276" w:lineRule="auto"/>
        <w:rPr>
          <w:b/>
          <w:bCs/>
          <w:color w:val="010E66"/>
        </w:rPr>
      </w:pPr>
    </w:p>
    <w:p w:rsidR="002C1C9E" w:rsidRDefault="004B487C">
      <w:pPr>
        <w:spacing w:after="0" w:line="276" w:lineRule="auto"/>
      </w:pPr>
      <w:r>
        <w:rPr>
          <w:b/>
          <w:bCs/>
        </w:rPr>
        <w:t>7. Probleme cu dispoziția depresivă</w:t>
      </w:r>
    </w:p>
    <w:p w:rsidR="002C1C9E" w:rsidRDefault="004B487C">
      <w:pPr>
        <w:spacing w:after="0" w:line="276" w:lineRule="auto"/>
      </w:pPr>
      <w:r>
        <w:t>• Nu includeți hiperactivitatea sau agitația, evaluate de Scala 1.</w:t>
      </w:r>
    </w:p>
    <w:p w:rsidR="002C1C9E" w:rsidRDefault="004B487C">
      <w:pPr>
        <w:spacing w:after="0" w:line="276" w:lineRule="auto"/>
      </w:pPr>
      <w:r>
        <w:t>• Nu includeți ideație sau tentative suicidare, evaluate de Scala 2.</w:t>
      </w:r>
    </w:p>
    <w:p w:rsidR="002C1C9E" w:rsidRDefault="004B487C">
      <w:pPr>
        <w:spacing w:after="0" w:line="276" w:lineRule="auto"/>
      </w:pPr>
      <w:r>
        <w:t>• Nu includeți idei delirante sau halucinații, evaluate de Scala 6.</w:t>
      </w:r>
    </w:p>
    <w:tbl>
      <w:tblPr>
        <w:tblW w:w="9876"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85"/>
        <w:gridCol w:w="9591"/>
      </w:tblGrid>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0</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Nu sunt probleme asociate cu dispoziția depresivă în perioada evaluată.</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1</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Sumbru sau modificări minore în dispoziție.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2</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Depresie ușoară, dar clar definită și suferință: de exemplu, sentimente de vinovăție; pierderea st</w:t>
            </w:r>
            <w:r>
              <w:t>i</w:t>
            </w:r>
            <w:r>
              <w:t>mei față de sine.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3</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Depresia cu auto-învinuire necorespunzătoare, preocupat cu sentimentele de vinovăție.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4</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Depresie severă sau foarte severă, cu vinovăție de auto-acuzare.</w:t>
            </w:r>
          </w:p>
        </w:tc>
      </w:tr>
    </w:tbl>
    <w:p w:rsidR="002C1C9E" w:rsidRDefault="002C1C9E">
      <w:pPr>
        <w:spacing w:after="0" w:line="276" w:lineRule="auto"/>
      </w:pPr>
    </w:p>
    <w:p w:rsidR="002C1C9E" w:rsidRDefault="004B487C">
      <w:pPr>
        <w:spacing w:after="0" w:line="276" w:lineRule="auto"/>
      </w:pPr>
      <w:r>
        <w:rPr>
          <w:b/>
          <w:bCs/>
        </w:rPr>
        <w:t>8. Alte probleme mintale și comportamentale</w:t>
      </w:r>
    </w:p>
    <w:p w:rsidR="002C1C9E" w:rsidRDefault="004B487C" w:rsidP="00B62B13">
      <w:pPr>
        <w:spacing w:after="0" w:line="276" w:lineRule="auto"/>
        <w:ind w:right="-279"/>
      </w:pPr>
      <w:r>
        <w:t>• Evaluează doar cele mai severe probleme clinice care nu sunt luate în considerare de itemii 6 și 7, după cum urmează. Precizați tipul problemei prin introducerea literei corespunzătoare: A fobică; B anxietate; C obsesiv-compulsivă; D stres; E disociativă; F Somatoformă; G Mâncare; H Somn; I sexuală; J altele, specificați.</w:t>
      </w:r>
    </w:p>
    <w:tbl>
      <w:tblPr>
        <w:tblW w:w="9876"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85"/>
        <w:gridCol w:w="9591"/>
      </w:tblGrid>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lastRenderedPageBreak/>
              <w:t>0</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Nici o dovadă de oricare din aceste probleme în perioada evaluată.</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1</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Probleme minore non-clinice.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2</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O problemă este prezentă clinic la un nivel ușor, de exemplu, pacientul /clientul are un grad de control.</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3</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Atac sever ocazional sau primejdie, cu pierderea controlului, de exemplu trebuie să evite anxiet</w:t>
            </w:r>
            <w:r>
              <w:t>a</w:t>
            </w:r>
            <w:r>
              <w:t>tea provocând situații, apel la vecin pentru a ajuta etc. adică nivel moderat-sever al problemei.</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4</w:t>
            </w:r>
          </w:p>
        </w:tc>
        <w:tc>
          <w:tcPr>
            <w:tcW w:w="9591"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Problema severă domină majoritatea activităților.</w:t>
            </w:r>
          </w:p>
        </w:tc>
      </w:tr>
    </w:tbl>
    <w:p w:rsidR="00182AB2" w:rsidRPr="00B62B13" w:rsidRDefault="00182AB2">
      <w:pPr>
        <w:spacing w:after="0" w:line="276" w:lineRule="auto"/>
        <w:rPr>
          <w:b/>
          <w:bCs/>
          <w:sz w:val="16"/>
          <w:szCs w:val="16"/>
        </w:rPr>
      </w:pPr>
    </w:p>
    <w:p w:rsidR="002C1C9E" w:rsidRDefault="004B487C">
      <w:pPr>
        <w:spacing w:after="0" w:line="276" w:lineRule="auto"/>
      </w:pPr>
      <w:r>
        <w:rPr>
          <w:b/>
          <w:bCs/>
        </w:rPr>
        <w:t>9. Probleme cu relațiile</w:t>
      </w:r>
    </w:p>
    <w:p w:rsidR="002C1C9E" w:rsidRDefault="004B487C" w:rsidP="00182AB2">
      <w:pPr>
        <w:numPr>
          <w:ilvl w:val="0"/>
          <w:numId w:val="48"/>
        </w:numPr>
        <w:spacing w:after="0" w:line="276" w:lineRule="auto"/>
        <w:ind w:left="-142" w:right="4"/>
      </w:pPr>
      <w:r>
        <w:t>Evaluează problema cea mai severă a pacientului, asociată cu retragerea activă sau pasivă din relațiile sociale, și/sau relații în care lipsește susținerea, distructive sau auto-vătămătoare.</w:t>
      </w:r>
    </w:p>
    <w:tbl>
      <w:tblPr>
        <w:tblW w:w="9451"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85"/>
        <w:gridCol w:w="9166"/>
      </w:tblGrid>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0</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Nu sunt probleme semnificative în timpul perioadei.</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1</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Problemă minoră non-clinică.</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2</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Probleme clare în crearea sau susținerea relațiilor de suport; pacientul se plânge și/sau pr</w:t>
            </w:r>
            <w:r>
              <w:t>o</w:t>
            </w:r>
            <w:r>
              <w:t>blemele sunt evidente pentru alții.</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3</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Probleme persistente, majore din cauza retragerii active sau pasive din relațiile sociale, și/sau relații care oferă puțin sau deloc confort sau sprijin.</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4</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Izolare socială severă și dureroasă din cauza incapacității de a comunica social și/sau retrag</w:t>
            </w:r>
            <w:r>
              <w:t>e</w:t>
            </w:r>
            <w:r>
              <w:t>rea din relațiile sociale.</w:t>
            </w:r>
          </w:p>
        </w:tc>
      </w:tr>
    </w:tbl>
    <w:p w:rsidR="002C1C9E" w:rsidRDefault="002C1C9E">
      <w:pPr>
        <w:spacing w:after="0" w:line="276" w:lineRule="auto"/>
      </w:pPr>
    </w:p>
    <w:p w:rsidR="002C1C9E" w:rsidRDefault="004B487C">
      <w:pPr>
        <w:spacing w:after="0" w:line="276" w:lineRule="auto"/>
      </w:pPr>
      <w:r>
        <w:rPr>
          <w:b/>
          <w:bCs/>
        </w:rPr>
        <w:t>10. Probleme cu activitățile cotidiene</w:t>
      </w:r>
    </w:p>
    <w:p w:rsidR="002C1C9E" w:rsidRDefault="004B487C" w:rsidP="00182AB2">
      <w:pPr>
        <w:numPr>
          <w:ilvl w:val="0"/>
          <w:numId w:val="46"/>
        </w:numPr>
        <w:spacing w:after="0" w:line="276" w:lineRule="auto"/>
        <w:ind w:left="-142" w:right="4"/>
      </w:pPr>
      <w:r>
        <w:t>Evaluați rata de funcționare per ansamblu în activitățile cotidiene (AC): de exemplu, pr</w:t>
      </w:r>
      <w:r>
        <w:t>o</w:t>
      </w:r>
      <w:r>
        <w:t>bleme cu activitățile de bază de auto-îngrijire, cum ar fi mâncatul, spălatul, îmbrăcatul, toaleta; cât și aptitudini complexe, așa ca bugetarea, organizarea traiului, ocupație și recreere, mobilitatea și utilizarea  transportului, cumpărături, auto-dezvoltare etc.</w:t>
      </w:r>
    </w:p>
    <w:p w:rsidR="002C1C9E" w:rsidRDefault="004B487C" w:rsidP="00182AB2">
      <w:pPr>
        <w:numPr>
          <w:ilvl w:val="0"/>
          <w:numId w:val="46"/>
        </w:numPr>
        <w:spacing w:after="0" w:line="276" w:lineRule="auto"/>
        <w:ind w:left="-142" w:right="4"/>
      </w:pPr>
      <w:r>
        <w:t>Includeți orice lipsă de motivație pentru utilizarea oportunităților de auto-ajutor, deoarece aceasta contribuie la un nivel global mai scăzut de funcționare.</w:t>
      </w:r>
    </w:p>
    <w:p w:rsidR="002C1C9E" w:rsidRDefault="004B487C" w:rsidP="00182AB2">
      <w:pPr>
        <w:numPr>
          <w:ilvl w:val="0"/>
          <w:numId w:val="46"/>
        </w:numPr>
        <w:spacing w:after="0" w:line="276" w:lineRule="auto"/>
        <w:ind w:left="-142" w:right="4"/>
      </w:pPr>
      <w:r>
        <w:t>Nu includeți lipsa de oportunități pentru exercitarea abilităților și competențelor intacte, evaluate de Scalele 11-12.</w:t>
      </w:r>
    </w:p>
    <w:tbl>
      <w:tblPr>
        <w:tblW w:w="9451"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85"/>
        <w:gridCol w:w="9166"/>
      </w:tblGrid>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0</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Nu sunt probleme în timpul perioadei evaluate; bună capacitate de a funcționa în toate dom</w:t>
            </w:r>
            <w:r>
              <w:t>e</w:t>
            </w:r>
            <w:r>
              <w:t>niile.</w:t>
            </w:r>
          </w:p>
        </w:tc>
      </w:tr>
      <w:tr w:rsidR="002C1C9E" w:rsidTr="00182AB2">
        <w:trPr>
          <w:trHeight w:val="315"/>
        </w:trPr>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1</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Doar probleme minore: de exemplu dezordonat, dezorganizat.</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2</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Auto-îngrijire adecvată, dar lipsa importantă de performanță a unei sau a mai multor comp</w:t>
            </w:r>
            <w:r>
              <w:t>e</w:t>
            </w:r>
            <w:r>
              <w:t>tențe complexe, (vezi mai sus).</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3</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Probleme majore în unul sau mai multe domenii de auto-îngrijire (mâncatul, spălatul, îmbr</w:t>
            </w:r>
            <w:r>
              <w:t>ă</w:t>
            </w:r>
            <w:r>
              <w:t>catul, toaleta), precum și incapacitatea majoră de a efectua mai multe competențe complexe.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4</w:t>
            </w:r>
          </w:p>
        </w:tc>
        <w:tc>
          <w:tcPr>
            <w:tcW w:w="9166"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Dizabilitate severă sau incapacitate în toate sau aproape toate domeniile de auto-îngrijire și abilități complexe.</w:t>
            </w:r>
          </w:p>
        </w:tc>
      </w:tr>
    </w:tbl>
    <w:p w:rsidR="002C1C9E" w:rsidRDefault="002C1C9E">
      <w:pPr>
        <w:spacing w:after="0" w:line="276" w:lineRule="auto"/>
        <w:rPr>
          <w:b/>
          <w:bCs/>
        </w:rPr>
      </w:pPr>
    </w:p>
    <w:p w:rsidR="002C1C9E" w:rsidRDefault="004B487C">
      <w:pPr>
        <w:spacing w:after="0" w:line="276" w:lineRule="auto"/>
      </w:pPr>
      <w:r>
        <w:rPr>
          <w:b/>
          <w:bCs/>
        </w:rPr>
        <w:t>11. Probleme cu condițiile de trai</w:t>
      </w:r>
    </w:p>
    <w:p w:rsidR="002C1C9E" w:rsidRDefault="004B487C" w:rsidP="00182AB2">
      <w:pPr>
        <w:spacing w:after="0" w:line="276" w:lineRule="auto"/>
        <w:ind w:right="4"/>
      </w:pPr>
      <w:r>
        <w:lastRenderedPageBreak/>
        <w:t>• Evaluează severitatea generală a problemelor cu calitatea condițiilor de trai și rutina cotidiană de acasă.</w:t>
      </w:r>
    </w:p>
    <w:p w:rsidR="002C1C9E" w:rsidRDefault="004B487C" w:rsidP="00182AB2">
      <w:pPr>
        <w:spacing w:after="0" w:line="276" w:lineRule="auto"/>
        <w:ind w:right="4"/>
      </w:pPr>
      <w:r>
        <w:t>• Sunt necesitățile de bază respectate (căldură, lumină, igienă)? Dacă este așa, există ajutor pe</w:t>
      </w:r>
      <w:r>
        <w:t>n</w:t>
      </w:r>
      <w:r>
        <w:t>tru a face față dizabilității și o gamă de oportunități pentru a folosi abilitățile și pentru a dezvolta altele noi?</w:t>
      </w:r>
    </w:p>
    <w:p w:rsidR="002C1C9E" w:rsidRDefault="004B487C">
      <w:pPr>
        <w:spacing w:after="0" w:line="276" w:lineRule="auto"/>
        <w:ind w:right="1416"/>
      </w:pPr>
      <w:r>
        <w:t>• Nu evalua nivelul dizabilității funcționale în sine, evaluat de Scala 10.</w:t>
      </w:r>
    </w:p>
    <w:p w:rsidR="002C1C9E" w:rsidRDefault="004B487C" w:rsidP="00B62B13">
      <w:pPr>
        <w:spacing w:after="0" w:line="276" w:lineRule="auto"/>
        <w:ind w:right="-279"/>
      </w:pPr>
      <w:r>
        <w:rPr>
          <w:b/>
          <w:bCs/>
        </w:rPr>
        <w:t>• NB: evaluează locul de trai obișnuit al pacientului. Dacă se afă într-o secție de psihoze acute, evaluează locul de trai de acasă. Dacă informațiile nu sunt disponibile, evaluează cu  9.</w:t>
      </w:r>
    </w:p>
    <w:tbl>
      <w:tblPr>
        <w:tblW w:w="9734"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85"/>
        <w:gridCol w:w="9449"/>
      </w:tblGrid>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0</w:t>
            </w:r>
          </w:p>
        </w:tc>
        <w:tc>
          <w:tcPr>
            <w:tcW w:w="944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Locul de trai și condițiile de viață sunt acceptabile; de ajutor în menținerea oricărei dizabilități evaluat de Scala 10 la cel mai mic nivel posibil, și de suport în auto-ajutor.</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1</w:t>
            </w:r>
          </w:p>
        </w:tc>
        <w:tc>
          <w:tcPr>
            <w:tcW w:w="944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Locul de trai este rezonabil acceptabil, deși există probleme minore sau tranzitorii (de exemplu, nu este ideal localizat, opțiunea nepreferată, nu-i place mâncarea etc.).</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2</w:t>
            </w:r>
          </w:p>
        </w:tc>
        <w:tc>
          <w:tcPr>
            <w:tcW w:w="944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Probleme semnificative cu unul sau mai multe aspecte ale locului de trai și /sau regimului: de exemplu, alegerea restrânsă; personalul sau casa au puțină înțelegere a modului de a limita dizabilitatea, sau cum să ajute să utilizeze sau să dezvolte abilități noi sau intact.</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3</w:t>
            </w:r>
          </w:p>
        </w:tc>
        <w:tc>
          <w:tcPr>
            <w:tcW w:w="944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Probleme multiple dureroase cu locul de trai; de exemplu, unele necesități de bază absente; m</w:t>
            </w:r>
            <w:r>
              <w:t>e</w:t>
            </w:r>
            <w:r>
              <w:t>diul de locuit are facilități minime pentru a îmbunătăți independența pacientului sau acestea nu există.</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4</w:t>
            </w:r>
          </w:p>
        </w:tc>
        <w:tc>
          <w:tcPr>
            <w:tcW w:w="944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Locul de trai este inacceptabil: de exemplu lipsa necesităților de bază, pacientul este la risc de evacuare, sau "fără adăpost", sau condițiile de viață sunt de altfel intolerabile, facând problemele pacientului să fie și mai grave.</w:t>
            </w:r>
          </w:p>
        </w:tc>
      </w:tr>
    </w:tbl>
    <w:p w:rsidR="002C1C9E" w:rsidRDefault="002C1C9E">
      <w:pPr>
        <w:spacing w:after="0" w:line="276" w:lineRule="auto"/>
      </w:pPr>
    </w:p>
    <w:p w:rsidR="002C1C9E" w:rsidRDefault="004B487C">
      <w:pPr>
        <w:spacing w:after="0" w:line="276" w:lineRule="auto"/>
      </w:pPr>
      <w:r>
        <w:rPr>
          <w:b/>
          <w:bCs/>
        </w:rPr>
        <w:t>12. Probleme cu ocupația și activitățile</w:t>
      </w:r>
    </w:p>
    <w:p w:rsidR="002C1C9E" w:rsidRDefault="004B487C" w:rsidP="00182AB2">
      <w:pPr>
        <w:numPr>
          <w:ilvl w:val="0"/>
          <w:numId w:val="47"/>
        </w:numPr>
        <w:spacing w:after="0" w:line="276" w:lineRule="auto"/>
        <w:ind w:right="-279"/>
      </w:pPr>
      <w:r>
        <w:t>Evaluați nivelul general de probleme cu calitatea mediului în timpul zilei. Există aj</w:t>
      </w:r>
      <w:r>
        <w:t>u</w:t>
      </w:r>
      <w:r>
        <w:t>tor să facă față dizabilitățillor și oportunităților pentru menținerea sau îmbunătățirea comp</w:t>
      </w:r>
      <w:r>
        <w:t>e</w:t>
      </w:r>
      <w:r>
        <w:t>tențelor profesionale și recreative?</w:t>
      </w:r>
    </w:p>
    <w:p w:rsidR="002C1C9E" w:rsidRDefault="004B487C" w:rsidP="00182AB2">
      <w:pPr>
        <w:numPr>
          <w:ilvl w:val="0"/>
          <w:numId w:val="47"/>
        </w:numPr>
        <w:spacing w:after="0" w:line="276" w:lineRule="auto"/>
        <w:ind w:right="-279"/>
      </w:pPr>
      <w:r>
        <w:t>Luați în considerare astfel de factori cum ar fi stigmatizarea, lipsa de personal calif</w:t>
      </w:r>
      <w:r>
        <w:t>i</w:t>
      </w:r>
      <w:r>
        <w:t>cat, accesul la instituții de susținere, de exemplu, personal și echipamente pentru centrele de zi, ateliere, cluburi sociale etc. Nu evaluați nivelul de dizabilitate funcțională în sine, evalu</w:t>
      </w:r>
      <w:r>
        <w:t>a</w:t>
      </w:r>
      <w:r>
        <w:t>tă de Scala 10.</w:t>
      </w:r>
    </w:p>
    <w:p w:rsidR="002C1C9E" w:rsidRDefault="004B487C" w:rsidP="00182AB2">
      <w:pPr>
        <w:numPr>
          <w:ilvl w:val="0"/>
          <w:numId w:val="47"/>
        </w:numPr>
        <w:spacing w:after="0" w:line="276" w:lineRule="auto"/>
        <w:ind w:right="-279"/>
      </w:pPr>
      <w:r>
        <w:t>NB Evaluați</w:t>
      </w:r>
      <w:r>
        <w:rPr>
          <w:b/>
          <w:bCs/>
        </w:rPr>
        <w:t xml:space="preserve"> situația obișnuită a pacientului. Dacă acesta este internat în secția de psihoză acută, evaluați activitățile din timpul perioadei de până la internare. Dacă nu este disponibilă informația, evaluează cu 9.</w:t>
      </w:r>
    </w:p>
    <w:tbl>
      <w:tblPr>
        <w:tblW w:w="9734" w:type="dxa"/>
        <w:tblInd w:w="-47" w:type="dxa"/>
        <w:tblBorders>
          <w:top w:val="single" w:sz="6" w:space="0" w:color="CBCBCB"/>
          <w:left w:val="single" w:sz="6" w:space="0" w:color="CBCBCB"/>
          <w:bottom w:val="single" w:sz="6" w:space="0" w:color="CBCBCB"/>
          <w:right w:val="single" w:sz="6" w:space="0" w:color="CBCBCB"/>
          <w:insideH w:val="single" w:sz="6" w:space="0" w:color="CBCBCB"/>
          <w:insideV w:val="single" w:sz="6" w:space="0" w:color="CBCBCB"/>
        </w:tblBorders>
        <w:tblCellMar>
          <w:left w:w="48" w:type="dxa"/>
          <w:right w:w="80" w:type="dxa"/>
        </w:tblCellMar>
        <w:tblLook w:val="0000"/>
      </w:tblPr>
      <w:tblGrid>
        <w:gridCol w:w="285"/>
        <w:gridCol w:w="9449"/>
      </w:tblGrid>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0</w:t>
            </w:r>
          </w:p>
        </w:tc>
        <w:tc>
          <w:tcPr>
            <w:tcW w:w="944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Mediul din timpul zilei a pacientului este acceptabil: de ajutor în menținerea oricărei dizabilități evaluat de Scala 10 la cel mai mic nivel posibil, și de suport în auto-ajutor.</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1</w:t>
            </w:r>
          </w:p>
        </w:tc>
        <w:tc>
          <w:tcPr>
            <w:tcW w:w="944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Probleme minore sau temporare; de exemplu, verificări cu întârziere; instituții rezonabile disp</w:t>
            </w:r>
            <w:r>
              <w:t>o</w:t>
            </w:r>
            <w:r>
              <w:t>nibile, dar nu întotdeauna la momentul dorit etc.</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rPr>
              <w:t>2</w:t>
            </w:r>
          </w:p>
        </w:tc>
        <w:tc>
          <w:tcPr>
            <w:tcW w:w="944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t>Alegere limitată de activități; de exemplu, există o lipsă de toleranță rezonabilă (de exemplu, refuzat pe nedrept la intrarea în biblioteca sau băile publice etc.); sau dizabilitat de lipsa de adr</w:t>
            </w:r>
            <w:r>
              <w:t>e</w:t>
            </w:r>
            <w:r>
              <w:t>să permanentă; sau sprijin insuficient din partea îngrijitorului sau sprijin profesional insuficient; sau instituție de zi de ajutor disponibile, dar pentru ore foarte limitate.</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lastRenderedPageBreak/>
              <w:t>3</w:t>
            </w:r>
          </w:p>
        </w:tc>
        <w:tc>
          <w:tcPr>
            <w:tcW w:w="944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Deficiență marcată în servicii calificate disponibile pentru a ajuta la minimizarea nivelului de dizabilitate existent; nu există oportunități de a folosi abilitățile intacte, de a adăuga noi; îngrijire necalificată, dificil de accesat.</w:t>
            </w:r>
          </w:p>
        </w:tc>
      </w:tr>
      <w:tr w:rsidR="002C1C9E" w:rsidTr="00182AB2">
        <w:tc>
          <w:tcPr>
            <w:tcW w:w="285"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b/>
                <w:bCs/>
                <w:color w:val="000000"/>
              </w:rPr>
              <w:t>4</w:t>
            </w:r>
          </w:p>
        </w:tc>
        <w:tc>
          <w:tcPr>
            <w:tcW w:w="9449" w:type="dxa"/>
            <w:tcBorders>
              <w:top w:val="single" w:sz="6" w:space="0" w:color="CBCBCB"/>
              <w:left w:val="single" w:sz="6" w:space="0" w:color="CBCBCB"/>
              <w:bottom w:val="single" w:sz="6" w:space="0" w:color="CBCBCB"/>
              <w:right w:val="single" w:sz="6" w:space="0" w:color="CBCBCB"/>
            </w:tcBorders>
            <w:shd w:val="clear" w:color="auto" w:fill="auto"/>
            <w:tcMar>
              <w:left w:w="48" w:type="dxa"/>
            </w:tcMar>
            <w:vAlign w:val="center"/>
          </w:tcPr>
          <w:p w:rsidR="002C1C9E" w:rsidRDefault="004B487C">
            <w:pPr>
              <w:spacing w:after="0" w:line="276" w:lineRule="auto"/>
            </w:pPr>
            <w:r>
              <w:rPr>
                <w:color w:val="000000"/>
              </w:rPr>
              <w:t>Lipsa de oportunitate pentru activități în timpul zilei fac ca problemele pacientului să fie mai grave.</w:t>
            </w:r>
          </w:p>
        </w:tc>
      </w:tr>
    </w:tbl>
    <w:p w:rsidR="002C1C9E" w:rsidRDefault="002C1C9E">
      <w:pPr>
        <w:spacing w:after="0" w:line="276" w:lineRule="auto"/>
        <w:rPr>
          <w:color w:val="000000"/>
        </w:rPr>
      </w:pPr>
    </w:p>
    <w:p w:rsidR="002C1C9E" w:rsidRDefault="002C1C9E">
      <w:pPr>
        <w:jc w:val="center"/>
        <w:rPr>
          <w:b/>
          <w:bCs/>
          <w:sz w:val="28"/>
          <w:szCs w:val="28"/>
          <w:lang w:eastAsia="en-US"/>
        </w:rPr>
      </w:pPr>
    </w:p>
    <w:p w:rsidR="002C1C9E" w:rsidRDefault="00951EB7" w:rsidP="00D512B9">
      <w:pPr>
        <w:pStyle w:val="2"/>
      </w:pPr>
      <w:bookmarkStart w:id="224" w:name="_Ref477369014"/>
      <w:bookmarkStart w:id="225" w:name="_Ref477369080"/>
      <w:bookmarkStart w:id="226" w:name="_Toc351378362"/>
      <w:bookmarkStart w:id="227" w:name="_Toc366268286"/>
      <w:r>
        <w:t xml:space="preserve">                                                                                                                                                                             </w:t>
      </w:r>
      <w:r w:rsidR="004B487C">
        <w:t>Anexa 14.</w:t>
      </w:r>
      <w:bookmarkEnd w:id="224"/>
      <w:bookmarkEnd w:id="225"/>
      <w:bookmarkEnd w:id="226"/>
      <w:bookmarkEnd w:id="227"/>
      <w:r w:rsidR="004B487C">
        <w:t xml:space="preserve"> </w:t>
      </w:r>
    </w:p>
    <w:p w:rsidR="002C1C9E" w:rsidRDefault="004B487C">
      <w:pPr>
        <w:jc w:val="center"/>
      </w:pPr>
      <w:bookmarkStart w:id="228" w:name="_Toc323457531"/>
      <w:bookmarkStart w:id="229" w:name="_Ref477128144"/>
      <w:bookmarkStart w:id="230" w:name="_Ref477128988"/>
      <w:bookmarkEnd w:id="228"/>
      <w:bookmarkEnd w:id="229"/>
      <w:bookmarkEnd w:id="230"/>
      <w:r>
        <w:rPr>
          <w:b/>
        </w:rPr>
        <w:t>SCALELE DE EVALUARE A CALITĂȚII VIEȚII: MANSA.</w:t>
      </w:r>
    </w:p>
    <w:p w:rsidR="002C1C9E" w:rsidRDefault="004B487C">
      <w:pPr>
        <w:jc w:val="center"/>
      </w:pPr>
      <w:r>
        <w:rPr>
          <w:b/>
          <w:bCs/>
          <w:sz w:val="28"/>
          <w:szCs w:val="28"/>
          <w:lang w:eastAsia="en-US"/>
        </w:rPr>
        <w:t xml:space="preserve"> Scala Manchester de Evaluare Scurtă a Calității Vieții (MANSA)</w:t>
      </w:r>
    </w:p>
    <w:p w:rsidR="002C1C9E" w:rsidRDefault="004B487C" w:rsidP="00B62B13">
      <w:pPr>
        <w:spacing w:after="0" w:line="276" w:lineRule="auto"/>
      </w:pPr>
      <w:r>
        <w:t>MANSA constă din 3 secțiuni:</w:t>
      </w:r>
    </w:p>
    <w:p w:rsidR="002C1C9E" w:rsidRDefault="004B487C" w:rsidP="00B62B13">
      <w:pPr>
        <w:spacing w:after="0" w:line="276" w:lineRule="auto"/>
      </w:pPr>
      <w:r>
        <w:t xml:space="preserve"> Detalii personale care ar trebui să fie consistente de-a lungul timpului (data nașterii, sex, origine etnică și diagnostic).</w:t>
      </w:r>
    </w:p>
    <w:p w:rsidR="002C1C9E" w:rsidRDefault="004B487C" w:rsidP="00B62B13">
      <w:pPr>
        <w:spacing w:after="0" w:line="276" w:lineRule="auto"/>
      </w:pPr>
      <w:r>
        <w:t xml:space="preserve"> Datele personale care pot varia potențial în timp și trebuie să fie re-documentate dacă schimb</w:t>
      </w:r>
      <w:r>
        <w:t>a</w:t>
      </w:r>
      <w:r>
        <w:t>rea a avut loc (educație; statutul profesional, inclusiv un fel de ocupație și ore de lucru pe săpt</w:t>
      </w:r>
      <w:r>
        <w:t>ă</w:t>
      </w:r>
      <w:r>
        <w:t>mână; venitul lunar, beneficii de la stat, situație de viață, inclusiv numărul de copii, oamenii cu care pacientul locuiește și tipul de reședință).</w:t>
      </w:r>
    </w:p>
    <w:p w:rsidR="002C1C9E" w:rsidRDefault="004B487C" w:rsidP="00B62B13">
      <w:pPr>
        <w:spacing w:after="0" w:line="276" w:lineRule="auto"/>
      </w:pPr>
      <w:r>
        <w:t xml:space="preserve"> Doar 16 întrebări trebuie să fie adresate de fiecare dată când se aplică instrumentul. Patru dintre aceste întrebări sunt denumite obiective și trebuie să se răspundă cu „da” sau „nu”. Douăsprezece întrebări sunt strict subiective. Itemii obiectivi evaluează existența unui ”prieten apropiat”, n</w:t>
      </w:r>
      <w:r>
        <w:t>u</w:t>
      </w:r>
      <w:r>
        <w:t>mărul de contacte cu prietenii pe săptămână, acuzație de crimă și victimizare a violenței fizice. Întrebările subiective obțin date despre satisfacția de viață ca un întreg, loc de muncă (sau de muncă acoperită, sau de formare /educație, sau șomaj /pensie), situația financiară, numărul și calitatea de prietenii, activități de agrement, cazare, siguranța personală, oameni cu care pacie</w:t>
      </w:r>
      <w:r>
        <w:t>n</w:t>
      </w:r>
      <w:r>
        <w:t>tului trăiește împreună (sau locuiesc singure), viața sexuală, relația cu familia, starea de sănătate fizică și de sănătate mintală. Un manual prezintă explicație la întrebări și operaționalizarea lor (a se vedea, de asemenea, Priebe și CZL. În presă b). Ca și în LQLP, satisfacția este evaluată pe o scală de 7 puncte (1 = extrem de negativă, 7 = extrem de pozitivă).</w:t>
      </w:r>
    </w:p>
    <w:p w:rsidR="002C1C9E" w:rsidRDefault="004B487C" w:rsidP="00B62B13">
      <w:pPr>
        <w:spacing w:after="0" w:line="276" w:lineRule="auto"/>
      </w:pPr>
      <w:r>
        <w:rPr>
          <w:b/>
          <w:bCs/>
          <w:lang w:eastAsia="en-US"/>
        </w:rPr>
        <w:t>Secțiunea 1</w:t>
      </w:r>
    </w:p>
    <w:p w:rsidR="002C1C9E" w:rsidRDefault="004B487C" w:rsidP="00B62B13">
      <w:pPr>
        <w:spacing w:after="0" w:line="276" w:lineRule="auto"/>
      </w:pPr>
      <w:r>
        <w:rPr>
          <w:lang w:eastAsia="en-US"/>
        </w:rPr>
        <w:t xml:space="preserve">Data nașterii _______, sexul_____, originea etnică____, </w:t>
      </w:r>
    </w:p>
    <w:p w:rsidR="002C1C9E" w:rsidRDefault="004B487C" w:rsidP="00B62B13">
      <w:pPr>
        <w:spacing w:after="0" w:line="276" w:lineRule="auto"/>
      </w:pPr>
      <w:r>
        <w:rPr>
          <w:lang w:eastAsia="en-US"/>
        </w:rPr>
        <w:t>diagnosticul ___________________________________________________________________</w:t>
      </w:r>
    </w:p>
    <w:p w:rsidR="002C1C9E" w:rsidRDefault="004B487C" w:rsidP="00B62B13">
      <w:pPr>
        <w:spacing w:after="0" w:line="276" w:lineRule="auto"/>
      </w:pPr>
      <w:r>
        <w:rPr>
          <w:b/>
          <w:bCs/>
          <w:lang w:eastAsia="en-US"/>
        </w:rPr>
        <w:t>Secțiunea 2</w:t>
      </w:r>
    </w:p>
    <w:p w:rsidR="002C1C9E" w:rsidRDefault="004B487C">
      <w:pPr>
        <w:spacing w:line="276" w:lineRule="auto"/>
      </w:pPr>
      <w:r>
        <w:rPr>
          <w:lang w:eastAsia="en-US"/>
        </w:rPr>
        <w:t>În primul interviu, puneți toate întrebările 1-9. În interviul repetat, întrebați dacă a avut loc vreo schimbare în circumstanțele respondentului. Dacă răspunsul este „da”, completați întrebările de la 1 la 9. Dacă răspunsul este „nu”,  treceți la secțiunea 3 (întrebarea 10).</w:t>
      </w:r>
    </w:p>
    <w:p w:rsidR="002C1C9E" w:rsidRDefault="004B487C" w:rsidP="00B62B13">
      <w:pPr>
        <w:spacing w:after="0" w:line="276" w:lineRule="auto"/>
      </w:pPr>
      <w:r>
        <w:rPr>
          <w:lang w:eastAsia="en-US"/>
        </w:rPr>
        <w:t>1) Vârsta la care a terminat educația zi la zi.</w:t>
      </w:r>
    </w:p>
    <w:p w:rsidR="002C1C9E" w:rsidRDefault="004B487C" w:rsidP="00B62B13">
      <w:pPr>
        <w:spacing w:after="0" w:line="276" w:lineRule="auto"/>
      </w:pPr>
      <w:r>
        <w:rPr>
          <w:lang w:eastAsia="en-US"/>
        </w:rPr>
        <w:t>2) Statutul de muncă_____</w:t>
      </w:r>
    </w:p>
    <w:p w:rsidR="002C1C9E" w:rsidRDefault="004B487C" w:rsidP="00B62B13">
      <w:pPr>
        <w:spacing w:after="0" w:line="276" w:lineRule="auto"/>
      </w:pPr>
      <w:r>
        <w:rPr>
          <w:lang w:eastAsia="en-US"/>
        </w:rPr>
        <w:t>Dacă este angajat, puneți întrebările 3 și 4, dacă nu este angajat, puneți întrebarea 5</w:t>
      </w:r>
    </w:p>
    <w:p w:rsidR="002C1C9E" w:rsidRDefault="004B487C" w:rsidP="00B62B13">
      <w:pPr>
        <w:spacing w:after="0" w:line="276" w:lineRule="auto"/>
      </w:pPr>
      <w:r>
        <w:rPr>
          <w:lang w:eastAsia="en-US"/>
        </w:rPr>
        <w:t>3) Care este ocupația dumneavoastră?</w:t>
      </w:r>
    </w:p>
    <w:p w:rsidR="002C1C9E" w:rsidRDefault="004B487C" w:rsidP="00B62B13">
      <w:pPr>
        <w:spacing w:after="0" w:line="276" w:lineRule="auto"/>
      </w:pPr>
      <w:r>
        <w:rPr>
          <w:lang w:eastAsia="en-US"/>
        </w:rPr>
        <w:t>4) Câte ore pe săptămână lucrați?</w:t>
      </w:r>
    </w:p>
    <w:p w:rsidR="002C1C9E" w:rsidRDefault="004B487C" w:rsidP="00B62B13">
      <w:pPr>
        <w:spacing w:after="0" w:line="276" w:lineRule="auto"/>
      </w:pPr>
      <w:r>
        <w:rPr>
          <w:lang w:eastAsia="en-US"/>
        </w:rPr>
        <w:lastRenderedPageBreak/>
        <w:t>5) Care este venitul dumneavoastră lunar după impozite?</w:t>
      </w:r>
    </w:p>
    <w:p w:rsidR="002C1C9E" w:rsidRDefault="004B487C" w:rsidP="00B62B13">
      <w:pPr>
        <w:spacing w:after="0" w:line="276" w:lineRule="auto"/>
      </w:pPr>
      <w:r>
        <w:rPr>
          <w:lang w:eastAsia="en-US"/>
        </w:rPr>
        <w:t>6) Primiți beneficii de la stat, care?</w:t>
      </w:r>
    </w:p>
    <w:p w:rsidR="002C1C9E" w:rsidRDefault="004B487C" w:rsidP="00B62B13">
      <w:pPr>
        <w:spacing w:after="0" w:line="276" w:lineRule="auto"/>
      </w:pPr>
      <w:r>
        <w:rPr>
          <w:lang w:eastAsia="en-US"/>
        </w:rPr>
        <w:t>7) Aveți copii, dacă da, câți?</w:t>
      </w:r>
    </w:p>
    <w:p w:rsidR="002C1C9E" w:rsidRDefault="004B487C" w:rsidP="00B62B13">
      <w:pPr>
        <w:spacing w:after="0" w:line="276" w:lineRule="auto"/>
      </w:pPr>
      <w:r>
        <w:rPr>
          <w:lang w:eastAsia="en-US"/>
        </w:rPr>
        <w:t>8) Cu cine mai locuiți? (dacă locuiți cu cineva)</w:t>
      </w:r>
    </w:p>
    <w:p w:rsidR="002C1C9E" w:rsidRDefault="004B487C" w:rsidP="00B62B13">
      <w:pPr>
        <w:spacing w:after="0" w:line="276" w:lineRule="auto"/>
      </w:pPr>
      <w:r>
        <w:rPr>
          <w:lang w:eastAsia="en-US"/>
        </w:rPr>
        <w:t>9) În ce tip de reședință locuiți?</w:t>
      </w:r>
    </w:p>
    <w:p w:rsidR="002C1C9E" w:rsidRDefault="002C1C9E">
      <w:pPr>
        <w:spacing w:line="276" w:lineRule="auto"/>
        <w:rPr>
          <w:b/>
          <w:bCs/>
          <w:lang w:eastAsia="en-US"/>
        </w:rPr>
      </w:pPr>
    </w:p>
    <w:p w:rsidR="002C1C9E" w:rsidRDefault="004B487C">
      <w:pPr>
        <w:spacing w:line="276" w:lineRule="auto"/>
      </w:pPr>
      <w:r>
        <w:rPr>
          <w:b/>
          <w:bCs/>
          <w:lang w:eastAsia="en-US"/>
        </w:rPr>
        <w:t>Secțiunea 3</w:t>
      </w:r>
    </w:p>
    <w:p w:rsidR="002C1C9E" w:rsidRDefault="004B487C" w:rsidP="00B62B13">
      <w:pPr>
        <w:spacing w:after="0" w:line="276" w:lineRule="auto"/>
      </w:pPr>
      <w:r>
        <w:rPr>
          <w:lang w:eastAsia="en-US"/>
        </w:rPr>
        <w:t>10) Cât de satisfăcut sunteți astăzi de viața dumneavoastră în întregime?*</w:t>
      </w:r>
    </w:p>
    <w:p w:rsidR="002C1C9E" w:rsidRDefault="004B487C" w:rsidP="00B62B13">
      <w:pPr>
        <w:spacing w:after="0" w:line="276" w:lineRule="auto"/>
      </w:pPr>
      <w:r>
        <w:rPr>
          <w:lang w:eastAsia="en-US"/>
        </w:rPr>
        <w:t>11) Cât de satisfăcut sunteți de serviciul dumneavoastră? (training/educație/, ca activitate princ</w:t>
      </w:r>
      <w:r>
        <w:rPr>
          <w:lang w:eastAsia="en-US"/>
        </w:rPr>
        <w:t>i</w:t>
      </w:r>
      <w:r>
        <w:rPr>
          <w:lang w:eastAsia="en-US"/>
        </w:rPr>
        <w:t>pală?)*</w:t>
      </w:r>
    </w:p>
    <w:p w:rsidR="002C1C9E" w:rsidRDefault="004B487C" w:rsidP="00B62B13">
      <w:pPr>
        <w:spacing w:after="0" w:line="276" w:lineRule="auto"/>
      </w:pPr>
      <w:r>
        <w:rPr>
          <w:lang w:eastAsia="en-US"/>
        </w:rPr>
        <w:t>Dacă sunteți șomer sau pensionar, cât de satisfăcut sunteți de acest statut? *</w:t>
      </w:r>
    </w:p>
    <w:p w:rsidR="002C1C9E" w:rsidRDefault="004B487C" w:rsidP="00B62B13">
      <w:pPr>
        <w:spacing w:after="0" w:line="276" w:lineRule="auto"/>
      </w:pPr>
      <w:r>
        <w:rPr>
          <w:lang w:eastAsia="en-US"/>
        </w:rPr>
        <w:t>12) Cât de satisfăcut sunteți de situația dumneavoastră financiară?*</w:t>
      </w:r>
    </w:p>
    <w:p w:rsidR="002C1C9E" w:rsidRDefault="004B487C" w:rsidP="00B62B13">
      <w:pPr>
        <w:spacing w:after="0" w:line="276" w:lineRule="auto"/>
      </w:pPr>
      <w:r>
        <w:rPr>
          <w:lang w:eastAsia="en-US"/>
        </w:rPr>
        <w:t>13) Aveți pe cineva pe care l-ați putea numi "prieten apropiat"? Da/Nu</w:t>
      </w:r>
    </w:p>
    <w:p w:rsidR="002C1C9E" w:rsidRDefault="004B487C" w:rsidP="00B62B13">
      <w:pPr>
        <w:spacing w:after="0" w:line="276" w:lineRule="auto"/>
      </w:pPr>
      <w:r>
        <w:rPr>
          <w:lang w:eastAsia="en-US"/>
        </w:rPr>
        <w:t>14) V-ați văzut cu vreun prieten săptămâna trecută? (ați vizitat pe cineva, ați fost vizitat de un prieten, din afara serviciului sau casei) Da/Nu</w:t>
      </w:r>
    </w:p>
    <w:p w:rsidR="002C1C9E" w:rsidRDefault="004B487C" w:rsidP="00B62B13">
      <w:pPr>
        <w:spacing w:after="0" w:line="276" w:lineRule="auto"/>
      </w:pPr>
      <w:r>
        <w:rPr>
          <w:lang w:eastAsia="en-US"/>
        </w:rPr>
        <w:t>15) Cât de satisfăcut sunteți de numărul și calitatea prieteniilor?*</w:t>
      </w:r>
    </w:p>
    <w:p w:rsidR="002C1C9E" w:rsidRDefault="004B487C" w:rsidP="00B62B13">
      <w:pPr>
        <w:spacing w:after="0" w:line="276" w:lineRule="auto"/>
      </w:pPr>
      <w:r>
        <w:rPr>
          <w:lang w:eastAsia="en-US"/>
        </w:rPr>
        <w:t>16) Cât de satisfăcut sunteți de activitățile de recreare?*</w:t>
      </w:r>
    </w:p>
    <w:p w:rsidR="002C1C9E" w:rsidRDefault="004B487C" w:rsidP="00B62B13">
      <w:pPr>
        <w:spacing w:after="0" w:line="276" w:lineRule="auto"/>
      </w:pPr>
      <w:r>
        <w:rPr>
          <w:lang w:eastAsia="en-US"/>
        </w:rPr>
        <w:t>17) Cât de satisfăcut sunteți de locul de trai?*</w:t>
      </w:r>
    </w:p>
    <w:p w:rsidR="002C1C9E" w:rsidRDefault="004B487C" w:rsidP="00B62B13">
      <w:pPr>
        <w:spacing w:after="0" w:line="276" w:lineRule="auto"/>
      </w:pPr>
      <w:r>
        <w:rPr>
          <w:lang w:eastAsia="en-US"/>
        </w:rPr>
        <w:t>18) Ați fost acuzat de vreo crimă pe parcursul anului trecut? Da/Nu</w:t>
      </w:r>
    </w:p>
    <w:p w:rsidR="002C1C9E" w:rsidRDefault="004B487C" w:rsidP="00B62B13">
      <w:pPr>
        <w:spacing w:after="0" w:line="276" w:lineRule="auto"/>
      </w:pPr>
      <w:r>
        <w:rPr>
          <w:lang w:eastAsia="en-US"/>
        </w:rPr>
        <w:t>19) Ați fost victima violenței fizice pe parcursul anului trecut? Da/Nu</w:t>
      </w:r>
    </w:p>
    <w:p w:rsidR="002C1C9E" w:rsidRDefault="004B487C" w:rsidP="00B62B13">
      <w:pPr>
        <w:spacing w:after="0" w:line="276" w:lineRule="auto"/>
      </w:pPr>
      <w:r>
        <w:rPr>
          <w:lang w:eastAsia="en-US"/>
        </w:rPr>
        <w:t>20) Cât de satisfăcut sunteți de siguranța personală? *</w:t>
      </w:r>
    </w:p>
    <w:p w:rsidR="002C1C9E" w:rsidRDefault="004B487C" w:rsidP="00B62B13">
      <w:pPr>
        <w:spacing w:after="0" w:line="276" w:lineRule="auto"/>
      </w:pPr>
      <w:r>
        <w:rPr>
          <w:lang w:eastAsia="en-US"/>
        </w:rPr>
        <w:t>21) Cât de satisfăcut sunteți de oamenii cu care locuiți?*</w:t>
      </w:r>
    </w:p>
    <w:p w:rsidR="002C1C9E" w:rsidRDefault="004B487C" w:rsidP="00B62B13">
      <w:pPr>
        <w:spacing w:after="0" w:line="276" w:lineRule="auto"/>
      </w:pPr>
      <w:r>
        <w:rPr>
          <w:lang w:eastAsia="en-US"/>
        </w:rPr>
        <w:t xml:space="preserve"> Dacă locuiți singur, cât de satisfăcut sunteți ?*</w:t>
      </w:r>
    </w:p>
    <w:p w:rsidR="002C1C9E" w:rsidRDefault="004B487C" w:rsidP="00B62B13">
      <w:pPr>
        <w:spacing w:after="0" w:line="276" w:lineRule="auto"/>
      </w:pPr>
      <w:r>
        <w:rPr>
          <w:lang w:eastAsia="en-US"/>
        </w:rPr>
        <w:t>22) Cât de satisfăcut sunteți de viața sexuală?*</w:t>
      </w:r>
    </w:p>
    <w:p w:rsidR="002C1C9E" w:rsidRDefault="004B487C" w:rsidP="00B62B13">
      <w:pPr>
        <w:spacing w:after="0" w:line="276" w:lineRule="auto"/>
      </w:pPr>
      <w:r>
        <w:rPr>
          <w:lang w:eastAsia="en-US"/>
        </w:rPr>
        <w:t>23) Cât de satisfăcut sunteți de relația cu familia?*</w:t>
      </w:r>
    </w:p>
    <w:p w:rsidR="002C1C9E" w:rsidRDefault="004B487C" w:rsidP="00B62B13">
      <w:pPr>
        <w:spacing w:after="0" w:line="276" w:lineRule="auto"/>
      </w:pPr>
      <w:r>
        <w:rPr>
          <w:lang w:eastAsia="en-US"/>
        </w:rPr>
        <w:t>24) Cât de satisfăcut sunteți de starea sănătății?*</w:t>
      </w:r>
    </w:p>
    <w:p w:rsidR="002C1C9E" w:rsidRDefault="004B487C" w:rsidP="00B62B13">
      <w:pPr>
        <w:spacing w:after="0" w:line="276" w:lineRule="auto"/>
      </w:pPr>
      <w:r>
        <w:rPr>
          <w:lang w:eastAsia="en-US"/>
        </w:rPr>
        <w:t>25) Cât de satisfăcut sunteți de sănătatea mintală?*</w:t>
      </w:r>
    </w:p>
    <w:p w:rsidR="002C1C9E" w:rsidRDefault="004B487C" w:rsidP="00B62B13">
      <w:pPr>
        <w:spacing w:after="0" w:line="276" w:lineRule="auto"/>
      </w:pPr>
      <w:r>
        <w:rPr>
          <w:lang w:eastAsia="en-US"/>
        </w:rPr>
        <w:t>* folosiți Scala de Satisfacție de mai jos</w:t>
      </w:r>
    </w:p>
    <w:p w:rsidR="00951EB7" w:rsidRDefault="00951EB7">
      <w:pPr>
        <w:rPr>
          <w:b/>
          <w:bCs/>
          <w:lang w:eastAsia="en-US"/>
        </w:rPr>
      </w:pPr>
    </w:p>
    <w:p w:rsidR="002C1C9E" w:rsidRDefault="004B487C">
      <w:r>
        <w:rPr>
          <w:b/>
          <w:bCs/>
          <w:lang w:eastAsia="en-US"/>
        </w:rPr>
        <w:t>Scala de satisfacție</w:t>
      </w:r>
    </w:p>
    <w:p w:rsidR="002C1C9E" w:rsidRDefault="009C1FCC">
      <w:pPr>
        <w:spacing w:after="200" w:line="276" w:lineRule="auto"/>
      </w:pPr>
      <w:r w:rsidRPr="009C1FCC">
        <w:rPr>
          <w:noProof/>
          <w:lang w:val="en-US" w:eastAsia="en-US"/>
        </w:rPr>
        <w:pict>
          <v:shape id="AutoShape 5" o:spid="_x0000_s1051" style="position:absolute;left:0;text-align:left;margin-left:-15.3pt;margin-top:24.3pt;width:493.7pt;height:3.2pt;flip:y;z-index:251647488;visibility:visible;mso-wrap-style:square;mso-wrap-distance-left:9pt;mso-wrap-distance-top:0;mso-wrap-distance-right:8.85pt;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" path="m,l21600,21600e" filled="f" stroked="f" strokeweight=".26mm">
            <v:path arrowok="t"/>
          </v:shape>
        </w:pict>
      </w:r>
      <w:r w:rsidR="004B487C">
        <w:rPr>
          <w:b/>
          <w:bCs/>
          <w:lang w:eastAsia="en-US"/>
        </w:rPr>
        <w:t>1</w:t>
      </w:r>
      <w:r w:rsidR="004B487C">
        <w:rPr>
          <w:b/>
          <w:bCs/>
          <w:lang w:eastAsia="en-US"/>
        </w:rPr>
        <w:tab/>
      </w:r>
      <w:r w:rsidR="004B487C">
        <w:rPr>
          <w:b/>
          <w:bCs/>
          <w:lang w:eastAsia="en-US"/>
        </w:rPr>
        <w:tab/>
        <w:t>2</w:t>
      </w:r>
      <w:r w:rsidR="004B487C">
        <w:rPr>
          <w:b/>
          <w:bCs/>
          <w:lang w:eastAsia="en-US"/>
        </w:rPr>
        <w:tab/>
      </w:r>
      <w:r w:rsidR="004B487C">
        <w:rPr>
          <w:b/>
          <w:bCs/>
          <w:lang w:eastAsia="en-US"/>
        </w:rPr>
        <w:tab/>
        <w:t>3</w:t>
      </w:r>
      <w:r w:rsidR="004B487C">
        <w:rPr>
          <w:b/>
          <w:bCs/>
          <w:lang w:eastAsia="en-US"/>
        </w:rPr>
        <w:tab/>
      </w:r>
      <w:r w:rsidR="004B487C">
        <w:rPr>
          <w:b/>
          <w:bCs/>
          <w:lang w:eastAsia="en-US"/>
        </w:rPr>
        <w:tab/>
        <w:t>4</w:t>
      </w:r>
      <w:r w:rsidR="004B487C">
        <w:rPr>
          <w:b/>
          <w:bCs/>
          <w:lang w:eastAsia="en-US"/>
        </w:rPr>
        <w:tab/>
      </w:r>
      <w:r w:rsidR="004B487C">
        <w:rPr>
          <w:b/>
          <w:bCs/>
          <w:lang w:eastAsia="en-US"/>
        </w:rPr>
        <w:tab/>
        <w:t>5</w:t>
      </w:r>
      <w:r w:rsidR="004B487C">
        <w:rPr>
          <w:b/>
          <w:bCs/>
          <w:lang w:eastAsia="en-US"/>
        </w:rPr>
        <w:tab/>
      </w:r>
      <w:r w:rsidR="004B487C">
        <w:rPr>
          <w:b/>
          <w:bCs/>
          <w:lang w:eastAsia="en-US"/>
        </w:rPr>
        <w:tab/>
        <w:t>6</w:t>
      </w:r>
      <w:r w:rsidR="004B487C">
        <w:rPr>
          <w:b/>
          <w:bCs/>
          <w:lang w:eastAsia="en-US"/>
        </w:rPr>
        <w:tab/>
      </w:r>
      <w:r w:rsidR="004B487C">
        <w:rPr>
          <w:b/>
          <w:bCs/>
          <w:lang w:eastAsia="en-US"/>
        </w:rPr>
        <w:tab/>
        <w:t>7</w:t>
      </w:r>
    </w:p>
    <w:p w:rsidR="002C1C9E" w:rsidRDefault="004B487C" w:rsidP="00B62B13">
      <w:pPr>
        <w:numPr>
          <w:ilvl w:val="0"/>
          <w:numId w:val="41"/>
        </w:numPr>
        <w:spacing w:after="0" w:line="276" w:lineRule="auto"/>
        <w:jc w:val="left"/>
      </w:pPr>
      <w:r>
        <w:rPr>
          <w:lang w:eastAsia="en-US"/>
        </w:rPr>
        <w:t>Mai rău de atât nu poate fi</w:t>
      </w:r>
    </w:p>
    <w:p w:rsidR="002C1C9E" w:rsidRDefault="004B487C" w:rsidP="00B62B13">
      <w:pPr>
        <w:numPr>
          <w:ilvl w:val="0"/>
          <w:numId w:val="41"/>
        </w:numPr>
        <w:spacing w:after="0" w:line="276" w:lineRule="auto"/>
        <w:jc w:val="left"/>
      </w:pPr>
      <w:r>
        <w:rPr>
          <w:lang w:eastAsia="en-US"/>
        </w:rPr>
        <w:t>Nemulțumit</w:t>
      </w:r>
    </w:p>
    <w:p w:rsidR="002C1C9E" w:rsidRDefault="004B487C" w:rsidP="00B62B13">
      <w:pPr>
        <w:numPr>
          <w:ilvl w:val="0"/>
          <w:numId w:val="41"/>
        </w:numPr>
        <w:spacing w:after="0" w:line="276" w:lineRule="auto"/>
        <w:jc w:val="left"/>
      </w:pPr>
      <w:r>
        <w:rPr>
          <w:lang w:eastAsia="en-US"/>
        </w:rPr>
        <w:t>Per total nesatisfăcut</w:t>
      </w:r>
    </w:p>
    <w:p w:rsidR="002C1C9E" w:rsidRDefault="004B487C" w:rsidP="00B62B13">
      <w:pPr>
        <w:numPr>
          <w:ilvl w:val="0"/>
          <w:numId w:val="41"/>
        </w:numPr>
        <w:spacing w:after="0" w:line="276" w:lineRule="auto"/>
        <w:jc w:val="left"/>
      </w:pPr>
      <w:r>
        <w:rPr>
          <w:lang w:eastAsia="en-US"/>
        </w:rPr>
        <w:t>Mixt</w:t>
      </w:r>
    </w:p>
    <w:p w:rsidR="002C1C9E" w:rsidRDefault="004B487C" w:rsidP="00B62B13">
      <w:pPr>
        <w:numPr>
          <w:ilvl w:val="0"/>
          <w:numId w:val="41"/>
        </w:numPr>
        <w:spacing w:after="0" w:line="276" w:lineRule="auto"/>
        <w:jc w:val="left"/>
      </w:pPr>
      <w:r>
        <w:rPr>
          <w:lang w:eastAsia="en-US"/>
        </w:rPr>
        <w:t>Per total satisfăcut</w:t>
      </w:r>
    </w:p>
    <w:p w:rsidR="002C1C9E" w:rsidRDefault="004B487C" w:rsidP="00B62B13">
      <w:pPr>
        <w:numPr>
          <w:ilvl w:val="0"/>
          <w:numId w:val="41"/>
        </w:numPr>
        <w:spacing w:after="0" w:line="276" w:lineRule="auto"/>
        <w:jc w:val="left"/>
      </w:pPr>
      <w:r>
        <w:rPr>
          <w:lang w:eastAsia="en-US"/>
        </w:rPr>
        <w:t>Mulțumit</w:t>
      </w:r>
    </w:p>
    <w:p w:rsidR="002C1C9E" w:rsidRDefault="004B487C" w:rsidP="00B62B13">
      <w:pPr>
        <w:numPr>
          <w:ilvl w:val="0"/>
          <w:numId w:val="41"/>
        </w:numPr>
        <w:spacing w:after="0" w:line="276" w:lineRule="auto"/>
        <w:jc w:val="left"/>
      </w:pPr>
      <w:r>
        <w:rPr>
          <w:lang w:eastAsia="en-US"/>
        </w:rPr>
        <w:t>Mai bine de atât nu poate fi</w:t>
      </w:r>
    </w:p>
    <w:p w:rsidR="002C1C9E" w:rsidRDefault="002C1C9E">
      <w:pPr>
        <w:spacing w:after="0"/>
        <w:jc w:val="left"/>
      </w:pPr>
    </w:p>
    <w:p w:rsidR="003110DB" w:rsidRDefault="004B487C" w:rsidP="00D512B9">
      <w:pPr>
        <w:pStyle w:val="2"/>
      </w:pPr>
      <w:r>
        <w:br w:type="page"/>
      </w:r>
      <w:bookmarkStart w:id="231" w:name="_Toc366268287"/>
      <w:r w:rsidR="00951EB7">
        <w:lastRenderedPageBreak/>
        <w:t xml:space="preserve">                                                                                                                                                                                         </w:t>
      </w:r>
      <w:r w:rsidR="003110DB">
        <w:t>Anexa 15.</w:t>
      </w:r>
      <w:bookmarkEnd w:id="231"/>
      <w:r w:rsidR="003110DB">
        <w:t xml:space="preserve"> </w:t>
      </w:r>
    </w:p>
    <w:p w:rsidR="00B62B13" w:rsidRDefault="00B62B13" w:rsidP="00B62B13">
      <w:pPr>
        <w:spacing w:after="0" w:line="360" w:lineRule="auto"/>
        <w:jc w:val="center"/>
        <w:rPr>
          <w:b/>
          <w:color w:val="auto"/>
          <w:szCs w:val="24"/>
        </w:rPr>
      </w:pPr>
    </w:p>
    <w:p w:rsidR="00BC5609" w:rsidRDefault="0098595F" w:rsidP="00B62B13">
      <w:pPr>
        <w:spacing w:after="0" w:line="360" w:lineRule="auto"/>
        <w:jc w:val="center"/>
        <w:rPr>
          <w:b/>
          <w:color w:val="auto"/>
          <w:szCs w:val="24"/>
        </w:rPr>
      </w:pPr>
      <w:r w:rsidRPr="0098595F">
        <w:rPr>
          <w:b/>
          <w:color w:val="auto"/>
          <w:szCs w:val="24"/>
        </w:rPr>
        <w:t>DESPRE  INVENTARUL AL SIMPTOMATICII DEPRESIEI IDS ȘI INVENTARUL SCURT AL SIMPTOMATICII DEPRESIEI QIDS</w:t>
      </w:r>
    </w:p>
    <w:p w:rsidR="00BC5609" w:rsidRPr="0098595F" w:rsidRDefault="00BC5609" w:rsidP="00B62B13">
      <w:pPr>
        <w:spacing w:after="0" w:line="360" w:lineRule="auto"/>
        <w:rPr>
          <w:color w:val="auto"/>
          <w:szCs w:val="24"/>
        </w:rPr>
      </w:pPr>
      <w:r w:rsidRPr="0098595F">
        <w:rPr>
          <w:color w:val="auto"/>
          <w:szCs w:val="24"/>
        </w:rPr>
        <w:t>Inventarul din 30 de itemi al simptomaticii depresiei (IDS) (Rush et al. 1986, 1996) și cel din 16 itemi Inventarul scurt al simptomaticii depresiei (QIDS) (Rush et al. 2003) au fost concepute pentru a evalua severitatea simptomelor depresiei. Atît IDS cât și QIDS sunt disponibile în vers</w:t>
      </w:r>
      <w:r w:rsidRPr="0098595F">
        <w:rPr>
          <w:color w:val="auto"/>
          <w:szCs w:val="24"/>
        </w:rPr>
        <w:t>i</w:t>
      </w:r>
      <w:r w:rsidRPr="0098595F">
        <w:rPr>
          <w:color w:val="auto"/>
          <w:szCs w:val="24"/>
        </w:rPr>
        <w:t>unea clinică (IDS-C30 și QIDS-C16) cît și în versiunea de auto-evaluare (IDS-SR30 și QIDS-SR16). IDS și QIDS evaluează toate criteriile pe domeniile de simptome desemnate de către Asociația Americană de Psihiatrie și Manualul Statistic al tulburărilor de sănătate mintală ediția a IV-a (APM 1994) pentru a diagnostica un episod depresiv major. Aceste evaluări pot fi utilizate pentru depistarea depresiei, deși au fost utilizate în mod predominant ca instrumente de măsurare a severității simptomelor. Perioada de șapte zile anterioară evaluării este intervalul obișnuit de timp pentru evaluarea severității simptomelor. QIDS-C30 și QIDS-SR16 acoperă doar cele nouă domenii de simptome utilizate pentru a caracteriza un episod depresiv major, fără elemente pe</w:t>
      </w:r>
      <w:r w:rsidRPr="0098595F">
        <w:rPr>
          <w:color w:val="auto"/>
          <w:szCs w:val="24"/>
        </w:rPr>
        <w:t>n</w:t>
      </w:r>
      <w:r w:rsidRPr="0098595F">
        <w:rPr>
          <w:color w:val="auto"/>
          <w:szCs w:val="24"/>
        </w:rPr>
        <w:t>tru a evalua simptomele atipice, melancolice sau simptomele asociate frecvent cu aceasta. Toate cele 16 elemente de pe QIDS sunt incluse în IDS. IDS-C30 și IDS-SR16 includ criteriile de simptome, precum și simptomele asociate frecvent (de exemplu, anxietate, iritabilitate) și el</w:t>
      </w:r>
      <w:r w:rsidRPr="0098595F">
        <w:rPr>
          <w:color w:val="auto"/>
          <w:szCs w:val="24"/>
        </w:rPr>
        <w:t>e</w:t>
      </w:r>
      <w:r w:rsidRPr="0098595F">
        <w:rPr>
          <w:color w:val="auto"/>
          <w:szCs w:val="24"/>
        </w:rPr>
        <w:t xml:space="preserve">mente relevante pentru caracteristicile melancolice sau a simptomelor atipice. </w:t>
      </w:r>
    </w:p>
    <w:p w:rsidR="00BC5609" w:rsidRPr="0098595F" w:rsidRDefault="00BC5609" w:rsidP="00B62B13">
      <w:pPr>
        <w:spacing w:after="0" w:line="360" w:lineRule="auto"/>
        <w:rPr>
          <w:color w:val="auto"/>
          <w:szCs w:val="24"/>
        </w:rPr>
      </w:pPr>
      <w:r w:rsidRPr="0098595F">
        <w:rPr>
          <w:color w:val="auto"/>
          <w:szCs w:val="24"/>
        </w:rPr>
        <w:t>Atât IDS cât și QIDS sunt ușor de administrat fie în versiunile clinice IDS-C30 și QIDS-C16, fie în versiunea de autoevaluare (IDS-SR30 și QIDS-SR16); acestea necesită o pregătire minimă. Ambele versiuni sunt sensibile la schimbare, cu medicamente, psihoterapie sau tratamente som</w:t>
      </w:r>
      <w:r w:rsidRPr="0098595F">
        <w:rPr>
          <w:color w:val="auto"/>
          <w:szCs w:val="24"/>
        </w:rPr>
        <w:t>a</w:t>
      </w:r>
      <w:r w:rsidRPr="0098595F">
        <w:rPr>
          <w:color w:val="auto"/>
          <w:szCs w:val="24"/>
        </w:rPr>
        <w:t xml:space="preserve">tice, făcându-le utile atât în scopuri de cercetare, cât și în scopuri clinice. Proprietățile psihometrice ale IDS și QIDS au fost stabilite în diverse eșantioane de studiu. </w:t>
      </w:r>
    </w:p>
    <w:p w:rsidR="00BC5609" w:rsidRDefault="0098595F" w:rsidP="00B62B13">
      <w:pPr>
        <w:spacing w:after="0" w:line="360" w:lineRule="auto"/>
        <w:rPr>
          <w:color w:val="auto"/>
          <w:szCs w:val="24"/>
        </w:rPr>
      </w:pPr>
      <w:r>
        <w:rPr>
          <w:color w:val="auto"/>
          <w:szCs w:val="24"/>
        </w:rPr>
        <w:t>Pentru PCN in TAB tindem să utilizăm QIDS-C16 pe care il puteti găsi mai jos.</w:t>
      </w:r>
    </w:p>
    <w:p w:rsidR="00B62B13" w:rsidRDefault="00B62B13" w:rsidP="00B62B13">
      <w:pPr>
        <w:spacing w:after="0"/>
        <w:rPr>
          <w:color w:val="auto"/>
          <w:szCs w:val="24"/>
        </w:rPr>
      </w:pPr>
    </w:p>
    <w:p w:rsidR="00B62B13" w:rsidRDefault="00B62B13" w:rsidP="00B62B13">
      <w:pPr>
        <w:spacing w:after="0"/>
        <w:rPr>
          <w:color w:val="auto"/>
          <w:szCs w:val="24"/>
        </w:rPr>
      </w:pPr>
    </w:p>
    <w:p w:rsidR="00B62B13" w:rsidRDefault="00B62B13" w:rsidP="00B62B13">
      <w:pPr>
        <w:spacing w:after="0"/>
        <w:rPr>
          <w:color w:val="auto"/>
          <w:szCs w:val="24"/>
        </w:rPr>
      </w:pPr>
    </w:p>
    <w:p w:rsidR="00B62B13" w:rsidRDefault="00B62B13" w:rsidP="00B62B13">
      <w:pPr>
        <w:spacing w:after="0"/>
        <w:rPr>
          <w:color w:val="auto"/>
          <w:szCs w:val="24"/>
        </w:rPr>
      </w:pPr>
    </w:p>
    <w:p w:rsidR="00B62B13" w:rsidRDefault="00B62B13" w:rsidP="00B62B13">
      <w:pPr>
        <w:spacing w:after="0"/>
        <w:rPr>
          <w:color w:val="auto"/>
          <w:szCs w:val="24"/>
        </w:rPr>
      </w:pPr>
    </w:p>
    <w:p w:rsidR="00B62B13" w:rsidRDefault="00B62B13" w:rsidP="00B62B13">
      <w:pPr>
        <w:spacing w:after="0"/>
        <w:rPr>
          <w:color w:val="auto"/>
          <w:szCs w:val="24"/>
        </w:rPr>
      </w:pPr>
    </w:p>
    <w:p w:rsidR="00B62B13" w:rsidRDefault="00B62B13" w:rsidP="00B62B13">
      <w:pPr>
        <w:spacing w:after="0"/>
        <w:rPr>
          <w:color w:val="auto"/>
          <w:szCs w:val="24"/>
        </w:rPr>
      </w:pPr>
    </w:p>
    <w:p w:rsidR="00B62B13" w:rsidRDefault="00B62B13" w:rsidP="00B62B13">
      <w:pPr>
        <w:spacing w:after="0"/>
        <w:rPr>
          <w:color w:val="auto"/>
          <w:szCs w:val="24"/>
        </w:rPr>
      </w:pPr>
    </w:p>
    <w:p w:rsidR="00951EB7" w:rsidRDefault="00951EB7" w:rsidP="00B62B13">
      <w:pPr>
        <w:spacing w:after="0"/>
        <w:rPr>
          <w:color w:val="auto"/>
          <w:szCs w:val="24"/>
        </w:rPr>
      </w:pPr>
    </w:p>
    <w:p w:rsidR="00B62B13" w:rsidRDefault="00B62B13" w:rsidP="00B62B13">
      <w:pPr>
        <w:spacing w:after="0"/>
        <w:rPr>
          <w:color w:val="auto"/>
          <w:szCs w:val="24"/>
        </w:rPr>
      </w:pPr>
    </w:p>
    <w:tbl>
      <w:tblPr>
        <w:tblStyle w:val="TableGrid"/>
        <w:tblW w:w="9736" w:type="dxa"/>
        <w:tblInd w:w="128" w:type="dxa"/>
        <w:tblCellMar>
          <w:top w:w="71" w:type="dxa"/>
          <w:left w:w="246" w:type="dxa"/>
          <w:bottom w:w="63" w:type="dxa"/>
          <w:right w:w="102" w:type="dxa"/>
        </w:tblCellMar>
        <w:tblLook w:val="04A0"/>
      </w:tblPr>
      <w:tblGrid>
        <w:gridCol w:w="9736"/>
      </w:tblGrid>
      <w:tr w:rsidR="003110DB" w:rsidRPr="00C73044" w:rsidTr="00B62B13">
        <w:trPr>
          <w:trHeight w:val="306"/>
        </w:trPr>
        <w:tc>
          <w:tcPr>
            <w:tcW w:w="9736" w:type="dxa"/>
            <w:tcBorders>
              <w:top w:val="single" w:sz="8" w:space="0" w:color="221D1F"/>
              <w:left w:val="single" w:sz="8" w:space="0" w:color="221D1F"/>
              <w:bottom w:val="single" w:sz="8" w:space="0" w:color="221D1F"/>
              <w:right w:val="single" w:sz="8" w:space="0" w:color="221D1F"/>
            </w:tcBorders>
            <w:shd w:val="clear" w:color="auto" w:fill="E3E5E9"/>
          </w:tcPr>
          <w:p w:rsidR="003110DB" w:rsidRPr="00C73044" w:rsidRDefault="003110DB" w:rsidP="00F22216">
            <w:pPr>
              <w:rPr>
                <w:lang w:val="uz-Cyrl-UZ"/>
              </w:rPr>
            </w:pPr>
            <w:r w:rsidRPr="00C73044">
              <w:rPr>
                <w:rFonts w:ascii="Arial" w:eastAsia="Arial" w:hAnsi="Arial" w:cs="Arial"/>
                <w:b/>
                <w:color w:val="221D1F"/>
                <w:lang w:val="uz-Cyrl-UZ"/>
              </w:rPr>
              <w:lastRenderedPageBreak/>
              <w:t>INVENTAR RAPID AL SIMPTOMATOLOGIEI DEPRESIVE (AUTO-RAPORTARE)</w:t>
            </w:r>
            <w:r w:rsidRPr="00C73044">
              <w:rPr>
                <w:rFonts w:ascii="Arial" w:hAnsi="Arial" w:cs="Arial"/>
                <w:color w:val="333399"/>
                <w:spacing w:val="-4"/>
                <w:sz w:val="21"/>
                <w:szCs w:val="21"/>
                <w:shd w:val="clear" w:color="auto" w:fill="FFFFFF"/>
                <w:lang w:val="uz-Cyrl-UZ"/>
              </w:rPr>
              <w:t xml:space="preserve"> </w:t>
            </w:r>
          </w:p>
        </w:tc>
      </w:tr>
      <w:tr w:rsidR="003110DB" w:rsidRPr="00C73044" w:rsidTr="00B62B13">
        <w:trPr>
          <w:trHeight w:val="1010"/>
        </w:trPr>
        <w:tc>
          <w:tcPr>
            <w:tcW w:w="9736" w:type="dxa"/>
            <w:tcBorders>
              <w:top w:val="single" w:sz="8" w:space="0" w:color="221D1F"/>
              <w:left w:val="single" w:sz="8" w:space="0" w:color="221D1F"/>
              <w:bottom w:val="single" w:sz="8" w:space="0" w:color="221D1F"/>
              <w:right w:val="single" w:sz="8" w:space="0" w:color="221D1F"/>
            </w:tcBorders>
            <w:vAlign w:val="center"/>
          </w:tcPr>
          <w:p w:rsidR="003110DB" w:rsidRPr="00C73044" w:rsidRDefault="003110DB" w:rsidP="00B62B13">
            <w:pPr>
              <w:spacing w:after="0"/>
              <w:ind w:right="259"/>
              <w:jc w:val="center"/>
              <w:rPr>
                <w:lang w:val="uz-Cyrl-UZ"/>
              </w:rPr>
            </w:pPr>
            <w:r w:rsidRPr="00C73044">
              <w:rPr>
                <w:rFonts w:ascii="Arial" w:eastAsia="Arial" w:hAnsi="Arial" w:cs="Arial"/>
                <w:b/>
                <w:i/>
                <w:color w:val="221D1F"/>
                <w:lang w:val="uz-Cyrl-UZ"/>
              </w:rPr>
              <w:t xml:space="preserve">ACEASTĂ SECȚIUNE VA FI UTILIZATĂ DOAR DE </w:t>
            </w:r>
            <w:r>
              <w:rPr>
                <w:rFonts w:ascii="Arial" w:eastAsia="Arial" w:hAnsi="Arial" w:cs="Arial"/>
                <w:b/>
                <w:i/>
                <w:color w:val="221D1F"/>
                <w:lang w:val="uz-Cyrl-UZ"/>
              </w:rPr>
              <w:t xml:space="preserve">CĂTRE </w:t>
            </w:r>
            <w:r w:rsidRPr="00C73044">
              <w:rPr>
                <w:rFonts w:ascii="Arial" w:eastAsia="Arial" w:hAnsi="Arial" w:cs="Arial"/>
                <w:b/>
                <w:i/>
                <w:color w:val="221D1F"/>
                <w:lang w:val="uz-Cyrl-UZ"/>
              </w:rPr>
              <w:t>PERSONALUL</w:t>
            </w:r>
            <w:r>
              <w:rPr>
                <w:rFonts w:ascii="Arial" w:eastAsia="Arial" w:hAnsi="Arial" w:cs="Arial"/>
                <w:b/>
                <w:i/>
                <w:color w:val="221D1F"/>
                <w:lang w:val="uz-Cyrl-UZ"/>
              </w:rPr>
              <w:t xml:space="preserve"> DE CERCETARE</w:t>
            </w:r>
            <w:r w:rsidRPr="00C73044">
              <w:rPr>
                <w:rFonts w:ascii="Arial" w:eastAsia="Arial" w:hAnsi="Arial" w:cs="Arial"/>
                <w:b/>
                <w:i/>
                <w:color w:val="221D1F"/>
                <w:lang w:val="uz-Cyrl-UZ"/>
              </w:rPr>
              <w:t>.</w:t>
            </w:r>
          </w:p>
          <w:p w:rsidR="003110DB" w:rsidRPr="00C73044" w:rsidRDefault="003110DB" w:rsidP="00B62B13">
            <w:pPr>
              <w:spacing w:after="0"/>
              <w:ind w:left="125"/>
              <w:rPr>
                <w:lang w:val="uz-Cyrl-UZ"/>
              </w:rPr>
            </w:pPr>
            <w:r w:rsidRPr="00C73044">
              <w:rPr>
                <w:rFonts w:ascii="Arial" w:eastAsia="Arial" w:hAnsi="Arial" w:cs="Arial"/>
                <w:color w:val="221D1F"/>
                <w:sz w:val="20"/>
                <w:lang w:val="uz-Cyrl-UZ"/>
              </w:rPr>
              <w:t xml:space="preserve">Chestionarul completat la data vizitei </w:t>
            </w:r>
            <w:r w:rsidRPr="00C73044">
              <w:rPr>
                <w:rFonts w:ascii="Wingdings" w:eastAsia="Wingdings" w:hAnsi="Wingdings" w:cs="Wingdings"/>
                <w:lang w:val="uz-Cyrl-UZ"/>
              </w:rPr>
              <w:t></w:t>
            </w:r>
            <w:r w:rsidRPr="00C73044">
              <w:rPr>
                <w:rFonts w:ascii="Wingdings" w:eastAsia="Wingdings" w:hAnsi="Wingdings" w:cs="Wingdings"/>
                <w:lang w:val="uz-Cyrl-UZ"/>
              </w:rPr>
              <w:t></w:t>
            </w:r>
            <w:r w:rsidRPr="00C73044">
              <w:rPr>
                <w:rFonts w:ascii="Arial" w:eastAsia="Arial" w:hAnsi="Arial" w:cs="Arial"/>
                <w:b/>
                <w:color w:val="221D1F"/>
                <w:sz w:val="20"/>
                <w:lang w:val="uz-Cyrl-UZ"/>
              </w:rPr>
              <w:t xml:space="preserve">sau </w:t>
            </w:r>
            <w:r w:rsidRPr="00C73044">
              <w:rPr>
                <w:rFonts w:ascii="Arial" w:eastAsia="Arial" w:hAnsi="Arial" w:cs="Arial"/>
                <w:color w:val="221D1F"/>
                <w:sz w:val="20"/>
                <w:lang w:val="uz-Cyrl-UZ"/>
              </w:rPr>
              <w:t>specificați data completării:</w:t>
            </w:r>
            <w:r w:rsidRPr="00C73044">
              <w:rPr>
                <w:rFonts w:ascii="Arial" w:eastAsia="Arial" w:hAnsi="Arial" w:cs="Arial"/>
                <w:i/>
                <w:color w:val="221D1F"/>
                <w:sz w:val="20"/>
                <w:lang w:val="uz-Cyrl-UZ"/>
              </w:rPr>
              <w:t xml:space="preserve"> </w:t>
            </w:r>
            <w:r w:rsidRPr="00C73044">
              <w:rPr>
                <w:rFonts w:ascii="Arial" w:eastAsia="Arial" w:hAnsi="Arial" w:cs="Arial"/>
                <w:color w:val="221D1F"/>
                <w:sz w:val="20"/>
                <w:lang w:val="uz-Cyrl-UZ"/>
              </w:rPr>
              <w:t>_________________</w:t>
            </w:r>
          </w:p>
          <w:p w:rsidR="003110DB" w:rsidRPr="00C73044" w:rsidRDefault="003110DB" w:rsidP="00B62B13">
            <w:pPr>
              <w:spacing w:after="0"/>
              <w:ind w:left="6817"/>
              <w:rPr>
                <w:lang w:val="uz-Cyrl-UZ"/>
              </w:rPr>
            </w:pPr>
            <w:r w:rsidRPr="00C73044">
              <w:rPr>
                <w:rFonts w:ascii="Arial" w:eastAsia="Arial" w:hAnsi="Arial" w:cs="Arial"/>
                <w:color w:val="221D1F"/>
                <w:sz w:val="12"/>
                <w:lang w:val="uz-Cyrl-UZ"/>
              </w:rPr>
              <w:t xml:space="preserve">     Ziua/Luna/Anul</w:t>
            </w:r>
          </w:p>
        </w:tc>
      </w:tr>
      <w:tr w:rsidR="003110DB" w:rsidRPr="00C73044" w:rsidTr="00B62B13">
        <w:trPr>
          <w:trHeight w:val="290"/>
        </w:trPr>
        <w:tc>
          <w:tcPr>
            <w:tcW w:w="9736" w:type="dxa"/>
            <w:tcBorders>
              <w:top w:val="single" w:sz="8" w:space="0" w:color="221D1F"/>
              <w:left w:val="single" w:sz="8" w:space="0" w:color="221D1F"/>
              <w:bottom w:val="single" w:sz="8" w:space="0" w:color="221D1F"/>
              <w:right w:val="single" w:sz="8" w:space="0" w:color="221D1F"/>
            </w:tcBorders>
          </w:tcPr>
          <w:p w:rsidR="003110DB" w:rsidRPr="00C73044" w:rsidRDefault="003110DB" w:rsidP="00F22216">
            <w:pPr>
              <w:ind w:right="131"/>
              <w:jc w:val="center"/>
              <w:rPr>
                <w:lang w:val="uz-Cyrl-UZ"/>
              </w:rPr>
            </w:pPr>
            <w:r w:rsidRPr="00C73044">
              <w:rPr>
                <w:rFonts w:ascii="Arial" w:eastAsia="Arial" w:hAnsi="Arial" w:cs="Arial"/>
                <w:b/>
                <w:i/>
                <w:color w:val="221D1F"/>
                <w:lang w:val="uz-Cyrl-UZ"/>
              </w:rPr>
              <w:t xml:space="preserve"> </w:t>
            </w:r>
            <w:r>
              <w:rPr>
                <w:rFonts w:ascii="Arial" w:eastAsia="Arial" w:hAnsi="Arial" w:cs="Arial"/>
                <w:b/>
                <w:i/>
                <w:color w:val="221D1F"/>
                <w:lang w:val="uz-Cyrl-UZ"/>
              </w:rPr>
              <w:t>Doar pacientul (subi</w:t>
            </w:r>
            <w:r w:rsidRPr="00C73044">
              <w:rPr>
                <w:rFonts w:ascii="Arial" w:eastAsia="Arial" w:hAnsi="Arial" w:cs="Arial"/>
                <w:b/>
                <w:i/>
                <w:color w:val="221D1F"/>
                <w:lang w:val="uz-Cyrl-UZ"/>
              </w:rPr>
              <w:t>ect</w:t>
            </w:r>
            <w:r>
              <w:rPr>
                <w:rFonts w:ascii="Arial" w:eastAsia="Arial" w:hAnsi="Arial" w:cs="Arial"/>
                <w:b/>
                <w:i/>
                <w:color w:val="221D1F"/>
                <w:lang w:val="uz-Cyrl-UZ"/>
              </w:rPr>
              <w:t>ul</w:t>
            </w:r>
            <w:r w:rsidRPr="00C73044">
              <w:rPr>
                <w:rFonts w:ascii="Arial" w:eastAsia="Arial" w:hAnsi="Arial" w:cs="Arial"/>
                <w:b/>
                <w:i/>
                <w:color w:val="221D1F"/>
                <w:lang w:val="uz-Cyrl-UZ"/>
              </w:rPr>
              <w:t xml:space="preserve">) </w:t>
            </w:r>
            <w:r>
              <w:rPr>
                <w:rFonts w:ascii="Arial" w:eastAsia="Arial" w:hAnsi="Arial" w:cs="Arial"/>
                <w:b/>
                <w:i/>
                <w:color w:val="221D1F"/>
                <w:lang w:val="uz-Cyrl-UZ"/>
              </w:rPr>
              <w:t>trebuie să completeze acest chestionar</w:t>
            </w:r>
            <w:r w:rsidRPr="00C73044">
              <w:rPr>
                <w:rFonts w:ascii="Arial" w:eastAsia="Arial" w:hAnsi="Arial" w:cs="Arial"/>
                <w:b/>
                <w:i/>
                <w:color w:val="221D1F"/>
                <w:lang w:val="uz-Cyrl-UZ"/>
              </w:rPr>
              <w:t>.</w:t>
            </w:r>
          </w:p>
        </w:tc>
      </w:tr>
      <w:tr w:rsidR="003110DB" w:rsidRPr="00C73044" w:rsidTr="00B62B13">
        <w:trPr>
          <w:trHeight w:val="7139"/>
        </w:trPr>
        <w:tc>
          <w:tcPr>
            <w:tcW w:w="9736" w:type="dxa"/>
            <w:tcBorders>
              <w:top w:val="single" w:sz="8" w:space="0" w:color="221D1F"/>
              <w:left w:val="single" w:sz="8" w:space="0" w:color="221D1F"/>
              <w:bottom w:val="single" w:sz="8" w:space="0" w:color="221D1F"/>
              <w:right w:val="single" w:sz="8" w:space="0" w:color="221D1F"/>
            </w:tcBorders>
            <w:vAlign w:val="bottom"/>
          </w:tcPr>
          <w:p w:rsidR="003110DB" w:rsidRPr="00C73044" w:rsidRDefault="003110DB" w:rsidP="00B62B13">
            <w:pPr>
              <w:spacing w:after="0" w:line="250" w:lineRule="auto"/>
              <w:ind w:left="12" w:right="358"/>
              <w:rPr>
                <w:lang w:val="uz-Cyrl-UZ"/>
              </w:rPr>
            </w:pPr>
            <w:r w:rsidRPr="00C73044">
              <w:rPr>
                <w:rFonts w:ascii="Arial" w:eastAsia="Arial" w:hAnsi="Arial" w:cs="Arial"/>
                <w:b/>
                <w:color w:val="221D1F"/>
                <w:sz w:val="20"/>
                <w:lang w:val="uz-Cyrl-UZ"/>
              </w:rPr>
              <w:t xml:space="preserve">PENTRU FIECARE ITEM, BIFAȚI RĂSPUNSUL CARE DESCRIE CEL </w:t>
            </w:r>
            <w:r>
              <w:rPr>
                <w:rFonts w:ascii="Arial" w:eastAsia="Arial" w:hAnsi="Arial" w:cs="Arial"/>
                <w:b/>
                <w:color w:val="221D1F"/>
                <w:sz w:val="20"/>
                <w:lang w:val="uz-Cyrl-UZ"/>
              </w:rPr>
              <w:t xml:space="preserve">MAI </w:t>
            </w:r>
            <w:r w:rsidRPr="00C73044">
              <w:rPr>
                <w:rFonts w:ascii="Arial" w:eastAsia="Arial" w:hAnsi="Arial" w:cs="Arial"/>
                <w:b/>
                <w:color w:val="221D1F"/>
                <w:sz w:val="20"/>
                <w:lang w:val="uz-Cyrl-UZ"/>
              </w:rPr>
              <w:t>BINE</w:t>
            </w:r>
            <w:r>
              <w:rPr>
                <w:rFonts w:ascii="Arial" w:eastAsia="Arial" w:hAnsi="Arial" w:cs="Arial"/>
                <w:b/>
                <w:color w:val="221D1F"/>
                <w:sz w:val="20"/>
                <w:lang w:val="uz-Cyrl-UZ"/>
              </w:rPr>
              <w:t xml:space="preserve"> STAREA D</w:t>
            </w:r>
            <w:r w:rsidRPr="00C73044">
              <w:rPr>
                <w:rFonts w:ascii="Arial" w:eastAsia="Arial" w:hAnsi="Arial" w:cs="Arial"/>
                <w:b/>
                <w:color w:val="221D1F"/>
                <w:sz w:val="20"/>
                <w:lang w:val="uz-Cyrl-UZ"/>
              </w:rPr>
              <w:t>VS. DIN ULTIMELE 7 ZILE.</w:t>
            </w:r>
          </w:p>
          <w:p w:rsidR="003110DB" w:rsidRPr="00C73044" w:rsidRDefault="003110DB" w:rsidP="00B62B13">
            <w:pPr>
              <w:numPr>
                <w:ilvl w:val="0"/>
                <w:numId w:val="111"/>
              </w:numPr>
              <w:spacing w:after="0"/>
              <w:ind w:hanging="259"/>
              <w:jc w:val="left"/>
              <w:rPr>
                <w:lang w:val="uz-Cyrl-UZ"/>
              </w:rPr>
            </w:pPr>
            <w:r w:rsidRPr="00C73044">
              <w:rPr>
                <w:rFonts w:ascii="Arial" w:eastAsia="Arial" w:hAnsi="Arial" w:cs="Arial"/>
                <w:b/>
                <w:color w:val="221D1F"/>
                <w:sz w:val="20"/>
                <w:lang w:val="uz-Cyrl-UZ"/>
              </w:rPr>
              <w:t>Cum adormiți:</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sidRPr="00C73044">
              <w:rPr>
                <w:rFonts w:ascii="Arial" w:eastAsia="Arial" w:hAnsi="Arial" w:cs="Arial"/>
                <w:color w:val="221D1F"/>
                <w:sz w:val="20"/>
                <w:lang w:val="uz-Cyrl-UZ"/>
              </w:rPr>
              <w:t>Niciodată nu-mi ia mai mult de 30 minute să adorm.</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sidRPr="00C73044">
              <w:rPr>
                <w:rFonts w:ascii="Arial" w:eastAsia="Arial" w:hAnsi="Arial" w:cs="Arial"/>
                <w:color w:val="221D1F"/>
                <w:sz w:val="20"/>
                <w:lang w:val="uz-Cyrl-UZ"/>
              </w:rPr>
              <w:t>În mai puțin de jumătate din cazuri (3 zile sau mai puțin în ultimele 7 zile), îmi ia cel puțin 30 minute să adorm.</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sidRPr="00C73044">
              <w:rPr>
                <w:rFonts w:ascii="Arial" w:eastAsia="Arial" w:hAnsi="Arial" w:cs="Arial"/>
                <w:color w:val="221D1F"/>
                <w:sz w:val="20"/>
                <w:lang w:val="uz-Cyrl-UZ"/>
              </w:rPr>
              <w:t>I În mai mult de jumătate din cazuri</w:t>
            </w:r>
            <w:r>
              <w:rPr>
                <w:rFonts w:ascii="Arial" w:eastAsia="Arial" w:hAnsi="Arial" w:cs="Arial"/>
                <w:color w:val="221D1F"/>
                <w:sz w:val="20"/>
                <w:lang w:val="uz-Cyrl-UZ"/>
              </w:rPr>
              <w:t xml:space="preserve"> </w:t>
            </w:r>
            <w:r w:rsidRPr="00C73044">
              <w:rPr>
                <w:rFonts w:ascii="Arial" w:eastAsia="Arial" w:hAnsi="Arial" w:cs="Arial"/>
                <w:color w:val="221D1F"/>
                <w:sz w:val="20"/>
                <w:lang w:val="uz-Cyrl-UZ"/>
              </w:rPr>
              <w:t>(</w:t>
            </w:r>
            <w:r>
              <w:rPr>
                <w:rFonts w:ascii="Arial" w:eastAsia="Arial" w:hAnsi="Arial" w:cs="Arial"/>
                <w:color w:val="221D1F"/>
                <w:sz w:val="20"/>
                <w:lang w:val="uz-Cyrl-UZ"/>
              </w:rPr>
              <w:t>4</w:t>
            </w:r>
            <w:r w:rsidRPr="00C73044">
              <w:rPr>
                <w:rFonts w:ascii="Arial" w:eastAsia="Arial" w:hAnsi="Arial" w:cs="Arial"/>
                <w:color w:val="221D1F"/>
                <w:sz w:val="20"/>
                <w:lang w:val="uz-Cyrl-UZ"/>
              </w:rPr>
              <w:t xml:space="preserve"> zile sau mai mult în ultimele 7 zile)</w:t>
            </w:r>
            <w:r>
              <w:rPr>
                <w:rFonts w:ascii="Arial" w:eastAsia="Arial" w:hAnsi="Arial" w:cs="Arial"/>
                <w:color w:val="221D1F"/>
                <w:sz w:val="20"/>
                <w:lang w:val="uz-Cyrl-UZ"/>
              </w:rPr>
              <w:t>,</w:t>
            </w:r>
            <w:r w:rsidRPr="00C73044">
              <w:rPr>
                <w:rFonts w:ascii="Arial" w:eastAsia="Arial" w:hAnsi="Arial" w:cs="Arial"/>
                <w:color w:val="221D1F"/>
                <w:sz w:val="20"/>
                <w:lang w:val="uz-Cyrl-UZ"/>
              </w:rPr>
              <w:t xml:space="preserve"> îmi ia cel puțin 30 minute </w:t>
            </w:r>
            <w:r>
              <w:rPr>
                <w:rFonts w:ascii="Arial" w:eastAsia="Arial" w:hAnsi="Arial" w:cs="Arial"/>
                <w:color w:val="221D1F"/>
                <w:sz w:val="20"/>
                <w:lang w:val="uz-Cyrl-UZ"/>
              </w:rPr>
              <w:t>să adorm</w:t>
            </w:r>
            <w:r w:rsidRPr="00C73044">
              <w:rPr>
                <w:rFonts w:ascii="Arial" w:eastAsia="Arial" w:hAnsi="Arial" w:cs="Arial"/>
                <w:color w:val="221D1F"/>
                <w:sz w:val="20"/>
                <w:lang w:val="uz-Cyrl-UZ"/>
              </w:rPr>
              <w:t>.</w:t>
            </w:r>
          </w:p>
          <w:p w:rsidR="003110DB" w:rsidRPr="00C73044" w:rsidRDefault="003110DB" w:rsidP="00B62B13">
            <w:pPr>
              <w:spacing w:after="0" w:line="251" w:lineRule="auto"/>
              <w:ind w:left="672" w:right="282" w:hanging="40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sidRPr="00C73044">
              <w:rPr>
                <w:rFonts w:ascii="Arial" w:eastAsia="Arial" w:hAnsi="Arial" w:cs="Arial"/>
                <w:color w:val="221D1F"/>
                <w:sz w:val="20"/>
                <w:lang w:val="uz-Cyrl-UZ"/>
              </w:rPr>
              <w:t xml:space="preserve">I </w:t>
            </w:r>
            <w:r>
              <w:rPr>
                <w:rFonts w:ascii="Arial" w:eastAsia="Arial" w:hAnsi="Arial" w:cs="Arial"/>
                <w:color w:val="221D1F"/>
                <w:sz w:val="20"/>
                <w:lang w:val="uz-Cyrl-UZ"/>
              </w:rPr>
              <w:t xml:space="preserve">În mai mult de jumătate din cazuri </w:t>
            </w:r>
            <w:r w:rsidRPr="00C73044">
              <w:rPr>
                <w:rFonts w:ascii="Arial" w:eastAsia="Arial" w:hAnsi="Arial" w:cs="Arial"/>
                <w:color w:val="221D1F"/>
                <w:sz w:val="20"/>
                <w:lang w:val="uz-Cyrl-UZ"/>
              </w:rPr>
              <w:t>(</w:t>
            </w:r>
            <w:r>
              <w:rPr>
                <w:rFonts w:ascii="Arial" w:eastAsia="Arial" w:hAnsi="Arial" w:cs="Arial"/>
                <w:color w:val="221D1F"/>
                <w:sz w:val="20"/>
                <w:lang w:val="uz-Cyrl-UZ"/>
              </w:rPr>
              <w:t>4</w:t>
            </w:r>
            <w:r w:rsidRPr="00C73044">
              <w:rPr>
                <w:rFonts w:ascii="Arial" w:eastAsia="Arial" w:hAnsi="Arial" w:cs="Arial"/>
                <w:color w:val="221D1F"/>
                <w:sz w:val="20"/>
                <w:lang w:val="uz-Cyrl-UZ"/>
              </w:rPr>
              <w:t xml:space="preserve"> zile sau mai mult în ultimele 7 zile)</w:t>
            </w:r>
            <w:r>
              <w:rPr>
                <w:rFonts w:ascii="Arial" w:eastAsia="Arial" w:hAnsi="Arial" w:cs="Arial"/>
                <w:color w:val="221D1F"/>
                <w:sz w:val="20"/>
                <w:lang w:val="uz-Cyrl-UZ"/>
              </w:rPr>
              <w:t xml:space="preserve">, îmi ia mai mult de 60 </w:t>
            </w:r>
            <w:r w:rsidRPr="00C73044">
              <w:rPr>
                <w:rFonts w:ascii="Arial" w:eastAsia="Arial" w:hAnsi="Arial" w:cs="Arial"/>
                <w:color w:val="221D1F"/>
                <w:sz w:val="20"/>
                <w:lang w:val="uz-Cyrl-UZ"/>
              </w:rPr>
              <w:t>minute</w:t>
            </w:r>
            <w:r>
              <w:rPr>
                <w:rFonts w:ascii="Arial" w:eastAsia="Arial" w:hAnsi="Arial" w:cs="Arial"/>
                <w:color w:val="221D1F"/>
                <w:sz w:val="20"/>
                <w:lang w:val="uz-Cyrl-UZ"/>
              </w:rPr>
              <w:t xml:space="preserve"> să adorm</w:t>
            </w:r>
            <w:r w:rsidRPr="00C73044">
              <w:rPr>
                <w:rFonts w:ascii="Arial" w:eastAsia="Arial" w:hAnsi="Arial" w:cs="Arial"/>
                <w:color w:val="221D1F"/>
                <w:sz w:val="20"/>
                <w:lang w:val="uz-Cyrl-UZ"/>
              </w:rPr>
              <w:t>.</w:t>
            </w:r>
          </w:p>
          <w:p w:rsidR="003110DB" w:rsidRPr="00C73044" w:rsidRDefault="003110DB" w:rsidP="00B62B13">
            <w:pPr>
              <w:numPr>
                <w:ilvl w:val="0"/>
                <w:numId w:val="111"/>
              </w:numPr>
              <w:spacing w:after="0"/>
              <w:ind w:hanging="259"/>
              <w:jc w:val="left"/>
              <w:rPr>
                <w:lang w:val="uz-Cyrl-UZ"/>
              </w:rPr>
            </w:pPr>
            <w:r>
              <w:rPr>
                <w:rFonts w:ascii="Arial" w:eastAsia="Arial" w:hAnsi="Arial" w:cs="Arial"/>
                <w:b/>
                <w:color w:val="221D1F"/>
                <w:sz w:val="20"/>
                <w:lang w:val="uz-Cyrl-UZ"/>
              </w:rPr>
              <w:t>Somnul din timpul nopții</w:t>
            </w:r>
            <w:r w:rsidRPr="00C73044">
              <w:rPr>
                <w:rFonts w:ascii="Arial" w:eastAsia="Arial" w:hAnsi="Arial" w:cs="Arial"/>
                <w:b/>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Nu mă trezesc noaptea</w:t>
            </w:r>
            <w:r w:rsidRPr="00C73044">
              <w:rPr>
                <w:rFonts w:ascii="Arial" w:eastAsia="Arial" w:hAnsi="Arial" w:cs="Arial"/>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Am un somn agitat, ușor, mă trezesc pentru puțin timp de cîteva ori în fiecare noapte</w:t>
            </w:r>
            <w:r w:rsidRPr="00C73044">
              <w:rPr>
                <w:rFonts w:ascii="Arial" w:eastAsia="Arial" w:hAnsi="Arial" w:cs="Arial"/>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Mă trezesc cel puțin o dată pe noapte, dar readorm ușor</w:t>
            </w:r>
            <w:r w:rsidRPr="00C73044">
              <w:rPr>
                <w:rFonts w:ascii="Arial" w:eastAsia="Arial" w:hAnsi="Arial" w:cs="Arial"/>
                <w:color w:val="221D1F"/>
                <w:sz w:val="20"/>
                <w:lang w:val="uz-Cyrl-UZ"/>
              </w:rPr>
              <w:t>.</w:t>
            </w:r>
          </w:p>
          <w:p w:rsidR="003110DB" w:rsidRPr="00C73044" w:rsidRDefault="003110DB" w:rsidP="00B62B13">
            <w:pPr>
              <w:spacing w:after="0" w:line="251" w:lineRule="auto"/>
              <w:ind w:left="672" w:right="62" w:hanging="40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În mai mult de jumătate din cazuri (4 zile sau mai mult în ultimele 7 zile), mă trezesc mai mult de o dată pe noapte și rămîn treaz/ă pentru</w:t>
            </w:r>
            <w:r w:rsidRPr="00C73044">
              <w:rPr>
                <w:rFonts w:ascii="Arial" w:eastAsia="Arial" w:hAnsi="Arial" w:cs="Arial"/>
                <w:color w:val="221D1F"/>
                <w:sz w:val="20"/>
                <w:lang w:val="uz-Cyrl-UZ"/>
              </w:rPr>
              <w:t xml:space="preserve"> 20 minute</w:t>
            </w:r>
            <w:r>
              <w:rPr>
                <w:rFonts w:ascii="Arial" w:eastAsia="Arial" w:hAnsi="Arial" w:cs="Arial"/>
                <w:color w:val="221D1F"/>
                <w:sz w:val="20"/>
                <w:lang w:val="uz-Cyrl-UZ"/>
              </w:rPr>
              <w:t xml:space="preserve"> sau mai mult</w:t>
            </w:r>
            <w:r w:rsidRPr="00C73044">
              <w:rPr>
                <w:rFonts w:ascii="Arial" w:eastAsia="Arial" w:hAnsi="Arial" w:cs="Arial"/>
                <w:color w:val="221D1F"/>
                <w:sz w:val="20"/>
                <w:lang w:val="uz-Cyrl-UZ"/>
              </w:rPr>
              <w:t>.</w:t>
            </w:r>
          </w:p>
          <w:p w:rsidR="003110DB" w:rsidRPr="00C73044" w:rsidRDefault="003110DB" w:rsidP="00B62B13">
            <w:pPr>
              <w:numPr>
                <w:ilvl w:val="0"/>
                <w:numId w:val="111"/>
              </w:numPr>
              <w:spacing w:after="0"/>
              <w:ind w:hanging="259"/>
              <w:jc w:val="left"/>
              <w:rPr>
                <w:lang w:val="uz-Cyrl-UZ"/>
              </w:rPr>
            </w:pPr>
            <w:r>
              <w:rPr>
                <w:rFonts w:ascii="Arial" w:eastAsia="Arial" w:hAnsi="Arial" w:cs="Arial"/>
                <w:b/>
                <w:color w:val="221D1F"/>
                <w:sz w:val="20"/>
                <w:lang w:val="uz-Cyrl-UZ"/>
              </w:rPr>
              <w:t>Trezire foarte devreme</w:t>
            </w:r>
            <w:r w:rsidRPr="00C73044">
              <w:rPr>
                <w:rFonts w:ascii="Arial" w:eastAsia="Arial" w:hAnsi="Arial" w:cs="Arial"/>
                <w:b/>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În majoritatea cazurilor, mă trezesc cu 30 minute sau mai puțin înainte de ora prevăzută</w:t>
            </w:r>
            <w:r w:rsidRPr="00C73044">
              <w:rPr>
                <w:rFonts w:ascii="Arial" w:eastAsia="Arial" w:hAnsi="Arial" w:cs="Arial"/>
                <w:color w:val="221D1F"/>
                <w:sz w:val="20"/>
                <w:lang w:val="uz-Cyrl-UZ"/>
              </w:rPr>
              <w:t>.</w:t>
            </w:r>
          </w:p>
          <w:p w:rsidR="003110DB" w:rsidRPr="00C73044" w:rsidRDefault="003110DB" w:rsidP="00B62B13">
            <w:pPr>
              <w:spacing w:after="0" w:line="251" w:lineRule="auto"/>
              <w:ind w:left="672" w:hanging="40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 xml:space="preserve">În mai mult de jumătate din cazuri </w:t>
            </w:r>
            <w:r w:rsidRPr="00C73044">
              <w:rPr>
                <w:rFonts w:ascii="Arial" w:eastAsia="Arial" w:hAnsi="Arial" w:cs="Arial"/>
                <w:color w:val="221D1F"/>
                <w:sz w:val="20"/>
                <w:lang w:val="uz-Cyrl-UZ"/>
              </w:rPr>
              <w:t xml:space="preserve">(4 </w:t>
            </w:r>
            <w:r>
              <w:rPr>
                <w:rFonts w:ascii="Arial" w:eastAsia="Arial" w:hAnsi="Arial" w:cs="Arial"/>
                <w:color w:val="221D1F"/>
                <w:sz w:val="20"/>
                <w:lang w:val="uz-Cyrl-UZ"/>
              </w:rPr>
              <w:t>zile sau mai mult în ultimele</w:t>
            </w:r>
            <w:r w:rsidRPr="00C73044">
              <w:rPr>
                <w:rFonts w:ascii="Arial" w:eastAsia="Arial" w:hAnsi="Arial" w:cs="Arial"/>
                <w:color w:val="221D1F"/>
                <w:sz w:val="20"/>
                <w:lang w:val="uz-Cyrl-UZ"/>
              </w:rPr>
              <w:t xml:space="preserve"> 7 </w:t>
            </w:r>
            <w:r>
              <w:rPr>
                <w:rFonts w:ascii="Arial" w:eastAsia="Arial" w:hAnsi="Arial" w:cs="Arial"/>
                <w:color w:val="221D1F"/>
                <w:sz w:val="20"/>
                <w:lang w:val="uz-Cyrl-UZ"/>
              </w:rPr>
              <w:t>zile</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mă trezesc cu mai mult de</w:t>
            </w:r>
            <w:r w:rsidRPr="00C73044">
              <w:rPr>
                <w:rFonts w:ascii="Arial" w:eastAsia="Arial" w:hAnsi="Arial" w:cs="Arial"/>
                <w:color w:val="221D1F"/>
                <w:sz w:val="20"/>
                <w:lang w:val="uz-Cyrl-UZ"/>
              </w:rPr>
              <w:t xml:space="preserve"> 30 minute</w:t>
            </w:r>
            <w:r>
              <w:rPr>
                <w:rFonts w:ascii="Arial" w:eastAsia="Arial" w:hAnsi="Arial" w:cs="Arial"/>
                <w:color w:val="221D1F"/>
                <w:sz w:val="20"/>
                <w:lang w:val="uz-Cyrl-UZ"/>
              </w:rPr>
              <w:t xml:space="preserve"> înainte de ora prevăzută</w:t>
            </w:r>
            <w:r w:rsidRPr="00C73044">
              <w:rPr>
                <w:rFonts w:ascii="Arial" w:eastAsia="Arial" w:hAnsi="Arial" w:cs="Arial"/>
                <w:color w:val="221D1F"/>
                <w:sz w:val="20"/>
                <w:lang w:val="uz-Cyrl-UZ"/>
              </w:rPr>
              <w:t>.</w:t>
            </w:r>
          </w:p>
          <w:p w:rsidR="003110DB" w:rsidRPr="00C73044" w:rsidRDefault="003110DB" w:rsidP="00B62B13">
            <w:pPr>
              <w:spacing w:after="0" w:line="251" w:lineRule="auto"/>
              <w:ind w:left="672" w:hanging="40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Aproape întotdeauna, mă trezesc cu aproximativ o oră înainte de timpul prevăzut, dar readorm pînă la urmă</w:t>
            </w:r>
            <w:r w:rsidRPr="00C73044">
              <w:rPr>
                <w:rFonts w:ascii="Arial" w:eastAsia="Arial" w:hAnsi="Arial" w:cs="Arial"/>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 xml:space="preserve">Mă trezesc cu cel puțin o oră înainte de timpul prevăzut și nu mai pot readormi. </w:t>
            </w:r>
          </w:p>
          <w:p w:rsidR="003110DB" w:rsidRPr="00C73044" w:rsidRDefault="003110DB" w:rsidP="00B62B13">
            <w:pPr>
              <w:numPr>
                <w:ilvl w:val="0"/>
                <w:numId w:val="111"/>
              </w:numPr>
              <w:spacing w:after="0"/>
              <w:ind w:hanging="259"/>
              <w:jc w:val="left"/>
              <w:rPr>
                <w:lang w:val="uz-Cyrl-UZ"/>
              </w:rPr>
            </w:pPr>
            <w:r>
              <w:rPr>
                <w:rFonts w:ascii="Arial" w:eastAsia="Arial" w:hAnsi="Arial" w:cs="Arial"/>
                <w:b/>
                <w:color w:val="221D1F"/>
                <w:sz w:val="20"/>
                <w:lang w:val="uz-Cyrl-UZ"/>
              </w:rPr>
              <w:t>Somn excesiv</w:t>
            </w:r>
            <w:r w:rsidRPr="00C73044">
              <w:rPr>
                <w:rFonts w:ascii="Arial" w:eastAsia="Arial" w:hAnsi="Arial" w:cs="Arial"/>
                <w:b/>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Nu dorm mai mult de</w:t>
            </w:r>
            <w:r w:rsidRPr="00C73044">
              <w:rPr>
                <w:rFonts w:ascii="Arial" w:eastAsia="Arial" w:hAnsi="Arial" w:cs="Arial"/>
                <w:color w:val="221D1F"/>
                <w:sz w:val="20"/>
                <w:lang w:val="uz-Cyrl-UZ"/>
              </w:rPr>
              <w:t xml:space="preserve"> 7-8 </w:t>
            </w:r>
            <w:r>
              <w:rPr>
                <w:rFonts w:ascii="Arial" w:eastAsia="Arial" w:hAnsi="Arial" w:cs="Arial"/>
                <w:color w:val="221D1F"/>
                <w:sz w:val="20"/>
                <w:lang w:val="uz-Cyrl-UZ"/>
              </w:rPr>
              <w:t>ore/noapte, nu dorm pe parcursul zilei</w:t>
            </w:r>
            <w:r w:rsidRPr="00C73044">
              <w:rPr>
                <w:rFonts w:ascii="Arial" w:eastAsia="Arial" w:hAnsi="Arial" w:cs="Arial"/>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Nu dorm mai mult de</w:t>
            </w:r>
            <w:r w:rsidRPr="00C73044">
              <w:rPr>
                <w:rFonts w:ascii="Arial" w:eastAsia="Arial" w:hAnsi="Arial" w:cs="Arial"/>
                <w:color w:val="221D1F"/>
                <w:sz w:val="20"/>
                <w:lang w:val="uz-Cyrl-UZ"/>
              </w:rPr>
              <w:t xml:space="preserve"> 10 </w:t>
            </w:r>
            <w:r>
              <w:rPr>
                <w:rFonts w:ascii="Arial" w:eastAsia="Arial" w:hAnsi="Arial" w:cs="Arial"/>
                <w:color w:val="221D1F"/>
                <w:sz w:val="20"/>
                <w:lang w:val="uz-Cyrl-UZ"/>
              </w:rPr>
              <w:t>ore</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într-un interval de 24 ore,</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inclusiv somnul de zi</w:t>
            </w:r>
            <w:r w:rsidRPr="00C73044">
              <w:rPr>
                <w:rFonts w:ascii="Arial" w:eastAsia="Arial" w:hAnsi="Arial" w:cs="Arial"/>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Pr>
                <w:rFonts w:ascii="Arial" w:eastAsia="Arial" w:hAnsi="Arial" w:cs="Arial"/>
                <w:color w:val="221D1F"/>
                <w:sz w:val="20"/>
                <w:lang w:val="uz-Cyrl-UZ"/>
              </w:rPr>
              <w:t xml:space="preserve"> Nu dorm mai mult de</w:t>
            </w:r>
            <w:r w:rsidRPr="00C73044">
              <w:rPr>
                <w:rFonts w:ascii="Arial" w:eastAsia="Arial" w:hAnsi="Arial" w:cs="Arial"/>
                <w:color w:val="221D1F"/>
                <w:sz w:val="20"/>
                <w:lang w:val="uz-Cyrl-UZ"/>
              </w:rPr>
              <w:t xml:space="preserve"> 12 </w:t>
            </w:r>
            <w:r>
              <w:rPr>
                <w:rFonts w:ascii="Arial" w:eastAsia="Arial" w:hAnsi="Arial" w:cs="Arial"/>
                <w:color w:val="221D1F"/>
                <w:sz w:val="20"/>
                <w:lang w:val="uz-Cyrl-UZ"/>
              </w:rPr>
              <w:t>ore</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într-un interval de 24 ore,</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inclusiv somnul de zi</w:t>
            </w:r>
            <w:r w:rsidRPr="00C73044">
              <w:rPr>
                <w:rFonts w:ascii="Arial" w:eastAsia="Arial" w:hAnsi="Arial" w:cs="Arial"/>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Dorm mai mult de</w:t>
            </w:r>
            <w:r w:rsidRPr="00C73044">
              <w:rPr>
                <w:rFonts w:ascii="Arial" w:eastAsia="Arial" w:hAnsi="Arial" w:cs="Arial"/>
                <w:color w:val="221D1F"/>
                <w:sz w:val="20"/>
                <w:lang w:val="uz-Cyrl-UZ"/>
              </w:rPr>
              <w:t xml:space="preserve"> 12 </w:t>
            </w:r>
            <w:r>
              <w:rPr>
                <w:rFonts w:ascii="Arial" w:eastAsia="Arial" w:hAnsi="Arial" w:cs="Arial"/>
                <w:color w:val="221D1F"/>
                <w:sz w:val="20"/>
                <w:lang w:val="uz-Cyrl-UZ"/>
              </w:rPr>
              <w:t>ore</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într-un interval de 24 ore,</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inclusiv somnul de zi</w:t>
            </w:r>
            <w:r w:rsidRPr="00C73044">
              <w:rPr>
                <w:rFonts w:ascii="Arial" w:eastAsia="Arial" w:hAnsi="Arial" w:cs="Arial"/>
                <w:color w:val="221D1F"/>
                <w:sz w:val="20"/>
                <w:lang w:val="uz-Cyrl-UZ"/>
              </w:rPr>
              <w:t>.</w:t>
            </w:r>
          </w:p>
          <w:p w:rsidR="003110DB" w:rsidRPr="00C73044" w:rsidRDefault="003110DB" w:rsidP="00B62B13">
            <w:pPr>
              <w:numPr>
                <w:ilvl w:val="0"/>
                <w:numId w:val="111"/>
              </w:numPr>
              <w:spacing w:after="0"/>
              <w:ind w:hanging="259"/>
              <w:jc w:val="left"/>
              <w:rPr>
                <w:lang w:val="uz-Cyrl-UZ"/>
              </w:rPr>
            </w:pPr>
            <w:r>
              <w:rPr>
                <w:rFonts w:ascii="Arial" w:eastAsia="Arial" w:hAnsi="Arial" w:cs="Arial"/>
                <w:b/>
                <w:color w:val="221D1F"/>
                <w:sz w:val="20"/>
                <w:lang w:val="uz-Cyrl-UZ"/>
              </w:rPr>
              <w:t>Sentimentul de tristețe</w:t>
            </w:r>
            <w:r w:rsidRPr="00C73044">
              <w:rPr>
                <w:rFonts w:ascii="Arial" w:eastAsia="Arial" w:hAnsi="Arial" w:cs="Arial"/>
                <w:b/>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Nu mă simt trist/ă</w:t>
            </w:r>
            <w:r w:rsidRPr="00C73044">
              <w:rPr>
                <w:rFonts w:ascii="Arial" w:eastAsia="Arial" w:hAnsi="Arial" w:cs="Arial"/>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Mă simt trist/ă în mai puțin de jumătate din cazuri</w:t>
            </w:r>
            <w:r w:rsidRPr="00C73044">
              <w:rPr>
                <w:rFonts w:ascii="Arial" w:eastAsia="Arial" w:hAnsi="Arial" w:cs="Arial"/>
                <w:color w:val="221D1F"/>
                <w:sz w:val="20"/>
                <w:lang w:val="uz-Cyrl-UZ"/>
              </w:rPr>
              <w:t xml:space="preserve"> (3 </w:t>
            </w:r>
            <w:r>
              <w:rPr>
                <w:rFonts w:ascii="Arial" w:eastAsia="Arial" w:hAnsi="Arial" w:cs="Arial"/>
                <w:color w:val="221D1F"/>
                <w:sz w:val="20"/>
                <w:lang w:val="uz-Cyrl-UZ"/>
              </w:rPr>
              <w:t>zile sau mai puțin în ultimele 7 zile</w:t>
            </w:r>
            <w:r w:rsidRPr="00C73044">
              <w:rPr>
                <w:rFonts w:ascii="Arial" w:eastAsia="Arial" w:hAnsi="Arial" w:cs="Arial"/>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Mă simt trist/ă în mai mult de jumătate din cazuri</w:t>
            </w:r>
            <w:r w:rsidRPr="00C73044">
              <w:rPr>
                <w:rFonts w:ascii="Arial" w:eastAsia="Arial" w:hAnsi="Arial" w:cs="Arial"/>
                <w:color w:val="221D1F"/>
                <w:sz w:val="20"/>
                <w:lang w:val="uz-Cyrl-UZ"/>
              </w:rPr>
              <w:t xml:space="preserve"> (4 </w:t>
            </w:r>
            <w:r>
              <w:rPr>
                <w:rFonts w:ascii="Arial" w:eastAsia="Arial" w:hAnsi="Arial" w:cs="Arial"/>
                <w:color w:val="221D1F"/>
                <w:sz w:val="20"/>
                <w:lang w:val="uz-Cyrl-UZ"/>
              </w:rPr>
              <w:t>zile sau mai mult în ultimele 7 zile</w:t>
            </w:r>
            <w:r w:rsidRPr="00C73044">
              <w:rPr>
                <w:rFonts w:ascii="Arial" w:eastAsia="Arial" w:hAnsi="Arial" w:cs="Arial"/>
                <w:color w:val="221D1F"/>
                <w:sz w:val="20"/>
                <w:lang w:val="uz-Cyrl-UZ"/>
              </w:rPr>
              <w:t>).</w:t>
            </w:r>
          </w:p>
          <w:p w:rsidR="003110DB" w:rsidRPr="00C73044" w:rsidRDefault="003110DB" w:rsidP="00B62B13">
            <w:pPr>
              <w:spacing w:after="0"/>
              <w:ind w:left="271"/>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Mă simt trist/ă aproape tot timpul.</w:t>
            </w:r>
          </w:p>
        </w:tc>
      </w:tr>
    </w:tbl>
    <w:p w:rsidR="00B62B13" w:rsidRDefault="00B62B13" w:rsidP="003110DB">
      <w:pPr>
        <w:spacing w:after="80"/>
        <w:ind w:left="8553" w:right="-306" w:hanging="10"/>
        <w:rPr>
          <w:rFonts w:ascii="Arial" w:eastAsia="Arial" w:hAnsi="Arial" w:cs="Arial"/>
          <w:color w:val="221D1F"/>
          <w:sz w:val="14"/>
          <w:lang w:val="en-US"/>
        </w:rPr>
      </w:pPr>
    </w:p>
    <w:p w:rsidR="00B62B13" w:rsidRDefault="00B62B13" w:rsidP="003110DB">
      <w:pPr>
        <w:spacing w:after="80"/>
        <w:ind w:left="8553" w:right="-306" w:hanging="10"/>
        <w:rPr>
          <w:rFonts w:ascii="Arial" w:eastAsia="Arial" w:hAnsi="Arial" w:cs="Arial"/>
          <w:color w:val="221D1F"/>
          <w:sz w:val="14"/>
          <w:lang w:val="en-US"/>
        </w:rPr>
      </w:pPr>
    </w:p>
    <w:p w:rsidR="00B62B13" w:rsidRDefault="00B62B13" w:rsidP="003110DB">
      <w:pPr>
        <w:spacing w:after="80"/>
        <w:ind w:left="8553" w:right="-306" w:hanging="10"/>
        <w:rPr>
          <w:rFonts w:ascii="Arial" w:eastAsia="Arial" w:hAnsi="Arial" w:cs="Arial"/>
          <w:color w:val="221D1F"/>
          <w:sz w:val="14"/>
          <w:lang w:val="en-US"/>
        </w:rPr>
      </w:pPr>
    </w:p>
    <w:p w:rsidR="00B62B13" w:rsidRDefault="00B62B13" w:rsidP="003110DB">
      <w:pPr>
        <w:spacing w:after="80"/>
        <w:ind w:left="8553" w:right="-306" w:hanging="10"/>
        <w:rPr>
          <w:rFonts w:ascii="Arial" w:eastAsia="Arial" w:hAnsi="Arial" w:cs="Arial"/>
          <w:color w:val="221D1F"/>
          <w:sz w:val="14"/>
          <w:lang w:val="en-US"/>
        </w:rPr>
      </w:pPr>
    </w:p>
    <w:p w:rsidR="00B62B13" w:rsidRDefault="00B62B13" w:rsidP="003110DB">
      <w:pPr>
        <w:spacing w:after="80"/>
        <w:ind w:left="8553" w:right="-306" w:hanging="10"/>
        <w:rPr>
          <w:rFonts w:ascii="Arial" w:eastAsia="Arial" w:hAnsi="Arial" w:cs="Arial"/>
          <w:color w:val="221D1F"/>
          <w:sz w:val="14"/>
          <w:lang w:val="en-US"/>
        </w:rPr>
      </w:pPr>
    </w:p>
    <w:p w:rsidR="00B62B13" w:rsidRDefault="00B62B13" w:rsidP="003110DB">
      <w:pPr>
        <w:spacing w:after="80"/>
        <w:ind w:left="8553" w:right="-306" w:hanging="10"/>
        <w:rPr>
          <w:rFonts w:ascii="Arial" w:eastAsia="Arial" w:hAnsi="Arial" w:cs="Arial"/>
          <w:color w:val="221D1F"/>
          <w:sz w:val="14"/>
          <w:lang w:val="en-US"/>
        </w:rPr>
      </w:pPr>
    </w:p>
    <w:p w:rsidR="00B62B13" w:rsidRDefault="00B62B13" w:rsidP="003110DB">
      <w:pPr>
        <w:spacing w:after="80"/>
        <w:ind w:left="8553" w:right="-306" w:hanging="10"/>
        <w:rPr>
          <w:rFonts w:ascii="Arial" w:eastAsia="Arial" w:hAnsi="Arial" w:cs="Arial"/>
          <w:color w:val="221D1F"/>
          <w:sz w:val="14"/>
          <w:lang w:val="en-US"/>
        </w:rPr>
      </w:pPr>
    </w:p>
    <w:p w:rsidR="00B62B13" w:rsidRDefault="00B62B13" w:rsidP="003110DB">
      <w:pPr>
        <w:spacing w:after="80"/>
        <w:ind w:left="8553" w:right="-306" w:hanging="10"/>
        <w:rPr>
          <w:rFonts w:ascii="Arial" w:eastAsia="Arial" w:hAnsi="Arial" w:cs="Arial"/>
          <w:color w:val="221D1F"/>
          <w:sz w:val="14"/>
          <w:lang w:val="en-US"/>
        </w:rPr>
      </w:pPr>
    </w:p>
    <w:p w:rsidR="00B62B13" w:rsidRDefault="00B62B13" w:rsidP="003110DB">
      <w:pPr>
        <w:spacing w:after="80"/>
        <w:ind w:left="8553" w:right="-306" w:hanging="10"/>
        <w:rPr>
          <w:rFonts w:ascii="Arial" w:eastAsia="Arial" w:hAnsi="Arial" w:cs="Arial"/>
          <w:color w:val="221D1F"/>
          <w:sz w:val="14"/>
          <w:lang w:val="en-US"/>
        </w:rPr>
      </w:pPr>
    </w:p>
    <w:p w:rsidR="00B62B13" w:rsidRDefault="00B62B13" w:rsidP="003110DB">
      <w:pPr>
        <w:spacing w:after="80"/>
        <w:ind w:left="8553" w:right="-306" w:hanging="10"/>
        <w:rPr>
          <w:rFonts w:ascii="Arial" w:eastAsia="Arial" w:hAnsi="Arial" w:cs="Arial"/>
          <w:color w:val="221D1F"/>
          <w:sz w:val="14"/>
          <w:lang w:val="en-US"/>
        </w:rPr>
      </w:pPr>
    </w:p>
    <w:p w:rsidR="00951EB7" w:rsidRDefault="00951EB7" w:rsidP="003110DB">
      <w:pPr>
        <w:spacing w:after="80"/>
        <w:ind w:left="8553" w:right="-306" w:hanging="10"/>
        <w:rPr>
          <w:rFonts w:ascii="Arial" w:eastAsia="Arial" w:hAnsi="Arial" w:cs="Arial"/>
          <w:color w:val="221D1F"/>
          <w:sz w:val="14"/>
          <w:lang w:val="en-US"/>
        </w:rPr>
      </w:pPr>
    </w:p>
    <w:p w:rsidR="003110DB" w:rsidRPr="00C73044" w:rsidRDefault="003110DB" w:rsidP="003110DB">
      <w:pPr>
        <w:spacing w:after="80"/>
        <w:ind w:left="8553" w:right="-306" w:hanging="10"/>
        <w:rPr>
          <w:lang w:val="uz-Cyrl-UZ"/>
        </w:rPr>
      </w:pPr>
      <w:r w:rsidRPr="00C73044">
        <w:rPr>
          <w:rFonts w:ascii="Arial" w:eastAsia="Arial" w:hAnsi="Arial" w:cs="Arial"/>
          <w:color w:val="221D1F"/>
          <w:sz w:val="14"/>
          <w:lang w:val="uz-Cyrl-UZ"/>
        </w:rPr>
        <w:t>EPI0905.QIDSSR</w:t>
      </w:r>
    </w:p>
    <w:tbl>
      <w:tblPr>
        <w:tblStyle w:val="TableGrid"/>
        <w:tblW w:w="10491" w:type="dxa"/>
        <w:tblInd w:w="-436" w:type="dxa"/>
        <w:tblCellMar>
          <w:top w:w="126" w:type="dxa"/>
          <w:left w:w="231" w:type="dxa"/>
          <w:right w:w="314" w:type="dxa"/>
        </w:tblCellMar>
        <w:tblLook w:val="04A0"/>
      </w:tblPr>
      <w:tblGrid>
        <w:gridCol w:w="10491"/>
      </w:tblGrid>
      <w:tr w:rsidR="003110DB" w:rsidRPr="00C73044" w:rsidTr="00F22216">
        <w:trPr>
          <w:trHeight w:val="470"/>
        </w:trPr>
        <w:tc>
          <w:tcPr>
            <w:tcW w:w="10491" w:type="dxa"/>
            <w:tcBorders>
              <w:top w:val="single" w:sz="8" w:space="0" w:color="221D1F"/>
              <w:left w:val="single" w:sz="8" w:space="0" w:color="221D1F"/>
              <w:bottom w:val="single" w:sz="8" w:space="0" w:color="221D1F"/>
              <w:right w:val="single" w:sz="8" w:space="0" w:color="221D1F"/>
            </w:tcBorders>
            <w:shd w:val="clear" w:color="auto" w:fill="E3E5E9"/>
          </w:tcPr>
          <w:p w:rsidR="003110DB" w:rsidRPr="00C73044" w:rsidRDefault="003110DB" w:rsidP="00F22216">
            <w:pPr>
              <w:rPr>
                <w:lang w:val="uz-Cyrl-UZ"/>
              </w:rPr>
            </w:pPr>
            <w:r w:rsidRPr="00C73044">
              <w:rPr>
                <w:rFonts w:ascii="Arial" w:eastAsia="Arial" w:hAnsi="Arial" w:cs="Arial"/>
                <w:b/>
                <w:color w:val="221D1F"/>
                <w:lang w:val="uz-Cyrl-UZ"/>
              </w:rPr>
              <w:lastRenderedPageBreak/>
              <w:t>INVENTAR RAPID AL SIMPTOMATOLOGIEI DEPRESIVE (AUTO-RAPORTARE)</w:t>
            </w:r>
          </w:p>
        </w:tc>
      </w:tr>
      <w:tr w:rsidR="003110DB" w:rsidRPr="00C73044" w:rsidTr="00B62B13">
        <w:trPr>
          <w:trHeight w:val="422"/>
        </w:trPr>
        <w:tc>
          <w:tcPr>
            <w:tcW w:w="10491" w:type="dxa"/>
            <w:tcBorders>
              <w:top w:val="single" w:sz="8" w:space="0" w:color="221D1F"/>
              <w:left w:val="single" w:sz="8" w:space="0" w:color="221D1F"/>
              <w:bottom w:val="single" w:sz="8" w:space="0" w:color="221D1F"/>
              <w:right w:val="single" w:sz="8" w:space="0" w:color="221D1F"/>
            </w:tcBorders>
            <w:vAlign w:val="center"/>
          </w:tcPr>
          <w:p w:rsidR="003110DB" w:rsidRPr="00B62B13" w:rsidRDefault="003110DB" w:rsidP="00B62B13">
            <w:pPr>
              <w:spacing w:after="176" w:line="250" w:lineRule="auto"/>
              <w:ind w:left="12" w:right="358"/>
              <w:rPr>
                <w:lang w:val="en-US"/>
              </w:rPr>
            </w:pPr>
            <w:r w:rsidRPr="00C73044">
              <w:rPr>
                <w:rFonts w:ascii="Arial" w:eastAsia="Arial" w:hAnsi="Arial" w:cs="Arial"/>
                <w:b/>
                <w:color w:val="221D1F"/>
                <w:sz w:val="20"/>
                <w:lang w:val="uz-Cyrl-UZ"/>
              </w:rPr>
              <w:t>PENTRU FIECARE ITEM, BIFAȚI</w:t>
            </w:r>
            <w:r>
              <w:rPr>
                <w:rFonts w:ascii="Arial" w:eastAsia="Arial" w:hAnsi="Arial" w:cs="Arial"/>
                <w:b/>
                <w:color w:val="221D1F"/>
                <w:sz w:val="20"/>
                <w:lang w:val="uz-Cyrl-UZ"/>
              </w:rPr>
              <w:t xml:space="preserve"> RĂSPUNSUL </w:t>
            </w:r>
            <w:r w:rsidRPr="00C73044">
              <w:rPr>
                <w:rFonts w:ascii="Arial" w:eastAsia="Arial" w:hAnsi="Arial" w:cs="Arial"/>
                <w:b/>
                <w:color w:val="221D1F"/>
                <w:sz w:val="20"/>
                <w:lang w:val="uz-Cyrl-UZ"/>
              </w:rPr>
              <w:t xml:space="preserve">CARE DESCRIE CEL </w:t>
            </w:r>
            <w:r>
              <w:rPr>
                <w:rFonts w:ascii="Arial" w:eastAsia="Arial" w:hAnsi="Arial" w:cs="Arial"/>
                <w:b/>
                <w:color w:val="221D1F"/>
                <w:sz w:val="20"/>
                <w:lang w:val="uz-Cyrl-UZ"/>
              </w:rPr>
              <w:t xml:space="preserve">MAI </w:t>
            </w:r>
            <w:r w:rsidRPr="00C73044">
              <w:rPr>
                <w:rFonts w:ascii="Arial" w:eastAsia="Arial" w:hAnsi="Arial" w:cs="Arial"/>
                <w:b/>
                <w:color w:val="221D1F"/>
                <w:sz w:val="20"/>
                <w:lang w:val="uz-Cyrl-UZ"/>
              </w:rPr>
              <w:t>BINE</w:t>
            </w:r>
            <w:r>
              <w:rPr>
                <w:rFonts w:ascii="Arial" w:eastAsia="Arial" w:hAnsi="Arial" w:cs="Arial"/>
                <w:b/>
                <w:color w:val="221D1F"/>
                <w:sz w:val="20"/>
                <w:lang w:val="uz-Cyrl-UZ"/>
              </w:rPr>
              <w:t xml:space="preserve"> STAREA D</w:t>
            </w:r>
            <w:r w:rsidRPr="00C73044">
              <w:rPr>
                <w:rFonts w:ascii="Arial" w:eastAsia="Arial" w:hAnsi="Arial" w:cs="Arial"/>
                <w:b/>
                <w:color w:val="221D1F"/>
                <w:sz w:val="20"/>
                <w:lang w:val="uz-Cyrl-UZ"/>
              </w:rPr>
              <w:t>VS. DIN ULTIMELE 7 ZILE.</w:t>
            </w:r>
          </w:p>
        </w:tc>
      </w:tr>
      <w:tr w:rsidR="003110DB" w:rsidRPr="00C73044" w:rsidTr="00F22216">
        <w:trPr>
          <w:trHeight w:val="3060"/>
        </w:trPr>
        <w:tc>
          <w:tcPr>
            <w:tcW w:w="10491" w:type="dxa"/>
            <w:tcBorders>
              <w:top w:val="single" w:sz="8" w:space="0" w:color="221D1F"/>
              <w:left w:val="single" w:sz="8" w:space="0" w:color="221D1F"/>
              <w:bottom w:val="single" w:sz="8" w:space="0" w:color="221D1F"/>
              <w:right w:val="single" w:sz="8" w:space="0" w:color="221D1F"/>
            </w:tcBorders>
            <w:vAlign w:val="center"/>
          </w:tcPr>
          <w:p w:rsidR="003110DB" w:rsidRPr="00C73044" w:rsidRDefault="003110DB" w:rsidP="00F22216">
            <w:pPr>
              <w:spacing w:after="250"/>
              <w:ind w:left="359"/>
              <w:jc w:val="center"/>
              <w:rPr>
                <w:lang w:val="uz-Cyrl-UZ"/>
              </w:rPr>
            </w:pPr>
            <w:r>
              <w:rPr>
                <w:rFonts w:ascii="Arial" w:eastAsia="Arial" w:hAnsi="Arial" w:cs="Arial"/>
                <w:b/>
                <w:color w:val="221D1F"/>
                <w:sz w:val="20"/>
                <w:lang w:val="uz-Cyrl-UZ"/>
              </w:rPr>
              <w:t xml:space="preserve">Completați, vă rog, </w:t>
            </w:r>
            <w:r w:rsidRPr="00C73044">
              <w:rPr>
                <w:rFonts w:ascii="Arial" w:eastAsia="Arial" w:hAnsi="Arial" w:cs="Arial"/>
                <w:b/>
                <w:color w:val="221D1F"/>
                <w:sz w:val="20"/>
                <w:lang w:val="uz-Cyrl-UZ"/>
              </w:rPr>
              <w:t xml:space="preserve">6 </w:t>
            </w:r>
            <w:r>
              <w:rPr>
                <w:rFonts w:ascii="Arial" w:eastAsia="Arial" w:hAnsi="Arial" w:cs="Arial"/>
                <w:b/>
                <w:color w:val="221D1F"/>
                <w:sz w:val="20"/>
                <w:u w:val="single" w:color="221D1F"/>
                <w:lang w:val="uz-Cyrl-UZ"/>
              </w:rPr>
              <w:t>sau</w:t>
            </w:r>
            <w:r w:rsidRPr="00C73044">
              <w:rPr>
                <w:rFonts w:ascii="Arial" w:eastAsia="Arial" w:hAnsi="Arial" w:cs="Arial"/>
                <w:b/>
                <w:color w:val="221D1F"/>
                <w:sz w:val="20"/>
                <w:lang w:val="uz-Cyrl-UZ"/>
              </w:rPr>
              <w:t xml:space="preserve"> 7 (</w:t>
            </w:r>
            <w:r>
              <w:rPr>
                <w:rFonts w:ascii="Arial" w:eastAsia="Arial" w:hAnsi="Arial" w:cs="Arial"/>
                <w:b/>
                <w:color w:val="221D1F"/>
                <w:sz w:val="20"/>
                <w:lang w:val="uz-Cyrl-UZ"/>
              </w:rPr>
              <w:t>nu ambele</w:t>
            </w:r>
            <w:r w:rsidRPr="00C73044">
              <w:rPr>
                <w:rFonts w:ascii="Arial" w:eastAsia="Arial" w:hAnsi="Arial" w:cs="Arial"/>
                <w:b/>
                <w:color w:val="221D1F"/>
                <w:sz w:val="20"/>
                <w:lang w:val="uz-Cyrl-UZ"/>
              </w:rPr>
              <w:t>)</w:t>
            </w:r>
          </w:p>
          <w:p w:rsidR="003110DB" w:rsidRPr="00C73044" w:rsidRDefault="003110DB" w:rsidP="00F22216">
            <w:pPr>
              <w:tabs>
                <w:tab w:val="center" w:pos="5764"/>
              </w:tabs>
              <w:spacing w:after="56"/>
              <w:rPr>
                <w:lang w:val="uz-Cyrl-UZ"/>
              </w:rPr>
            </w:pPr>
            <w:r w:rsidRPr="00C73044">
              <w:rPr>
                <w:rFonts w:ascii="Arial" w:eastAsia="Arial" w:hAnsi="Arial" w:cs="Arial"/>
                <w:b/>
                <w:color w:val="221D1F"/>
                <w:sz w:val="20"/>
                <w:lang w:val="uz-Cyrl-UZ"/>
              </w:rPr>
              <w:t xml:space="preserve">6. </w:t>
            </w:r>
            <w:r>
              <w:rPr>
                <w:rFonts w:ascii="Arial" w:eastAsia="Arial" w:hAnsi="Arial" w:cs="Arial"/>
                <w:b/>
                <w:color w:val="221D1F"/>
                <w:sz w:val="20"/>
                <w:lang w:val="uz-Cyrl-UZ"/>
              </w:rPr>
              <w:t>Scăderea poftei de mîncare</w:t>
            </w:r>
            <w:r w:rsidRPr="00C73044">
              <w:rPr>
                <w:rFonts w:ascii="Arial" w:eastAsia="Arial" w:hAnsi="Arial" w:cs="Arial"/>
                <w:b/>
                <w:color w:val="221D1F"/>
                <w:sz w:val="20"/>
                <w:lang w:val="uz-Cyrl-UZ"/>
              </w:rPr>
              <w:t>:</w:t>
            </w:r>
            <w:r w:rsidRPr="00C73044">
              <w:rPr>
                <w:rFonts w:ascii="Arial" w:eastAsia="Arial" w:hAnsi="Arial" w:cs="Arial"/>
                <w:b/>
                <w:color w:val="221D1F"/>
                <w:sz w:val="20"/>
                <w:lang w:val="uz-Cyrl-UZ"/>
              </w:rPr>
              <w:tab/>
              <w:t xml:space="preserve">7. </w:t>
            </w:r>
            <w:r>
              <w:rPr>
                <w:rFonts w:ascii="Arial" w:eastAsia="Arial" w:hAnsi="Arial" w:cs="Arial"/>
                <w:b/>
                <w:color w:val="221D1F"/>
                <w:sz w:val="20"/>
                <w:lang w:val="uz-Cyrl-UZ"/>
              </w:rPr>
              <w:t>Creșterea poftei de mîncare</w:t>
            </w:r>
            <w:r w:rsidRPr="00C73044">
              <w:rPr>
                <w:rFonts w:ascii="Arial" w:eastAsia="Arial" w:hAnsi="Arial" w:cs="Arial"/>
                <w:b/>
                <w:color w:val="221D1F"/>
                <w:sz w:val="20"/>
                <w:lang w:val="uz-Cyrl-UZ"/>
              </w:rPr>
              <w:t>:</w:t>
            </w:r>
          </w:p>
          <w:p w:rsidR="003110DB" w:rsidRPr="00C73044" w:rsidRDefault="003110DB" w:rsidP="00F22216">
            <w:pPr>
              <w:tabs>
                <w:tab w:val="center" w:pos="2285"/>
                <w:tab w:val="right" w:pos="9192"/>
              </w:tabs>
              <w:spacing w:after="5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Nu sunt schimbări în apetitul meu obișnuit</w:t>
            </w:r>
            <w:r w:rsidRPr="00C73044">
              <w:rPr>
                <w:rFonts w:ascii="Arial" w:eastAsia="Arial" w:hAnsi="Arial" w:cs="Arial"/>
                <w:color w:val="221D1F"/>
                <w:sz w:val="20"/>
                <w:lang w:val="uz-Cyrl-UZ"/>
              </w:rPr>
              <w:t>.</w:t>
            </w:r>
            <w:r w:rsidRPr="00C73044">
              <w:rPr>
                <w:rFonts w:ascii="Arial" w:eastAsia="Arial" w:hAnsi="Arial" w:cs="Arial"/>
                <w:color w:val="221D1F"/>
                <w:sz w:val="20"/>
                <w:lang w:val="uz-Cyrl-UZ"/>
              </w:rPr>
              <w:tab/>
            </w: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Nu sunt schimbări în apetitul meu obișnuit</w:t>
            </w:r>
            <w:r w:rsidRPr="00C73044">
              <w:rPr>
                <w:rFonts w:ascii="Arial" w:eastAsia="Arial" w:hAnsi="Arial" w:cs="Arial"/>
                <w:color w:val="221D1F"/>
                <w:sz w:val="20"/>
                <w:lang w:val="uz-Cyrl-UZ"/>
              </w:rPr>
              <w:t>.</w:t>
            </w:r>
          </w:p>
          <w:p w:rsidR="003110DB" w:rsidRPr="00C73044" w:rsidRDefault="003110DB" w:rsidP="00F22216">
            <w:pPr>
              <w:spacing w:after="40" w:line="275" w:lineRule="auto"/>
              <w:ind w:right="133"/>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Mănînc puțin mai rar</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sau în cantități mai mici, decît de obicei</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 xml:space="preserve"> </w:t>
            </w: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 xml:space="preserve">Simt necesitatea de a mînca mai des,                                   decît de obicei </w:t>
            </w:r>
            <w:r w:rsidRPr="00C73044">
              <w:rPr>
                <w:rFonts w:ascii="Arial" w:eastAsia="Arial" w:hAnsi="Arial" w:cs="Arial"/>
                <w:color w:val="221D1F"/>
                <w:sz w:val="20"/>
                <w:lang w:val="uz-Cyrl-UZ"/>
              </w:rPr>
              <w:t xml:space="preserve"> </w:t>
            </w:r>
            <w:r w:rsidRPr="00C73044">
              <w:rPr>
                <w:rFonts w:ascii="Arial" w:eastAsia="Arial" w:hAnsi="Arial" w:cs="Arial"/>
                <w:color w:val="221D1F"/>
                <w:sz w:val="20"/>
                <w:lang w:val="uz-Cyrl-UZ"/>
              </w:rPr>
              <w:tab/>
            </w:r>
            <w:r>
              <w:rPr>
                <w:rFonts w:ascii="Arial" w:eastAsia="Arial" w:hAnsi="Arial" w:cs="Arial"/>
                <w:color w:val="221D1F"/>
                <w:sz w:val="20"/>
                <w:lang w:val="uz-Cyrl-UZ"/>
              </w:rPr>
              <w:t xml:space="preserve">                                               </w:t>
            </w:r>
          </w:p>
          <w:p w:rsidR="003110DB" w:rsidRPr="00C73044" w:rsidRDefault="003110DB" w:rsidP="00F22216">
            <w:pPr>
              <w:spacing w:after="41" w:line="275" w:lineRule="auto"/>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Mănînc mult mai puțin, decît de obicei și doar cu eforturi</w:t>
            </w:r>
            <w:r w:rsidRPr="00C73044">
              <w:rPr>
                <w:rFonts w:ascii="Arial" w:eastAsia="Arial" w:hAnsi="Arial" w:cs="Arial"/>
                <w:color w:val="221D1F"/>
                <w:sz w:val="20"/>
                <w:lang w:val="uz-Cyrl-UZ"/>
              </w:rPr>
              <w:t xml:space="preserve"> </w:t>
            </w: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De obicei mănînc mai des și/sau mai mult,</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decît de obicei</w:t>
            </w:r>
            <w:r w:rsidRPr="00C73044">
              <w:rPr>
                <w:rFonts w:ascii="Arial" w:eastAsia="Arial" w:hAnsi="Arial" w:cs="Arial"/>
                <w:color w:val="221D1F"/>
                <w:sz w:val="20"/>
                <w:lang w:val="uz-Cyrl-UZ"/>
              </w:rPr>
              <w:t>.</w:t>
            </w:r>
          </w:p>
          <w:p w:rsidR="003110DB" w:rsidRDefault="003110DB" w:rsidP="00F22216">
            <w:pPr>
              <w:ind w:right="210"/>
              <w:rPr>
                <w:rFonts w:ascii="Arial" w:eastAsia="Arial" w:hAnsi="Arial" w:cs="Arial"/>
                <w:color w:val="221D1F"/>
                <w:sz w:val="20"/>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Rareori mănîc</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în decurs de 24 ore și doar forțîndu-mă mult sau doar cînd sunt convins/ă să mănînc</w:t>
            </w:r>
          </w:p>
          <w:p w:rsidR="003110DB" w:rsidRPr="00C73044" w:rsidRDefault="003110DB" w:rsidP="00F22216">
            <w:pPr>
              <w:ind w:right="210"/>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 xml:space="preserve">Simt necesitatea de a mînca excesiv atît în timpul meselor, cît și între ele </w:t>
            </w:r>
          </w:p>
        </w:tc>
      </w:tr>
      <w:tr w:rsidR="003110DB" w:rsidRPr="00C73044" w:rsidTr="00F22216">
        <w:trPr>
          <w:trHeight w:val="2220"/>
        </w:trPr>
        <w:tc>
          <w:tcPr>
            <w:tcW w:w="10491" w:type="dxa"/>
            <w:tcBorders>
              <w:top w:val="single" w:sz="8" w:space="0" w:color="221D1F"/>
              <w:left w:val="single" w:sz="8" w:space="0" w:color="221D1F"/>
              <w:bottom w:val="single" w:sz="8" w:space="0" w:color="221D1F"/>
              <w:right w:val="single" w:sz="8" w:space="0" w:color="221D1F"/>
            </w:tcBorders>
            <w:vAlign w:val="center"/>
          </w:tcPr>
          <w:p w:rsidR="003110DB" w:rsidRPr="00C73044" w:rsidRDefault="003110DB" w:rsidP="00F22216">
            <w:pPr>
              <w:spacing w:after="190"/>
              <w:ind w:left="359"/>
              <w:jc w:val="center"/>
              <w:rPr>
                <w:lang w:val="uz-Cyrl-UZ"/>
              </w:rPr>
            </w:pPr>
            <w:r>
              <w:rPr>
                <w:rFonts w:ascii="Arial" w:eastAsia="Arial" w:hAnsi="Arial" w:cs="Arial"/>
                <w:b/>
                <w:color w:val="221D1F"/>
                <w:sz w:val="20"/>
                <w:lang w:val="uz-Cyrl-UZ"/>
              </w:rPr>
              <w:t>Completați, vă rog,</w:t>
            </w:r>
            <w:r w:rsidRPr="00C73044">
              <w:rPr>
                <w:rFonts w:ascii="Arial" w:eastAsia="Arial" w:hAnsi="Arial" w:cs="Arial"/>
                <w:b/>
                <w:color w:val="221D1F"/>
                <w:sz w:val="20"/>
                <w:lang w:val="uz-Cyrl-UZ"/>
              </w:rPr>
              <w:t xml:space="preserve"> 8 </w:t>
            </w:r>
            <w:r>
              <w:rPr>
                <w:rFonts w:ascii="Arial" w:eastAsia="Arial" w:hAnsi="Arial" w:cs="Arial"/>
                <w:b/>
                <w:color w:val="221D1F"/>
                <w:sz w:val="20"/>
                <w:u w:val="single" w:color="221D1F"/>
                <w:lang w:val="uz-Cyrl-UZ"/>
              </w:rPr>
              <w:t>sau</w:t>
            </w:r>
            <w:r w:rsidRPr="00C73044">
              <w:rPr>
                <w:rFonts w:ascii="Arial" w:eastAsia="Arial" w:hAnsi="Arial" w:cs="Arial"/>
                <w:b/>
                <w:color w:val="221D1F"/>
                <w:sz w:val="20"/>
                <w:lang w:val="uz-Cyrl-UZ"/>
              </w:rPr>
              <w:t xml:space="preserve"> 9 (</w:t>
            </w:r>
            <w:r>
              <w:rPr>
                <w:rFonts w:ascii="Arial" w:eastAsia="Arial" w:hAnsi="Arial" w:cs="Arial"/>
                <w:b/>
                <w:color w:val="221D1F"/>
                <w:sz w:val="20"/>
                <w:lang w:val="uz-Cyrl-UZ"/>
              </w:rPr>
              <w:t>nu ambele</w:t>
            </w:r>
            <w:r w:rsidRPr="00C73044">
              <w:rPr>
                <w:rFonts w:ascii="Arial" w:eastAsia="Arial" w:hAnsi="Arial" w:cs="Arial"/>
                <w:b/>
                <w:color w:val="221D1F"/>
                <w:sz w:val="20"/>
                <w:lang w:val="uz-Cyrl-UZ"/>
              </w:rPr>
              <w:t>)</w:t>
            </w:r>
          </w:p>
          <w:p w:rsidR="003110DB" w:rsidRPr="00C73044" w:rsidRDefault="003110DB" w:rsidP="00F22216">
            <w:pPr>
              <w:tabs>
                <w:tab w:val="center" w:pos="6822"/>
              </w:tabs>
              <w:spacing w:after="76"/>
              <w:rPr>
                <w:lang w:val="uz-Cyrl-UZ"/>
              </w:rPr>
            </w:pPr>
            <w:r w:rsidRPr="00C73044">
              <w:rPr>
                <w:rFonts w:ascii="Arial" w:eastAsia="Arial" w:hAnsi="Arial" w:cs="Arial"/>
                <w:b/>
                <w:color w:val="221D1F"/>
                <w:sz w:val="20"/>
                <w:lang w:val="uz-Cyrl-UZ"/>
              </w:rPr>
              <w:t xml:space="preserve">8. </w:t>
            </w:r>
            <w:r>
              <w:rPr>
                <w:rFonts w:ascii="Arial" w:eastAsia="Arial" w:hAnsi="Arial" w:cs="Arial"/>
                <w:b/>
                <w:color w:val="221D1F"/>
                <w:sz w:val="20"/>
                <w:lang w:val="uz-Cyrl-UZ"/>
              </w:rPr>
              <w:t>Pierdere în greutate</w:t>
            </w:r>
            <w:r w:rsidRPr="00C73044">
              <w:rPr>
                <w:rFonts w:ascii="Arial" w:eastAsia="Arial" w:hAnsi="Arial" w:cs="Arial"/>
                <w:b/>
                <w:color w:val="221D1F"/>
                <w:sz w:val="20"/>
                <w:lang w:val="uz-Cyrl-UZ"/>
              </w:rPr>
              <w:t xml:space="preserve"> (</w:t>
            </w:r>
            <w:r>
              <w:rPr>
                <w:rFonts w:ascii="Arial" w:eastAsia="Arial" w:hAnsi="Arial" w:cs="Arial"/>
                <w:b/>
                <w:color w:val="221D1F"/>
                <w:sz w:val="20"/>
                <w:lang w:val="uz-Cyrl-UZ"/>
              </w:rPr>
              <w:t>în ultimele</w:t>
            </w:r>
            <w:r w:rsidRPr="00C73044">
              <w:rPr>
                <w:rFonts w:ascii="Arial" w:eastAsia="Arial" w:hAnsi="Arial" w:cs="Arial"/>
                <w:b/>
                <w:color w:val="221D1F"/>
                <w:sz w:val="20"/>
                <w:lang w:val="uz-Cyrl-UZ"/>
              </w:rPr>
              <w:t xml:space="preserve"> 14</w:t>
            </w:r>
            <w:r>
              <w:rPr>
                <w:rFonts w:ascii="Arial" w:eastAsia="Arial" w:hAnsi="Arial" w:cs="Arial"/>
                <w:b/>
                <w:color w:val="221D1F"/>
                <w:sz w:val="20"/>
                <w:lang w:val="uz-Cyrl-UZ"/>
              </w:rPr>
              <w:t xml:space="preserve"> zile)</w:t>
            </w:r>
            <w:r w:rsidRPr="00C73044">
              <w:rPr>
                <w:rFonts w:ascii="Arial" w:eastAsia="Arial" w:hAnsi="Arial" w:cs="Arial"/>
                <w:b/>
                <w:color w:val="221D1F"/>
                <w:sz w:val="20"/>
                <w:lang w:val="uz-Cyrl-UZ"/>
              </w:rPr>
              <w:tab/>
              <w:t xml:space="preserve">9. </w:t>
            </w:r>
            <w:r>
              <w:rPr>
                <w:rFonts w:ascii="Arial" w:eastAsia="Arial" w:hAnsi="Arial" w:cs="Arial"/>
                <w:b/>
                <w:color w:val="221D1F"/>
                <w:sz w:val="20"/>
                <w:lang w:val="uz-Cyrl-UZ"/>
              </w:rPr>
              <w:t>Creștere în greutate</w:t>
            </w:r>
            <w:r w:rsidRPr="00C73044">
              <w:rPr>
                <w:rFonts w:ascii="Arial" w:eastAsia="Arial" w:hAnsi="Arial" w:cs="Arial"/>
                <w:b/>
                <w:color w:val="221D1F"/>
                <w:sz w:val="20"/>
                <w:lang w:val="uz-Cyrl-UZ"/>
              </w:rPr>
              <w:t xml:space="preserve"> (</w:t>
            </w:r>
            <w:r>
              <w:rPr>
                <w:rFonts w:ascii="Arial" w:eastAsia="Arial" w:hAnsi="Arial" w:cs="Arial"/>
                <w:b/>
                <w:color w:val="221D1F"/>
                <w:sz w:val="20"/>
                <w:lang w:val="uz-Cyrl-UZ"/>
              </w:rPr>
              <w:t>în ultimele 14 zile</w:t>
            </w:r>
            <w:r w:rsidRPr="00C73044">
              <w:rPr>
                <w:rFonts w:ascii="Arial" w:eastAsia="Arial" w:hAnsi="Arial" w:cs="Arial"/>
                <w:b/>
                <w:color w:val="221D1F"/>
                <w:sz w:val="20"/>
                <w:lang w:val="uz-Cyrl-UZ"/>
              </w:rPr>
              <w:t>)</w:t>
            </w:r>
          </w:p>
          <w:p w:rsidR="003110DB" w:rsidRPr="00C73044" w:rsidRDefault="003110DB" w:rsidP="00F22216">
            <w:pPr>
              <w:tabs>
                <w:tab w:val="center" w:pos="590"/>
                <w:tab w:val="center" w:pos="6859"/>
              </w:tabs>
              <w:spacing w:after="67"/>
              <w:rPr>
                <w:lang w:val="uz-Cyrl-UZ"/>
              </w:rPr>
            </w:pPr>
            <w:r w:rsidRPr="00C73044">
              <w:rPr>
                <w:lang w:val="uz-Cyrl-UZ"/>
              </w:rPr>
              <w:tab/>
            </w:r>
            <w:r w:rsidRPr="00C73044">
              <w:rPr>
                <w:rFonts w:ascii="Arial" w:eastAsia="Arial" w:hAnsi="Arial" w:cs="Arial"/>
                <w:b/>
                <w:color w:val="221D1F"/>
                <w:sz w:val="20"/>
                <w:lang w:val="uz-Cyrl-UZ"/>
              </w:rPr>
              <w:tab/>
            </w: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16"/>
                <w:lang w:val="uz-Cyrl-UZ"/>
              </w:rPr>
              <w:t>N</w:t>
            </w:r>
            <w:r>
              <w:rPr>
                <w:rFonts w:ascii="Arial" w:eastAsia="Arial" w:hAnsi="Arial" w:cs="Arial"/>
                <w:color w:val="221D1F"/>
                <w:sz w:val="20"/>
                <w:lang w:val="uz-Cyrl-UZ"/>
              </w:rPr>
              <w:t>-am avut schimbări în greutate</w:t>
            </w:r>
            <w:r w:rsidRPr="00C73044">
              <w:rPr>
                <w:rFonts w:ascii="Arial" w:eastAsia="Arial" w:hAnsi="Arial" w:cs="Arial"/>
                <w:color w:val="221D1F"/>
                <w:sz w:val="20"/>
                <w:lang w:val="uz-Cyrl-UZ"/>
              </w:rPr>
              <w:t>.</w:t>
            </w:r>
          </w:p>
          <w:p w:rsidR="003110DB" w:rsidRPr="00C73044" w:rsidRDefault="003110DB" w:rsidP="00F22216">
            <w:pPr>
              <w:tabs>
                <w:tab w:val="center" w:pos="2172"/>
                <w:tab w:val="right" w:pos="9192"/>
              </w:tabs>
              <w:spacing w:after="29"/>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N-am avut schimbări în greutate</w:t>
            </w:r>
            <w:r w:rsidRPr="00C73044">
              <w:rPr>
                <w:rFonts w:ascii="Arial" w:eastAsia="Arial" w:hAnsi="Arial" w:cs="Arial"/>
                <w:color w:val="221D1F"/>
                <w:sz w:val="20"/>
                <w:lang w:val="uz-Cyrl-UZ"/>
              </w:rPr>
              <w:t>.</w:t>
            </w:r>
            <w:r w:rsidRPr="00C73044">
              <w:rPr>
                <w:rFonts w:ascii="Arial" w:eastAsia="Arial" w:hAnsi="Arial" w:cs="Arial"/>
                <w:color w:val="221D1F"/>
                <w:sz w:val="20"/>
                <w:lang w:val="uz-Cyrl-UZ"/>
              </w:rPr>
              <w:tab/>
            </w:r>
            <w:r w:rsidRPr="00C73044">
              <w:rPr>
                <w:rFonts w:ascii="Wingdings" w:eastAsia="Wingdings" w:hAnsi="Wingdings" w:cs="Wingdings"/>
                <w:color w:val="221D1F"/>
                <w:sz w:val="20"/>
                <w:lang w:val="uz-Cyrl-UZ"/>
              </w:rPr>
              <w:t></w:t>
            </w:r>
            <w:r w:rsidRPr="00C73044">
              <w:rPr>
                <w:rFonts w:ascii="Arial" w:eastAsia="Arial" w:hAnsi="Arial" w:cs="Arial"/>
                <w:color w:val="221D1F"/>
                <w:sz w:val="25"/>
                <w:vertAlign w:val="subscript"/>
                <w:lang w:val="uz-Cyrl-UZ"/>
              </w:rPr>
              <w:t xml:space="preserve">1 </w:t>
            </w:r>
            <w:r>
              <w:rPr>
                <w:rFonts w:ascii="Arial" w:eastAsia="Arial" w:hAnsi="Arial" w:cs="Arial"/>
                <w:color w:val="221D1F"/>
                <w:sz w:val="20"/>
                <w:lang w:val="uz-Cyrl-UZ"/>
              </w:rPr>
              <w:t>Am impresia că am luat</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ușor în greutate</w:t>
            </w:r>
            <w:r w:rsidRPr="00C73044">
              <w:rPr>
                <w:rFonts w:ascii="Arial" w:eastAsia="Arial" w:hAnsi="Arial" w:cs="Arial"/>
                <w:color w:val="221D1F"/>
                <w:sz w:val="20"/>
                <w:lang w:val="uz-Cyrl-UZ"/>
              </w:rPr>
              <w:t>.</w:t>
            </w:r>
          </w:p>
          <w:p w:rsidR="003110DB" w:rsidRPr="00C73044" w:rsidRDefault="003110DB" w:rsidP="00F22216">
            <w:pPr>
              <w:tabs>
                <w:tab w:val="center" w:pos="2330"/>
                <w:tab w:val="center" w:pos="6394"/>
              </w:tabs>
              <w:spacing w:after="39"/>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Am impresia că am pierdut</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ușor în greutate</w:t>
            </w:r>
            <w:r w:rsidRPr="00C73044">
              <w:rPr>
                <w:rFonts w:ascii="Arial" w:eastAsia="Arial" w:hAnsi="Arial" w:cs="Arial"/>
                <w:color w:val="221D1F"/>
                <w:sz w:val="20"/>
                <w:lang w:val="uz-Cyrl-UZ"/>
              </w:rPr>
              <w:t>.</w:t>
            </w:r>
            <w:r w:rsidRPr="00C73044">
              <w:rPr>
                <w:rFonts w:ascii="Arial" w:eastAsia="Arial" w:hAnsi="Arial" w:cs="Arial"/>
                <w:color w:val="221D1F"/>
                <w:sz w:val="20"/>
                <w:lang w:val="uz-Cyrl-UZ"/>
              </w:rPr>
              <w:tab/>
            </w:r>
            <w:r w:rsidRPr="00C73044">
              <w:rPr>
                <w:rFonts w:ascii="Wingdings" w:eastAsia="Wingdings" w:hAnsi="Wingdings" w:cs="Wingdings"/>
                <w:color w:val="221D1F"/>
                <w:sz w:val="20"/>
                <w:lang w:val="uz-Cyrl-UZ"/>
              </w:rPr>
              <w:t></w:t>
            </w:r>
            <w:r w:rsidRPr="00C73044">
              <w:rPr>
                <w:rFonts w:ascii="Arial" w:eastAsia="Arial" w:hAnsi="Arial" w:cs="Arial"/>
                <w:color w:val="221D1F"/>
                <w:sz w:val="25"/>
                <w:vertAlign w:val="subscript"/>
                <w:lang w:val="uz-Cyrl-UZ"/>
              </w:rPr>
              <w:t xml:space="preserve">2 </w:t>
            </w:r>
            <w:r w:rsidRPr="00C73044">
              <w:rPr>
                <w:rFonts w:ascii="Arial" w:eastAsia="Arial" w:hAnsi="Arial" w:cs="Arial"/>
                <w:color w:val="221D1F"/>
                <w:sz w:val="20"/>
                <w:lang w:val="uz-Cyrl-UZ"/>
              </w:rPr>
              <w:t xml:space="preserve">I </w:t>
            </w:r>
            <w:r>
              <w:rPr>
                <w:rFonts w:ascii="Arial" w:eastAsia="Arial" w:hAnsi="Arial" w:cs="Arial"/>
                <w:color w:val="221D1F"/>
                <w:sz w:val="20"/>
                <w:lang w:val="uz-Cyrl-UZ"/>
              </w:rPr>
              <w:t>Am luat</w:t>
            </w:r>
            <w:r w:rsidRPr="00C73044">
              <w:rPr>
                <w:rFonts w:ascii="Arial" w:eastAsia="Arial" w:hAnsi="Arial" w:cs="Arial"/>
                <w:color w:val="221D1F"/>
                <w:sz w:val="20"/>
                <w:lang w:val="uz-Cyrl-UZ"/>
              </w:rPr>
              <w:t xml:space="preserve"> 1 kg </w:t>
            </w:r>
            <w:r>
              <w:rPr>
                <w:rFonts w:ascii="Arial" w:eastAsia="Arial" w:hAnsi="Arial" w:cs="Arial"/>
                <w:color w:val="221D1F"/>
                <w:sz w:val="20"/>
                <w:lang w:val="uz-Cyrl-UZ"/>
              </w:rPr>
              <w:t>sau mai mult</w:t>
            </w:r>
            <w:r w:rsidRPr="00C73044">
              <w:rPr>
                <w:rFonts w:ascii="Arial" w:eastAsia="Arial" w:hAnsi="Arial" w:cs="Arial"/>
                <w:color w:val="221D1F"/>
                <w:sz w:val="20"/>
                <w:lang w:val="uz-Cyrl-UZ"/>
              </w:rPr>
              <w:t>.</w:t>
            </w:r>
          </w:p>
          <w:p w:rsidR="003110DB" w:rsidRPr="00C73044" w:rsidRDefault="003110DB" w:rsidP="00F22216">
            <w:pPr>
              <w:tabs>
                <w:tab w:val="center" w:pos="1580"/>
                <w:tab w:val="center" w:pos="6394"/>
              </w:tabs>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Am pierdut</w:t>
            </w:r>
            <w:r w:rsidRPr="00C73044">
              <w:rPr>
                <w:rFonts w:ascii="Arial" w:eastAsia="Arial" w:hAnsi="Arial" w:cs="Arial"/>
                <w:color w:val="221D1F"/>
                <w:sz w:val="20"/>
                <w:lang w:val="uz-Cyrl-UZ"/>
              </w:rPr>
              <w:t xml:space="preserve"> 1 kg </w:t>
            </w:r>
            <w:r>
              <w:rPr>
                <w:rFonts w:ascii="Arial" w:eastAsia="Arial" w:hAnsi="Arial" w:cs="Arial"/>
                <w:color w:val="221D1F"/>
                <w:sz w:val="20"/>
                <w:lang w:val="uz-Cyrl-UZ"/>
              </w:rPr>
              <w:t>sau mai mult</w:t>
            </w:r>
            <w:r w:rsidRPr="00C73044">
              <w:rPr>
                <w:rFonts w:ascii="Arial" w:eastAsia="Arial" w:hAnsi="Arial" w:cs="Arial"/>
                <w:color w:val="221D1F"/>
                <w:sz w:val="20"/>
                <w:lang w:val="uz-Cyrl-UZ"/>
              </w:rPr>
              <w:t>.</w:t>
            </w:r>
            <w:r w:rsidRPr="00C73044">
              <w:rPr>
                <w:rFonts w:ascii="Arial" w:eastAsia="Arial" w:hAnsi="Arial" w:cs="Arial"/>
                <w:color w:val="221D1F"/>
                <w:sz w:val="20"/>
                <w:lang w:val="uz-Cyrl-UZ"/>
              </w:rPr>
              <w:tab/>
            </w:r>
            <w:r w:rsidRPr="00C73044">
              <w:rPr>
                <w:rFonts w:ascii="Wingdings" w:eastAsia="Wingdings" w:hAnsi="Wingdings" w:cs="Wingdings"/>
                <w:color w:val="221D1F"/>
                <w:sz w:val="20"/>
                <w:lang w:val="uz-Cyrl-UZ"/>
              </w:rPr>
              <w:t></w:t>
            </w:r>
            <w:r w:rsidRPr="00C73044">
              <w:rPr>
                <w:rFonts w:ascii="Arial" w:eastAsia="Arial" w:hAnsi="Arial" w:cs="Arial"/>
                <w:color w:val="221D1F"/>
                <w:sz w:val="25"/>
                <w:vertAlign w:val="subscript"/>
                <w:lang w:val="uz-Cyrl-UZ"/>
              </w:rPr>
              <w:t xml:space="preserve">3 </w:t>
            </w:r>
            <w:r>
              <w:rPr>
                <w:rFonts w:ascii="Arial" w:eastAsia="Arial" w:hAnsi="Arial" w:cs="Arial"/>
                <w:color w:val="221D1F"/>
                <w:sz w:val="20"/>
                <w:lang w:val="uz-Cyrl-UZ"/>
              </w:rPr>
              <w:t>Am luat</w:t>
            </w:r>
            <w:r w:rsidRPr="00C73044">
              <w:rPr>
                <w:rFonts w:ascii="Arial" w:eastAsia="Arial" w:hAnsi="Arial" w:cs="Arial"/>
                <w:color w:val="221D1F"/>
                <w:sz w:val="20"/>
                <w:lang w:val="uz-Cyrl-UZ"/>
              </w:rPr>
              <w:t xml:space="preserve"> 2 kg </w:t>
            </w:r>
            <w:r>
              <w:rPr>
                <w:rFonts w:ascii="Arial" w:eastAsia="Arial" w:hAnsi="Arial" w:cs="Arial"/>
                <w:color w:val="221D1F"/>
                <w:sz w:val="20"/>
                <w:lang w:val="uz-Cyrl-UZ"/>
              </w:rPr>
              <w:t>sau mai mult</w:t>
            </w:r>
            <w:r w:rsidRPr="00C73044">
              <w:rPr>
                <w:rFonts w:ascii="Arial" w:eastAsia="Arial" w:hAnsi="Arial" w:cs="Arial"/>
                <w:color w:val="221D1F"/>
                <w:sz w:val="20"/>
                <w:lang w:val="uz-Cyrl-UZ"/>
              </w:rPr>
              <w:t>.</w:t>
            </w:r>
          </w:p>
          <w:p w:rsidR="003110DB" w:rsidRPr="00C73044" w:rsidRDefault="003110DB" w:rsidP="00F22216">
            <w:pPr>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Am pierdut</w:t>
            </w:r>
            <w:r w:rsidRPr="00C73044">
              <w:rPr>
                <w:rFonts w:ascii="Arial" w:eastAsia="Arial" w:hAnsi="Arial" w:cs="Arial"/>
                <w:color w:val="221D1F"/>
                <w:sz w:val="20"/>
                <w:lang w:val="uz-Cyrl-UZ"/>
              </w:rPr>
              <w:t xml:space="preserve"> 2 kg </w:t>
            </w:r>
            <w:r>
              <w:rPr>
                <w:rFonts w:ascii="Arial" w:eastAsia="Arial" w:hAnsi="Arial" w:cs="Arial"/>
                <w:color w:val="221D1F"/>
                <w:sz w:val="20"/>
                <w:lang w:val="uz-Cyrl-UZ"/>
              </w:rPr>
              <w:t>sau mai mult</w:t>
            </w:r>
            <w:r w:rsidRPr="00C73044">
              <w:rPr>
                <w:rFonts w:ascii="Arial" w:eastAsia="Arial" w:hAnsi="Arial" w:cs="Arial"/>
                <w:color w:val="221D1F"/>
                <w:sz w:val="20"/>
                <w:lang w:val="uz-Cyrl-UZ"/>
              </w:rPr>
              <w:t>.</w:t>
            </w:r>
          </w:p>
        </w:tc>
      </w:tr>
      <w:tr w:rsidR="003110DB" w:rsidRPr="00C73044" w:rsidTr="00F22216">
        <w:trPr>
          <w:trHeight w:val="4900"/>
        </w:trPr>
        <w:tc>
          <w:tcPr>
            <w:tcW w:w="10491" w:type="dxa"/>
            <w:tcBorders>
              <w:top w:val="single" w:sz="8" w:space="0" w:color="221D1F"/>
              <w:left w:val="single" w:sz="8" w:space="0" w:color="221D1F"/>
              <w:bottom w:val="single" w:sz="8" w:space="0" w:color="221D1F"/>
              <w:right w:val="single" w:sz="8" w:space="0" w:color="221D1F"/>
            </w:tcBorders>
            <w:vAlign w:val="center"/>
          </w:tcPr>
          <w:p w:rsidR="003110DB" w:rsidRPr="00C73044" w:rsidRDefault="003110DB" w:rsidP="003110DB">
            <w:pPr>
              <w:numPr>
                <w:ilvl w:val="0"/>
                <w:numId w:val="112"/>
              </w:numPr>
              <w:spacing w:after="41"/>
              <w:ind w:left="356" w:hanging="321"/>
              <w:jc w:val="left"/>
              <w:rPr>
                <w:lang w:val="uz-Cyrl-UZ"/>
              </w:rPr>
            </w:pPr>
            <w:r w:rsidRPr="00C73044">
              <w:rPr>
                <w:rFonts w:ascii="Arial" w:eastAsia="Arial" w:hAnsi="Arial" w:cs="Arial"/>
                <w:b/>
                <w:color w:val="221D1F"/>
                <w:sz w:val="20"/>
                <w:lang w:val="uz-Cyrl-UZ"/>
              </w:rPr>
              <w:t>Concentra</w:t>
            </w:r>
            <w:r>
              <w:rPr>
                <w:rFonts w:ascii="Arial" w:eastAsia="Arial" w:hAnsi="Arial" w:cs="Arial"/>
                <w:b/>
                <w:color w:val="221D1F"/>
                <w:sz w:val="20"/>
                <w:lang w:val="uz-Cyrl-UZ"/>
              </w:rPr>
              <w:t>rea</w:t>
            </w:r>
            <w:r w:rsidRPr="00C73044">
              <w:rPr>
                <w:rFonts w:ascii="Arial" w:eastAsia="Arial" w:hAnsi="Arial" w:cs="Arial"/>
                <w:b/>
                <w:color w:val="221D1F"/>
                <w:sz w:val="20"/>
                <w:lang w:val="uz-Cyrl-UZ"/>
              </w:rPr>
              <w:t>/</w:t>
            </w:r>
            <w:r>
              <w:rPr>
                <w:rFonts w:ascii="Arial" w:eastAsia="Arial" w:hAnsi="Arial" w:cs="Arial"/>
                <w:b/>
                <w:color w:val="221D1F"/>
                <w:sz w:val="20"/>
                <w:lang w:val="uz-Cyrl-UZ"/>
              </w:rPr>
              <w:t>Luarea deciziilor</w:t>
            </w:r>
            <w:r w:rsidRPr="00C73044">
              <w:rPr>
                <w:rFonts w:ascii="Arial" w:eastAsia="Arial" w:hAnsi="Arial" w:cs="Arial"/>
                <w:b/>
                <w:color w:val="221D1F"/>
                <w:sz w:val="20"/>
                <w:lang w:val="uz-Cyrl-UZ"/>
              </w:rPr>
              <w:t>:</w:t>
            </w:r>
          </w:p>
          <w:p w:rsidR="003110DB" w:rsidRPr="00C73044" w:rsidRDefault="003110DB" w:rsidP="00F22216">
            <w:pPr>
              <w:spacing w:after="42"/>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Nu sunt schimbări în capacitatea mea obișnuită de concentrare sau luare a deciziilor</w:t>
            </w:r>
            <w:r w:rsidRPr="00C73044">
              <w:rPr>
                <w:rFonts w:ascii="Arial" w:eastAsia="Arial" w:hAnsi="Arial" w:cs="Arial"/>
                <w:color w:val="221D1F"/>
                <w:sz w:val="20"/>
                <w:lang w:val="uz-Cyrl-UZ"/>
              </w:rPr>
              <w:t>.</w:t>
            </w:r>
          </w:p>
          <w:p w:rsidR="003110DB" w:rsidRPr="00C73044" w:rsidRDefault="003110DB" w:rsidP="00F22216">
            <w:pPr>
              <w:spacing w:after="41"/>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Uneori mă simt indecis/ă sau constat că atenția mea</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este limitată</w:t>
            </w:r>
            <w:r w:rsidRPr="00C73044">
              <w:rPr>
                <w:rFonts w:ascii="Arial" w:eastAsia="Arial" w:hAnsi="Arial" w:cs="Arial"/>
                <w:color w:val="221D1F"/>
                <w:sz w:val="20"/>
                <w:lang w:val="uz-Cyrl-UZ"/>
              </w:rPr>
              <w:t>.</w:t>
            </w:r>
          </w:p>
          <w:p w:rsidR="003110DB" w:rsidRPr="00C73044" w:rsidRDefault="003110DB" w:rsidP="00F22216">
            <w:pPr>
              <w:spacing w:after="41"/>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Majoritatea timpului, cu greu mă concentrez sau iau decizii</w:t>
            </w:r>
            <w:r w:rsidRPr="00C73044">
              <w:rPr>
                <w:rFonts w:ascii="Arial" w:eastAsia="Arial" w:hAnsi="Arial" w:cs="Arial"/>
                <w:color w:val="221D1F"/>
                <w:sz w:val="20"/>
                <w:lang w:val="uz-Cyrl-UZ"/>
              </w:rPr>
              <w:t>.</w:t>
            </w:r>
          </w:p>
          <w:p w:rsidR="003110DB" w:rsidRPr="00C73044" w:rsidRDefault="003110DB" w:rsidP="00F22216">
            <w:pPr>
              <w:spacing w:after="112"/>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Nu mă pot concentra destul de bine pentru a citi</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sau nu pot lua nici măcar decizii minore</w:t>
            </w:r>
            <w:r w:rsidRPr="00C73044">
              <w:rPr>
                <w:rFonts w:ascii="Arial" w:eastAsia="Arial" w:hAnsi="Arial" w:cs="Arial"/>
                <w:color w:val="221D1F"/>
                <w:sz w:val="20"/>
                <w:lang w:val="uz-Cyrl-UZ"/>
              </w:rPr>
              <w:t>.</w:t>
            </w:r>
          </w:p>
          <w:p w:rsidR="003110DB" w:rsidRPr="00C73044" w:rsidRDefault="003110DB" w:rsidP="003110DB">
            <w:pPr>
              <w:numPr>
                <w:ilvl w:val="0"/>
                <w:numId w:val="112"/>
              </w:numPr>
              <w:spacing w:after="42"/>
              <w:ind w:left="356" w:hanging="321"/>
              <w:jc w:val="left"/>
              <w:rPr>
                <w:lang w:val="uz-Cyrl-UZ"/>
              </w:rPr>
            </w:pPr>
            <w:r>
              <w:rPr>
                <w:rFonts w:ascii="Arial" w:eastAsia="Arial" w:hAnsi="Arial" w:cs="Arial"/>
                <w:b/>
                <w:color w:val="221D1F"/>
                <w:sz w:val="20"/>
                <w:lang w:val="uz-Cyrl-UZ"/>
              </w:rPr>
              <w:t>Opinie despre sine</w:t>
            </w:r>
            <w:r w:rsidRPr="00C73044">
              <w:rPr>
                <w:rFonts w:ascii="Arial" w:eastAsia="Arial" w:hAnsi="Arial" w:cs="Arial"/>
                <w:b/>
                <w:color w:val="221D1F"/>
                <w:sz w:val="20"/>
                <w:lang w:val="uz-Cyrl-UZ"/>
              </w:rPr>
              <w:t>:</w:t>
            </w:r>
          </w:p>
          <w:p w:rsidR="003110DB" w:rsidRPr="00C73044" w:rsidRDefault="003110DB" w:rsidP="00F22216">
            <w:pPr>
              <w:spacing w:after="41"/>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Consider că am tot aceeași valoare</w:t>
            </w:r>
            <w:r w:rsidRPr="00C73044">
              <w:rPr>
                <w:rFonts w:ascii="Arial" w:eastAsia="Arial" w:hAnsi="Arial" w:cs="Arial"/>
                <w:color w:val="221D1F"/>
                <w:sz w:val="20"/>
                <w:lang w:val="uz-Cyrl-UZ"/>
              </w:rPr>
              <w:t xml:space="preserve"> </w:t>
            </w:r>
            <w:r>
              <w:rPr>
                <w:rFonts w:ascii="Arial" w:eastAsia="Arial" w:hAnsi="Arial" w:cs="Arial"/>
                <w:color w:val="221D1F"/>
                <w:sz w:val="20"/>
                <w:lang w:val="uz-Cyrl-UZ"/>
              </w:rPr>
              <w:t>și merite, ca și alte persoane.</w:t>
            </w:r>
          </w:p>
          <w:p w:rsidR="003110DB" w:rsidRPr="00C73044" w:rsidRDefault="003110DB" w:rsidP="00F22216">
            <w:pPr>
              <w:spacing w:after="41"/>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Mă auto-critic mai mult, decît de obicei</w:t>
            </w:r>
            <w:r w:rsidRPr="00C73044">
              <w:rPr>
                <w:rFonts w:ascii="Arial" w:eastAsia="Arial" w:hAnsi="Arial" w:cs="Arial"/>
                <w:color w:val="221D1F"/>
                <w:sz w:val="20"/>
                <w:lang w:val="uz-Cyrl-UZ"/>
              </w:rPr>
              <w:t>.</w:t>
            </w:r>
          </w:p>
          <w:p w:rsidR="003110DB" w:rsidRPr="00C73044" w:rsidRDefault="003110DB" w:rsidP="00F22216">
            <w:pPr>
              <w:spacing w:after="42"/>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Cred cu fermitate că le cauzez probleme altor persoane</w:t>
            </w:r>
            <w:r w:rsidRPr="00C73044">
              <w:rPr>
                <w:rFonts w:ascii="Arial" w:eastAsia="Arial" w:hAnsi="Arial" w:cs="Arial"/>
                <w:color w:val="221D1F"/>
                <w:sz w:val="20"/>
                <w:lang w:val="uz-Cyrl-UZ"/>
              </w:rPr>
              <w:t>.</w:t>
            </w:r>
          </w:p>
          <w:p w:rsidR="003110DB" w:rsidRPr="00C73044" w:rsidRDefault="003110DB" w:rsidP="00F22216">
            <w:pPr>
              <w:spacing w:after="112"/>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Mă gîndesc aproape întotdeauna la defectele mele majore și cele minore.</w:t>
            </w:r>
          </w:p>
          <w:p w:rsidR="003110DB" w:rsidRPr="00C73044" w:rsidRDefault="003110DB" w:rsidP="003110DB">
            <w:pPr>
              <w:numPr>
                <w:ilvl w:val="0"/>
                <w:numId w:val="112"/>
              </w:numPr>
              <w:spacing w:after="41"/>
              <w:ind w:left="356" w:hanging="321"/>
              <w:jc w:val="left"/>
              <w:rPr>
                <w:lang w:val="uz-Cyrl-UZ"/>
              </w:rPr>
            </w:pPr>
            <w:r>
              <w:rPr>
                <w:rFonts w:ascii="Arial" w:eastAsia="Arial" w:hAnsi="Arial" w:cs="Arial"/>
                <w:b/>
                <w:color w:val="221D1F"/>
                <w:sz w:val="20"/>
                <w:lang w:val="uz-Cyrl-UZ"/>
              </w:rPr>
              <w:t>Gînduri despre moarte sau suicid</w:t>
            </w:r>
            <w:r w:rsidRPr="00C73044">
              <w:rPr>
                <w:rFonts w:ascii="Arial" w:eastAsia="Arial" w:hAnsi="Arial" w:cs="Arial"/>
                <w:b/>
                <w:color w:val="221D1F"/>
                <w:sz w:val="20"/>
                <w:lang w:val="uz-Cyrl-UZ"/>
              </w:rPr>
              <w:t>:</w:t>
            </w:r>
          </w:p>
          <w:p w:rsidR="003110DB" w:rsidRPr="00C73044" w:rsidRDefault="003110DB" w:rsidP="00F22216">
            <w:pPr>
              <w:spacing w:after="41"/>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Nu mă gîndesc la suicid sau moarte</w:t>
            </w:r>
            <w:r w:rsidRPr="00C73044">
              <w:rPr>
                <w:rFonts w:ascii="Arial" w:eastAsia="Arial" w:hAnsi="Arial" w:cs="Arial"/>
                <w:color w:val="221D1F"/>
                <w:sz w:val="20"/>
                <w:lang w:val="uz-Cyrl-UZ"/>
              </w:rPr>
              <w:t>.</w:t>
            </w:r>
          </w:p>
          <w:p w:rsidR="003110DB" w:rsidRPr="00C73044" w:rsidRDefault="003110DB" w:rsidP="00F22216">
            <w:pPr>
              <w:spacing w:after="42"/>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Cred că viața este lipsită de sens și mă întreb dacă merită a fi trăită</w:t>
            </w:r>
            <w:r w:rsidRPr="00C73044">
              <w:rPr>
                <w:rFonts w:ascii="Arial" w:eastAsia="Arial" w:hAnsi="Arial" w:cs="Arial"/>
                <w:color w:val="221D1F"/>
                <w:sz w:val="20"/>
                <w:lang w:val="uz-Cyrl-UZ"/>
              </w:rPr>
              <w:t>.</w:t>
            </w:r>
          </w:p>
          <w:p w:rsidR="003110DB" w:rsidRPr="00C73044" w:rsidRDefault="003110DB" w:rsidP="00F22216">
            <w:pPr>
              <w:spacing w:after="41"/>
              <w:ind w:left="335"/>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În ultimele</w:t>
            </w:r>
            <w:r w:rsidRPr="00C73044">
              <w:rPr>
                <w:rFonts w:ascii="Arial" w:eastAsia="Arial" w:hAnsi="Arial" w:cs="Arial"/>
                <w:color w:val="221D1F"/>
                <w:sz w:val="20"/>
                <w:lang w:val="uz-Cyrl-UZ"/>
              </w:rPr>
              <w:t xml:space="preserve"> 7</w:t>
            </w:r>
            <w:r>
              <w:rPr>
                <w:rFonts w:ascii="Arial" w:eastAsia="Arial" w:hAnsi="Arial" w:cs="Arial"/>
                <w:color w:val="221D1F"/>
                <w:sz w:val="20"/>
                <w:lang w:val="uz-Cyrl-UZ"/>
              </w:rPr>
              <w:t xml:space="preserve"> zile, mă gîndesc la suicid sau moarte de mai multe ori timp de cîteva minute</w:t>
            </w:r>
            <w:r w:rsidRPr="00C73044">
              <w:rPr>
                <w:rFonts w:ascii="Arial" w:eastAsia="Arial" w:hAnsi="Arial" w:cs="Arial"/>
                <w:color w:val="221D1F"/>
                <w:sz w:val="20"/>
                <w:lang w:val="uz-Cyrl-UZ"/>
              </w:rPr>
              <w:t>.</w:t>
            </w:r>
          </w:p>
          <w:p w:rsidR="003110DB" w:rsidRPr="00C73044" w:rsidRDefault="003110DB" w:rsidP="00F22216">
            <w:pPr>
              <w:ind w:left="695" w:right="390" w:hanging="360"/>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Mă gîndesc detaliat la suicid sau moarte de cîteva ori pe zi sau am făcut planuri detaliate de suicid ori chiar am încercat să-mi pun capăt zilelor</w:t>
            </w:r>
            <w:r w:rsidRPr="00C73044">
              <w:rPr>
                <w:rFonts w:ascii="Arial" w:eastAsia="Arial" w:hAnsi="Arial" w:cs="Arial"/>
                <w:color w:val="221D1F"/>
                <w:sz w:val="20"/>
                <w:lang w:val="uz-Cyrl-UZ"/>
              </w:rPr>
              <w:t>.</w:t>
            </w:r>
          </w:p>
        </w:tc>
      </w:tr>
    </w:tbl>
    <w:p w:rsidR="003110DB" w:rsidRPr="00C73044" w:rsidRDefault="003110DB" w:rsidP="003110DB">
      <w:pPr>
        <w:spacing w:after="80"/>
        <w:ind w:left="8702" w:right="-306" w:hanging="10"/>
        <w:rPr>
          <w:lang w:val="uz-Cyrl-UZ"/>
        </w:rPr>
      </w:pPr>
      <w:r w:rsidRPr="00C73044">
        <w:rPr>
          <w:rFonts w:ascii="Arial" w:eastAsia="Arial" w:hAnsi="Arial" w:cs="Arial"/>
          <w:color w:val="221D1F"/>
          <w:sz w:val="14"/>
          <w:lang w:val="uz-Cyrl-UZ"/>
        </w:rPr>
        <w:t>EPI0905.QIDSSR</w:t>
      </w:r>
    </w:p>
    <w:p w:rsidR="003110DB" w:rsidRDefault="003110DB" w:rsidP="003110DB">
      <w:pPr>
        <w:spacing w:after="0"/>
        <w:ind w:left="-1440" w:right="10800"/>
        <w:rPr>
          <w:lang w:val="en-US"/>
        </w:rPr>
      </w:pPr>
    </w:p>
    <w:p w:rsidR="00B62B13" w:rsidRDefault="00B62B13" w:rsidP="003110DB">
      <w:pPr>
        <w:spacing w:after="0"/>
        <w:ind w:left="-1440" w:right="10800"/>
        <w:rPr>
          <w:lang w:val="en-US"/>
        </w:rPr>
      </w:pPr>
    </w:p>
    <w:p w:rsidR="00B62B13" w:rsidRDefault="00B62B13" w:rsidP="003110DB">
      <w:pPr>
        <w:spacing w:after="0"/>
        <w:ind w:left="-1440" w:right="10800"/>
        <w:rPr>
          <w:lang w:val="en-US"/>
        </w:rPr>
      </w:pPr>
    </w:p>
    <w:p w:rsidR="00B62B13" w:rsidRDefault="00B62B13" w:rsidP="003110DB">
      <w:pPr>
        <w:spacing w:after="0"/>
        <w:ind w:left="-1440" w:right="10800"/>
        <w:rPr>
          <w:lang w:val="en-US"/>
        </w:rPr>
      </w:pPr>
    </w:p>
    <w:p w:rsidR="00B62B13" w:rsidRPr="00B62B13" w:rsidRDefault="00B62B13" w:rsidP="003110DB">
      <w:pPr>
        <w:spacing w:after="0"/>
        <w:ind w:left="-1440" w:right="10800"/>
        <w:rPr>
          <w:lang w:val="en-US"/>
        </w:rPr>
      </w:pPr>
    </w:p>
    <w:tbl>
      <w:tblPr>
        <w:tblStyle w:val="TableGrid"/>
        <w:tblW w:w="9737" w:type="dxa"/>
        <w:tblInd w:w="127" w:type="dxa"/>
        <w:tblCellMar>
          <w:top w:w="52" w:type="dxa"/>
          <w:left w:w="25" w:type="dxa"/>
          <w:right w:w="185" w:type="dxa"/>
        </w:tblCellMar>
        <w:tblLook w:val="04A0"/>
      </w:tblPr>
      <w:tblGrid>
        <w:gridCol w:w="3823"/>
        <w:gridCol w:w="3688"/>
        <w:gridCol w:w="2226"/>
      </w:tblGrid>
      <w:tr w:rsidR="003110DB" w:rsidRPr="00C73044" w:rsidTr="00F22216">
        <w:trPr>
          <w:trHeight w:val="470"/>
        </w:trPr>
        <w:tc>
          <w:tcPr>
            <w:tcW w:w="9737" w:type="dxa"/>
            <w:gridSpan w:val="3"/>
            <w:tcBorders>
              <w:top w:val="single" w:sz="8" w:space="0" w:color="221D1F"/>
              <w:left w:val="single" w:sz="8" w:space="0" w:color="221D1F"/>
              <w:bottom w:val="single" w:sz="8" w:space="0" w:color="221D1F"/>
              <w:right w:val="single" w:sz="8" w:space="0" w:color="221D1F"/>
            </w:tcBorders>
            <w:shd w:val="clear" w:color="auto" w:fill="E3E5E9"/>
          </w:tcPr>
          <w:p w:rsidR="003110DB" w:rsidRPr="00C73044" w:rsidRDefault="003110DB" w:rsidP="00F22216">
            <w:pPr>
              <w:ind w:left="212"/>
              <w:rPr>
                <w:lang w:val="uz-Cyrl-UZ"/>
              </w:rPr>
            </w:pPr>
            <w:r w:rsidRPr="00C73044">
              <w:rPr>
                <w:rFonts w:ascii="Arial" w:eastAsia="Arial" w:hAnsi="Arial" w:cs="Arial"/>
                <w:b/>
                <w:color w:val="221D1F"/>
                <w:lang w:val="uz-Cyrl-UZ"/>
              </w:rPr>
              <w:t>INVENTAR RAPID AL SIMPTOMATOLOGIEI DEPRESIVE (AUTO-RAPORTARE)</w:t>
            </w:r>
          </w:p>
        </w:tc>
      </w:tr>
      <w:tr w:rsidR="003110DB" w:rsidRPr="00C73044" w:rsidTr="00F22216">
        <w:trPr>
          <w:trHeight w:val="7603"/>
        </w:trPr>
        <w:tc>
          <w:tcPr>
            <w:tcW w:w="9737" w:type="dxa"/>
            <w:gridSpan w:val="3"/>
            <w:tcBorders>
              <w:top w:val="single" w:sz="8" w:space="0" w:color="221D1F"/>
              <w:left w:val="single" w:sz="8" w:space="0" w:color="221D1F"/>
              <w:bottom w:val="single" w:sz="8" w:space="0" w:color="221D1F"/>
              <w:right w:val="single" w:sz="8" w:space="0" w:color="221D1F"/>
            </w:tcBorders>
            <w:vAlign w:val="center"/>
          </w:tcPr>
          <w:p w:rsidR="003110DB" w:rsidRPr="00C73044" w:rsidRDefault="003110DB" w:rsidP="00F22216">
            <w:pPr>
              <w:spacing w:after="176" w:line="250" w:lineRule="auto"/>
              <w:ind w:left="12" w:right="358"/>
              <w:rPr>
                <w:lang w:val="uz-Cyrl-UZ"/>
              </w:rPr>
            </w:pPr>
            <w:r w:rsidRPr="00C73044">
              <w:rPr>
                <w:rFonts w:ascii="Arial" w:eastAsia="Arial" w:hAnsi="Arial" w:cs="Arial"/>
                <w:b/>
                <w:color w:val="221D1F"/>
                <w:sz w:val="20"/>
                <w:lang w:val="uz-Cyrl-UZ"/>
              </w:rPr>
              <w:t xml:space="preserve">PENTRU FIECARE ITEM, BIFAȚI RĂSPUNSUL CARE DESCRIE CEL </w:t>
            </w:r>
            <w:r>
              <w:rPr>
                <w:rFonts w:ascii="Arial" w:eastAsia="Arial" w:hAnsi="Arial" w:cs="Arial"/>
                <w:b/>
                <w:color w:val="221D1F"/>
                <w:sz w:val="20"/>
                <w:lang w:val="uz-Cyrl-UZ"/>
              </w:rPr>
              <w:t xml:space="preserve">MAI </w:t>
            </w:r>
            <w:r w:rsidRPr="00C73044">
              <w:rPr>
                <w:rFonts w:ascii="Arial" w:eastAsia="Arial" w:hAnsi="Arial" w:cs="Arial"/>
                <w:b/>
                <w:color w:val="221D1F"/>
                <w:sz w:val="20"/>
                <w:lang w:val="uz-Cyrl-UZ"/>
              </w:rPr>
              <w:t>BINE</w:t>
            </w:r>
            <w:r>
              <w:rPr>
                <w:rFonts w:ascii="Arial" w:eastAsia="Arial" w:hAnsi="Arial" w:cs="Arial"/>
                <w:b/>
                <w:color w:val="221D1F"/>
                <w:sz w:val="20"/>
                <w:lang w:val="uz-Cyrl-UZ"/>
              </w:rPr>
              <w:t xml:space="preserve"> STAREA D</w:t>
            </w:r>
            <w:r w:rsidRPr="00C73044">
              <w:rPr>
                <w:rFonts w:ascii="Arial" w:eastAsia="Arial" w:hAnsi="Arial" w:cs="Arial"/>
                <w:b/>
                <w:color w:val="221D1F"/>
                <w:sz w:val="20"/>
                <w:lang w:val="uz-Cyrl-UZ"/>
              </w:rPr>
              <w:t>VS. DIN ULTIMELE 7 ZILE.</w:t>
            </w:r>
          </w:p>
          <w:p w:rsidR="003110DB" w:rsidRPr="00C73044" w:rsidRDefault="003110DB" w:rsidP="003110DB">
            <w:pPr>
              <w:numPr>
                <w:ilvl w:val="0"/>
                <w:numId w:val="113"/>
              </w:numPr>
              <w:spacing w:after="41"/>
              <w:ind w:hanging="360"/>
              <w:jc w:val="left"/>
              <w:rPr>
                <w:lang w:val="uz-Cyrl-UZ"/>
              </w:rPr>
            </w:pPr>
            <w:r w:rsidRPr="00C73044">
              <w:rPr>
                <w:rFonts w:ascii="Arial" w:eastAsia="Arial" w:hAnsi="Arial" w:cs="Arial"/>
                <w:b/>
                <w:color w:val="221D1F"/>
                <w:sz w:val="20"/>
                <w:lang w:val="uz-Cyrl-UZ"/>
              </w:rPr>
              <w:t>Interes general:</w:t>
            </w:r>
          </w:p>
          <w:p w:rsidR="003110DB" w:rsidRPr="00C73044" w:rsidRDefault="003110DB" w:rsidP="00F22216">
            <w:pPr>
              <w:spacing w:after="41"/>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Nu sunt schimbări în interesul pe care-l manifest în mod obișnuit față de alte persoane sau activități</w:t>
            </w:r>
            <w:r w:rsidRPr="00C73044">
              <w:rPr>
                <w:rFonts w:ascii="Arial" w:eastAsia="Arial" w:hAnsi="Arial" w:cs="Arial"/>
                <w:color w:val="221D1F"/>
                <w:sz w:val="20"/>
                <w:lang w:val="uz-Cyrl-UZ"/>
              </w:rPr>
              <w:t>.</w:t>
            </w:r>
          </w:p>
          <w:p w:rsidR="003110DB" w:rsidRPr="00C73044" w:rsidRDefault="003110DB" w:rsidP="00F22216">
            <w:pPr>
              <w:spacing w:after="42"/>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Am observat că sunt mai puțin interesat/ă de oameni și activități.</w:t>
            </w:r>
          </w:p>
          <w:p w:rsidR="003110DB" w:rsidRPr="00C73044" w:rsidRDefault="003110DB" w:rsidP="00F22216">
            <w:pPr>
              <w:spacing w:after="41"/>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Constat că mă interesează doar una sau două din activitățile pe care le practicam anterior</w:t>
            </w:r>
            <w:r w:rsidRPr="00C73044">
              <w:rPr>
                <w:rFonts w:ascii="Arial" w:eastAsia="Arial" w:hAnsi="Arial" w:cs="Arial"/>
                <w:color w:val="221D1F"/>
                <w:sz w:val="20"/>
                <w:lang w:val="uz-Cyrl-UZ"/>
              </w:rPr>
              <w:t>.</w:t>
            </w:r>
          </w:p>
          <w:p w:rsidR="003110DB" w:rsidRPr="00C73044" w:rsidRDefault="003110DB" w:rsidP="00F22216">
            <w:pPr>
              <w:spacing w:after="112"/>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 xml:space="preserve">Practic nu mă mai interesează activitățile anterioare. </w:t>
            </w:r>
            <w:r w:rsidRPr="00C73044">
              <w:rPr>
                <w:rFonts w:ascii="Arial" w:eastAsia="Arial" w:hAnsi="Arial" w:cs="Arial"/>
                <w:color w:val="221D1F"/>
                <w:sz w:val="20"/>
                <w:lang w:val="uz-Cyrl-UZ"/>
              </w:rPr>
              <w:t xml:space="preserve"> </w:t>
            </w:r>
          </w:p>
          <w:p w:rsidR="003110DB" w:rsidRPr="00C73044" w:rsidRDefault="003110DB" w:rsidP="003110DB">
            <w:pPr>
              <w:numPr>
                <w:ilvl w:val="0"/>
                <w:numId w:val="113"/>
              </w:numPr>
              <w:spacing w:after="121"/>
              <w:ind w:hanging="360"/>
              <w:jc w:val="left"/>
              <w:rPr>
                <w:lang w:val="uz-Cyrl-UZ"/>
              </w:rPr>
            </w:pPr>
            <w:r w:rsidRPr="00C73044">
              <w:rPr>
                <w:rFonts w:ascii="Arial" w:eastAsia="Arial" w:hAnsi="Arial" w:cs="Arial"/>
                <w:b/>
                <w:color w:val="221D1F"/>
                <w:sz w:val="20"/>
                <w:lang w:val="uz-Cyrl-UZ"/>
              </w:rPr>
              <w:t>Nivelul de energie:</w:t>
            </w:r>
          </w:p>
          <w:p w:rsidR="003110DB" w:rsidRPr="00C73044" w:rsidRDefault="003110DB" w:rsidP="00F22216">
            <w:pPr>
              <w:spacing w:after="41"/>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Nu sunt schimbări în nivelul meu obișnuit de energie</w:t>
            </w:r>
            <w:r w:rsidRPr="00C73044">
              <w:rPr>
                <w:rFonts w:ascii="Arial" w:eastAsia="Arial" w:hAnsi="Arial" w:cs="Arial"/>
                <w:color w:val="221D1F"/>
                <w:sz w:val="20"/>
                <w:lang w:val="uz-Cyrl-UZ"/>
              </w:rPr>
              <w:t>.</w:t>
            </w:r>
          </w:p>
          <w:p w:rsidR="003110DB" w:rsidRPr="00C73044" w:rsidRDefault="003110DB" w:rsidP="00F22216">
            <w:pPr>
              <w:spacing w:after="42"/>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Obosesc mai repede, decît de obicei</w:t>
            </w:r>
            <w:r w:rsidRPr="00C73044">
              <w:rPr>
                <w:rFonts w:ascii="Arial" w:eastAsia="Arial" w:hAnsi="Arial" w:cs="Arial"/>
                <w:color w:val="221D1F"/>
                <w:sz w:val="20"/>
                <w:lang w:val="uz-Cyrl-UZ"/>
              </w:rPr>
              <w:t>.</w:t>
            </w:r>
          </w:p>
          <w:p w:rsidR="003110DB" w:rsidRPr="00C73044" w:rsidRDefault="003110DB" w:rsidP="00F22216">
            <w:pPr>
              <w:spacing w:after="49" w:line="251" w:lineRule="auto"/>
              <w:ind w:left="986" w:hanging="420"/>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 xml:space="preserve">Trebuie să depun un efort considerabil pentru a începe sau a finaliza activitățile mele cotidiene obișnuite </w:t>
            </w:r>
            <w:r w:rsidRPr="00C73044">
              <w:rPr>
                <w:rFonts w:ascii="Arial" w:eastAsia="Arial" w:hAnsi="Arial" w:cs="Arial"/>
                <w:color w:val="221D1F"/>
                <w:sz w:val="20"/>
                <w:lang w:val="uz-Cyrl-UZ"/>
              </w:rPr>
              <w:t>(</w:t>
            </w:r>
            <w:r>
              <w:rPr>
                <w:rFonts w:ascii="Arial" w:eastAsia="Arial" w:hAnsi="Arial" w:cs="Arial"/>
                <w:color w:val="221D1F"/>
                <w:sz w:val="20"/>
                <w:lang w:val="uz-Cyrl-UZ"/>
              </w:rPr>
              <w:t>de exemplu, mersul la cumpărături, temele pentru acasă, gătitul sau mersul la serviciu</w:t>
            </w:r>
            <w:r w:rsidRPr="00C73044">
              <w:rPr>
                <w:rFonts w:ascii="Arial" w:eastAsia="Arial" w:hAnsi="Arial" w:cs="Arial"/>
                <w:color w:val="221D1F"/>
                <w:sz w:val="20"/>
                <w:lang w:val="uz-Cyrl-UZ"/>
              </w:rPr>
              <w:t>).</w:t>
            </w:r>
          </w:p>
          <w:p w:rsidR="003110DB" w:rsidRPr="00C73044" w:rsidRDefault="003110DB" w:rsidP="00F22216">
            <w:pPr>
              <w:spacing w:after="112"/>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Eu chiar nu mai pot efectua majoritatea activităților mele cotidiene obișnuite, deoarece pur și simplu n-am energie</w:t>
            </w:r>
            <w:r w:rsidRPr="00C73044">
              <w:rPr>
                <w:rFonts w:ascii="Arial" w:eastAsia="Arial" w:hAnsi="Arial" w:cs="Arial"/>
                <w:color w:val="221D1F"/>
                <w:sz w:val="20"/>
                <w:lang w:val="uz-Cyrl-UZ"/>
              </w:rPr>
              <w:t>.</w:t>
            </w:r>
          </w:p>
          <w:p w:rsidR="003110DB" w:rsidRPr="00C73044" w:rsidRDefault="003110DB" w:rsidP="003110DB">
            <w:pPr>
              <w:numPr>
                <w:ilvl w:val="0"/>
                <w:numId w:val="113"/>
              </w:numPr>
              <w:spacing w:after="41"/>
              <w:ind w:hanging="360"/>
              <w:jc w:val="left"/>
              <w:rPr>
                <w:lang w:val="uz-Cyrl-UZ"/>
              </w:rPr>
            </w:pPr>
            <w:r>
              <w:rPr>
                <w:rFonts w:ascii="Arial" w:eastAsia="Arial" w:hAnsi="Arial" w:cs="Arial"/>
                <w:b/>
                <w:color w:val="221D1F"/>
                <w:sz w:val="20"/>
                <w:lang w:val="uz-Cyrl-UZ"/>
              </w:rPr>
              <w:t>Sentimentul de lentoare</w:t>
            </w:r>
            <w:r w:rsidRPr="00C73044">
              <w:rPr>
                <w:rFonts w:ascii="Arial" w:eastAsia="Arial" w:hAnsi="Arial" w:cs="Arial"/>
                <w:b/>
                <w:color w:val="221D1F"/>
                <w:sz w:val="20"/>
                <w:lang w:val="uz-Cyrl-UZ"/>
              </w:rPr>
              <w:t>:</w:t>
            </w:r>
          </w:p>
          <w:p w:rsidR="003110DB" w:rsidRPr="00C73044" w:rsidRDefault="003110DB" w:rsidP="00F22216">
            <w:pPr>
              <w:spacing w:after="42"/>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Gîndesc, vorbesc și mă mișc cu ritmul meu obișnuit</w:t>
            </w:r>
            <w:r w:rsidRPr="00C73044">
              <w:rPr>
                <w:rFonts w:ascii="Arial" w:eastAsia="Arial" w:hAnsi="Arial" w:cs="Arial"/>
                <w:color w:val="221D1F"/>
                <w:sz w:val="20"/>
                <w:lang w:val="uz-Cyrl-UZ"/>
              </w:rPr>
              <w:t>.</w:t>
            </w:r>
          </w:p>
          <w:p w:rsidR="003110DB" w:rsidRPr="00C73044" w:rsidRDefault="003110DB" w:rsidP="00F22216">
            <w:pPr>
              <w:spacing w:after="41"/>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Constat că gîndirea mea este mai lentă, decît de obicei sau că vocea mea este plictisitoare sau plată</w:t>
            </w:r>
            <w:r w:rsidRPr="00C73044">
              <w:rPr>
                <w:rFonts w:ascii="Arial" w:eastAsia="Arial" w:hAnsi="Arial" w:cs="Arial"/>
                <w:color w:val="221D1F"/>
                <w:sz w:val="20"/>
                <w:lang w:val="uz-Cyrl-UZ"/>
              </w:rPr>
              <w:t>.</w:t>
            </w:r>
          </w:p>
          <w:p w:rsidR="003110DB" w:rsidRPr="00C73044" w:rsidRDefault="003110DB" w:rsidP="00F22216">
            <w:pPr>
              <w:spacing w:after="49" w:line="251" w:lineRule="auto"/>
              <w:ind w:left="986" w:hanging="420"/>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Pentru a răspunde la majoritatea întrebărilor, am nevoie de cîteva secunde și sunt sigur/ă că gîndirea mea este mai lentă, decît de obicei</w:t>
            </w:r>
            <w:r w:rsidRPr="00C73044">
              <w:rPr>
                <w:rFonts w:ascii="Arial" w:eastAsia="Arial" w:hAnsi="Arial" w:cs="Arial"/>
                <w:color w:val="221D1F"/>
                <w:sz w:val="20"/>
                <w:lang w:val="uz-Cyrl-UZ"/>
              </w:rPr>
              <w:t>.</w:t>
            </w:r>
          </w:p>
          <w:p w:rsidR="003110DB" w:rsidRPr="00C73044" w:rsidRDefault="003110DB" w:rsidP="00F22216">
            <w:pPr>
              <w:spacing w:after="112"/>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Deseori, nu pot răspunde la întrebări fără a depune un efort extrem</w:t>
            </w:r>
            <w:r w:rsidRPr="00C73044">
              <w:rPr>
                <w:rFonts w:ascii="Arial" w:eastAsia="Arial" w:hAnsi="Arial" w:cs="Arial"/>
                <w:color w:val="221D1F"/>
                <w:sz w:val="20"/>
                <w:lang w:val="uz-Cyrl-UZ"/>
              </w:rPr>
              <w:t>.</w:t>
            </w:r>
          </w:p>
          <w:p w:rsidR="003110DB" w:rsidRPr="00C73044" w:rsidRDefault="003110DB" w:rsidP="003110DB">
            <w:pPr>
              <w:numPr>
                <w:ilvl w:val="0"/>
                <w:numId w:val="113"/>
              </w:numPr>
              <w:spacing w:after="42"/>
              <w:ind w:hanging="360"/>
              <w:jc w:val="left"/>
              <w:rPr>
                <w:lang w:val="uz-Cyrl-UZ"/>
              </w:rPr>
            </w:pPr>
            <w:r>
              <w:rPr>
                <w:rFonts w:ascii="Arial" w:eastAsia="Arial" w:hAnsi="Arial" w:cs="Arial"/>
                <w:b/>
                <w:color w:val="221D1F"/>
                <w:sz w:val="20"/>
                <w:lang w:val="uz-Cyrl-UZ"/>
              </w:rPr>
              <w:t>Sentiment de agitație</w:t>
            </w:r>
            <w:r w:rsidRPr="00C73044">
              <w:rPr>
                <w:rFonts w:ascii="Arial" w:eastAsia="Arial" w:hAnsi="Arial" w:cs="Arial"/>
                <w:b/>
                <w:color w:val="221D1F"/>
                <w:sz w:val="20"/>
                <w:lang w:val="uz-Cyrl-UZ"/>
              </w:rPr>
              <w:t>:</w:t>
            </w:r>
          </w:p>
          <w:p w:rsidR="003110DB" w:rsidRPr="00C73044" w:rsidRDefault="003110DB" w:rsidP="00F22216">
            <w:pPr>
              <w:spacing w:after="41"/>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0 </w:t>
            </w:r>
            <w:r>
              <w:rPr>
                <w:rFonts w:ascii="Arial" w:eastAsia="Arial" w:hAnsi="Arial" w:cs="Arial"/>
                <w:color w:val="221D1F"/>
                <w:sz w:val="20"/>
                <w:lang w:val="uz-Cyrl-UZ"/>
              </w:rPr>
              <w:t>Nu mă simt agitat/ă</w:t>
            </w:r>
            <w:r w:rsidRPr="00C73044">
              <w:rPr>
                <w:rFonts w:ascii="Arial" w:eastAsia="Arial" w:hAnsi="Arial" w:cs="Arial"/>
                <w:color w:val="221D1F"/>
                <w:sz w:val="20"/>
                <w:lang w:val="uz-Cyrl-UZ"/>
              </w:rPr>
              <w:t>.</w:t>
            </w:r>
          </w:p>
          <w:p w:rsidR="003110DB" w:rsidRPr="00C73044" w:rsidRDefault="003110DB" w:rsidP="00F22216">
            <w:pPr>
              <w:spacing w:after="41"/>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1 </w:t>
            </w:r>
            <w:r>
              <w:rPr>
                <w:rFonts w:ascii="Arial" w:eastAsia="Arial" w:hAnsi="Arial" w:cs="Arial"/>
                <w:color w:val="221D1F"/>
                <w:sz w:val="20"/>
                <w:lang w:val="uz-Cyrl-UZ"/>
              </w:rPr>
              <w:t>Deseori sunt agitat/ă, îmi răsucesc mîinile sau am nevoie să-mi schimb poziția, cînd sunt așezat/ă</w:t>
            </w:r>
            <w:r w:rsidRPr="00C73044">
              <w:rPr>
                <w:rFonts w:ascii="Arial" w:eastAsia="Arial" w:hAnsi="Arial" w:cs="Arial"/>
                <w:color w:val="221D1F"/>
                <w:sz w:val="20"/>
                <w:lang w:val="uz-Cyrl-UZ"/>
              </w:rPr>
              <w:t>.</w:t>
            </w:r>
          </w:p>
          <w:p w:rsidR="003110DB" w:rsidRPr="00C73044" w:rsidRDefault="003110DB" w:rsidP="00F22216">
            <w:pPr>
              <w:spacing w:after="42"/>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2 </w:t>
            </w:r>
            <w:r>
              <w:rPr>
                <w:rFonts w:ascii="Arial" w:eastAsia="Arial" w:hAnsi="Arial" w:cs="Arial"/>
                <w:color w:val="221D1F"/>
                <w:sz w:val="20"/>
                <w:lang w:val="uz-Cyrl-UZ"/>
              </w:rPr>
              <w:t>Periodic simt necesitatea de a mă mișca și sunt destul de agitat/ă</w:t>
            </w:r>
            <w:r w:rsidRPr="00C73044">
              <w:rPr>
                <w:rFonts w:ascii="Arial" w:eastAsia="Arial" w:hAnsi="Arial" w:cs="Arial"/>
                <w:color w:val="221D1F"/>
                <w:sz w:val="20"/>
                <w:lang w:val="uz-Cyrl-UZ"/>
              </w:rPr>
              <w:t>.</w:t>
            </w:r>
          </w:p>
          <w:p w:rsidR="003110DB" w:rsidRPr="00C73044" w:rsidRDefault="003110DB" w:rsidP="00F22216">
            <w:pPr>
              <w:spacing w:after="59"/>
              <w:ind w:left="566"/>
              <w:rPr>
                <w:lang w:val="uz-Cyrl-UZ"/>
              </w:rPr>
            </w:pPr>
            <w:r w:rsidRPr="00C73044">
              <w:rPr>
                <w:rFonts w:ascii="Wingdings" w:eastAsia="Wingdings" w:hAnsi="Wingdings" w:cs="Wingdings"/>
                <w:color w:val="221D1F"/>
                <w:sz w:val="20"/>
                <w:lang w:val="uz-Cyrl-UZ"/>
              </w:rPr>
              <w:t></w:t>
            </w:r>
            <w:r w:rsidRPr="00C73044">
              <w:rPr>
                <w:rFonts w:ascii="Arial" w:eastAsia="Arial" w:hAnsi="Arial" w:cs="Arial"/>
                <w:color w:val="221D1F"/>
                <w:sz w:val="16"/>
                <w:lang w:val="uz-Cyrl-UZ"/>
              </w:rPr>
              <w:t xml:space="preserve">3 </w:t>
            </w:r>
            <w:r>
              <w:rPr>
                <w:rFonts w:ascii="Arial" w:eastAsia="Arial" w:hAnsi="Arial" w:cs="Arial"/>
                <w:color w:val="221D1F"/>
                <w:sz w:val="20"/>
                <w:lang w:val="uz-Cyrl-UZ"/>
              </w:rPr>
              <w:t>Uneori, nu pot sta așezat/ă și am nevoie să merg</w:t>
            </w:r>
            <w:r w:rsidRPr="00C73044">
              <w:rPr>
                <w:rFonts w:ascii="Arial" w:eastAsia="Arial" w:hAnsi="Arial" w:cs="Arial"/>
                <w:color w:val="221D1F"/>
                <w:sz w:val="20"/>
                <w:lang w:val="uz-Cyrl-UZ"/>
              </w:rPr>
              <w:t>.</w:t>
            </w:r>
          </w:p>
          <w:p w:rsidR="003110DB" w:rsidRPr="00C73044" w:rsidRDefault="003110DB" w:rsidP="00F22216">
            <w:pPr>
              <w:tabs>
                <w:tab w:val="center" w:pos="4872"/>
                <w:tab w:val="center" w:pos="8974"/>
              </w:tabs>
              <w:rPr>
                <w:lang w:val="uz-Cyrl-UZ"/>
              </w:rPr>
            </w:pPr>
            <w:r w:rsidRPr="00C73044">
              <w:rPr>
                <w:lang w:val="uz-Cyrl-UZ"/>
              </w:rPr>
              <w:tab/>
            </w:r>
            <w:r w:rsidRPr="00C73044">
              <w:rPr>
                <w:rFonts w:ascii="Arial" w:eastAsia="Arial" w:hAnsi="Arial" w:cs="Arial"/>
                <w:i/>
                <w:color w:val="221D1F"/>
                <w:sz w:val="18"/>
                <w:lang w:val="uz-Cyrl-UZ"/>
              </w:rPr>
              <w:t>Rush et al, Biol Psychiatry (2003) 54: 573-83.</w:t>
            </w:r>
            <w:r w:rsidRPr="00C73044">
              <w:rPr>
                <w:rFonts w:ascii="Arial" w:eastAsia="Arial" w:hAnsi="Arial" w:cs="Arial"/>
                <w:i/>
                <w:color w:val="221D1F"/>
                <w:sz w:val="18"/>
                <w:lang w:val="uz-Cyrl-UZ"/>
              </w:rPr>
              <w:tab/>
            </w:r>
            <w:r w:rsidRPr="00C73044">
              <w:rPr>
                <w:rFonts w:ascii="Arial" w:eastAsia="Arial" w:hAnsi="Arial" w:cs="Arial"/>
                <w:color w:val="221D1F"/>
                <w:sz w:val="18"/>
                <w:vertAlign w:val="superscript"/>
                <w:lang w:val="uz-Cyrl-UZ"/>
              </w:rPr>
              <w:t>EPI0905.QIDSSR</w:t>
            </w:r>
          </w:p>
        </w:tc>
      </w:tr>
      <w:tr w:rsidR="003110DB" w:rsidRPr="00C73044" w:rsidTr="00F22216">
        <w:trPr>
          <w:trHeight w:val="476"/>
        </w:trPr>
        <w:tc>
          <w:tcPr>
            <w:tcW w:w="3823" w:type="dxa"/>
            <w:tcBorders>
              <w:top w:val="single" w:sz="8" w:space="0" w:color="221D1F"/>
              <w:left w:val="single" w:sz="8" w:space="0" w:color="221D1F"/>
              <w:bottom w:val="single" w:sz="8" w:space="0" w:color="221D1F"/>
              <w:right w:val="single" w:sz="8" w:space="0" w:color="221D1F"/>
            </w:tcBorders>
          </w:tcPr>
          <w:p w:rsidR="003110DB" w:rsidRPr="00C73044" w:rsidRDefault="003110DB" w:rsidP="00F22216">
            <w:pPr>
              <w:ind w:left="71" w:right="597"/>
              <w:rPr>
                <w:lang w:val="uz-Cyrl-UZ"/>
              </w:rPr>
            </w:pPr>
            <w:r>
              <w:rPr>
                <w:rFonts w:ascii="Arial" w:eastAsia="Arial" w:hAnsi="Arial" w:cs="Arial"/>
                <w:b/>
                <w:i/>
                <w:color w:val="221D1F"/>
                <w:sz w:val="20"/>
                <w:lang w:val="uz-Cyrl-UZ"/>
              </w:rPr>
              <w:t>C</w:t>
            </w:r>
            <w:r w:rsidRPr="00C73044">
              <w:rPr>
                <w:rFonts w:ascii="Arial" w:eastAsia="Arial" w:hAnsi="Arial" w:cs="Arial"/>
                <w:b/>
                <w:i/>
                <w:color w:val="221D1F"/>
                <w:sz w:val="20"/>
                <w:lang w:val="uz-Cyrl-UZ"/>
              </w:rPr>
              <w:t xml:space="preserve">onfirm </w:t>
            </w:r>
            <w:r>
              <w:rPr>
                <w:rFonts w:ascii="Arial" w:eastAsia="Arial" w:hAnsi="Arial" w:cs="Arial"/>
                <w:b/>
                <w:i/>
                <w:color w:val="221D1F"/>
                <w:sz w:val="20"/>
                <w:lang w:val="uz-Cyrl-UZ"/>
              </w:rPr>
              <w:t>că această informație este veridică</w:t>
            </w:r>
            <w:r w:rsidRPr="00C73044">
              <w:rPr>
                <w:rFonts w:ascii="Arial" w:eastAsia="Arial" w:hAnsi="Arial" w:cs="Arial"/>
                <w:b/>
                <w:i/>
                <w:color w:val="221D1F"/>
                <w:sz w:val="20"/>
                <w:lang w:val="uz-Cyrl-UZ"/>
              </w:rPr>
              <w:t>.</w:t>
            </w:r>
          </w:p>
        </w:tc>
        <w:tc>
          <w:tcPr>
            <w:tcW w:w="3688" w:type="dxa"/>
            <w:tcBorders>
              <w:top w:val="single" w:sz="8" w:space="0" w:color="221D1F"/>
              <w:left w:val="single" w:sz="8" w:space="0" w:color="221D1F"/>
              <w:bottom w:val="single" w:sz="8" w:space="0" w:color="221D1F"/>
              <w:right w:val="single" w:sz="8" w:space="0" w:color="221D1F"/>
            </w:tcBorders>
          </w:tcPr>
          <w:p w:rsidR="003110DB" w:rsidRPr="00C73044" w:rsidRDefault="003110DB" w:rsidP="00F22216">
            <w:pPr>
              <w:ind w:left="28"/>
              <w:rPr>
                <w:lang w:val="uz-Cyrl-UZ"/>
              </w:rPr>
            </w:pPr>
            <w:r>
              <w:rPr>
                <w:rFonts w:ascii="Arial" w:eastAsia="Arial" w:hAnsi="Arial" w:cs="Arial"/>
                <w:color w:val="221D1F"/>
                <w:sz w:val="20"/>
                <w:lang w:val="uz-Cyrl-UZ"/>
              </w:rPr>
              <w:t>Inițialele pacientului/subiectului</w:t>
            </w:r>
            <w:r w:rsidRPr="00C73044">
              <w:rPr>
                <w:rFonts w:ascii="Arial" w:eastAsia="Arial" w:hAnsi="Arial" w:cs="Arial"/>
                <w:color w:val="221D1F"/>
                <w:sz w:val="20"/>
                <w:lang w:val="uz-Cyrl-UZ"/>
              </w:rPr>
              <w:t>:</w:t>
            </w:r>
          </w:p>
        </w:tc>
        <w:tc>
          <w:tcPr>
            <w:tcW w:w="2226" w:type="dxa"/>
            <w:tcBorders>
              <w:top w:val="single" w:sz="8" w:space="0" w:color="221D1F"/>
              <w:left w:val="single" w:sz="8" w:space="0" w:color="221D1F"/>
              <w:bottom w:val="single" w:sz="8" w:space="0" w:color="221D1F"/>
              <w:right w:val="single" w:sz="8" w:space="0" w:color="221D1F"/>
            </w:tcBorders>
          </w:tcPr>
          <w:p w:rsidR="003110DB" w:rsidRPr="00C73044" w:rsidRDefault="003110DB" w:rsidP="00F22216">
            <w:pPr>
              <w:rPr>
                <w:lang w:val="uz-Cyrl-UZ"/>
              </w:rPr>
            </w:pPr>
            <w:r w:rsidRPr="00C73044">
              <w:rPr>
                <w:rFonts w:ascii="Arial" w:eastAsia="Arial" w:hAnsi="Arial" w:cs="Arial"/>
                <w:color w:val="221D1F"/>
                <w:sz w:val="20"/>
                <w:lang w:val="uz-Cyrl-UZ"/>
              </w:rPr>
              <w:t>Dat</w:t>
            </w:r>
            <w:r>
              <w:rPr>
                <w:rFonts w:ascii="Arial" w:eastAsia="Arial" w:hAnsi="Arial" w:cs="Arial"/>
                <w:color w:val="221D1F"/>
                <w:sz w:val="20"/>
                <w:lang w:val="uz-Cyrl-UZ"/>
              </w:rPr>
              <w:t>a</w:t>
            </w:r>
            <w:r w:rsidRPr="00C73044">
              <w:rPr>
                <w:rFonts w:ascii="Arial" w:eastAsia="Arial" w:hAnsi="Arial" w:cs="Arial"/>
                <w:color w:val="221D1F"/>
                <w:sz w:val="20"/>
                <w:lang w:val="uz-Cyrl-UZ"/>
              </w:rPr>
              <w:t>:</w:t>
            </w:r>
          </w:p>
        </w:tc>
      </w:tr>
    </w:tbl>
    <w:p w:rsidR="003110DB" w:rsidRPr="00C73044" w:rsidRDefault="003110DB" w:rsidP="003110DB">
      <w:pPr>
        <w:rPr>
          <w:lang w:val="uz-Cyrl-UZ"/>
        </w:rPr>
        <w:sectPr w:rsidR="003110DB" w:rsidRPr="00C73044" w:rsidSect="00B62B13">
          <w:headerReference w:type="even" r:id="rId31"/>
          <w:headerReference w:type="default" r:id="rId32"/>
          <w:footerReference w:type="even" r:id="rId33"/>
          <w:footerReference w:type="default" r:id="rId34"/>
          <w:headerReference w:type="first" r:id="rId35"/>
          <w:footerReference w:type="first" r:id="rId36"/>
          <w:pgSz w:w="12240" w:h="15840"/>
          <w:pgMar w:top="284" w:right="1440" w:bottom="1440" w:left="1440" w:header="798" w:footer="369" w:gutter="0"/>
          <w:cols w:space="720"/>
        </w:sectPr>
      </w:pPr>
    </w:p>
    <w:p w:rsidR="003110DB" w:rsidRPr="00C73044" w:rsidRDefault="003110DB" w:rsidP="003110DB">
      <w:pPr>
        <w:spacing w:after="859"/>
        <w:ind w:right="-512"/>
        <w:rPr>
          <w:lang w:val="uz-Cyrl-UZ"/>
        </w:rPr>
      </w:pPr>
      <w:r w:rsidRPr="00C73044">
        <w:rPr>
          <w:rFonts w:ascii="Arial" w:eastAsia="Arial" w:hAnsi="Arial" w:cs="Arial"/>
          <w:b/>
          <w:color w:val="221D1F"/>
          <w:sz w:val="40"/>
          <w:lang w:val="uz-Cyrl-UZ"/>
        </w:rPr>
        <w:lastRenderedPageBreak/>
        <w:t>QIDS-SS</w:t>
      </w:r>
    </w:p>
    <w:tbl>
      <w:tblPr>
        <w:tblStyle w:val="TableGrid"/>
        <w:tblW w:w="9736" w:type="dxa"/>
        <w:tblInd w:w="128" w:type="dxa"/>
        <w:tblCellMar>
          <w:top w:w="146" w:type="dxa"/>
          <w:left w:w="229" w:type="dxa"/>
          <w:right w:w="115" w:type="dxa"/>
        </w:tblCellMar>
        <w:tblLook w:val="04A0"/>
      </w:tblPr>
      <w:tblGrid>
        <w:gridCol w:w="9736"/>
      </w:tblGrid>
      <w:tr w:rsidR="003110DB" w:rsidRPr="00C73044" w:rsidTr="00F22216">
        <w:trPr>
          <w:trHeight w:val="470"/>
        </w:trPr>
        <w:tc>
          <w:tcPr>
            <w:tcW w:w="9736" w:type="dxa"/>
            <w:tcBorders>
              <w:top w:val="single" w:sz="8" w:space="0" w:color="221D1F"/>
              <w:left w:val="single" w:sz="8" w:space="0" w:color="221D1F"/>
              <w:bottom w:val="single" w:sz="8" w:space="0" w:color="221D1F"/>
              <w:right w:val="single" w:sz="8" w:space="0" w:color="221D1F"/>
            </w:tcBorders>
            <w:shd w:val="clear" w:color="auto" w:fill="E3E5E9"/>
          </w:tcPr>
          <w:p w:rsidR="003110DB" w:rsidRPr="00C73044" w:rsidRDefault="003110DB" w:rsidP="00F22216">
            <w:pPr>
              <w:ind w:left="11"/>
              <w:rPr>
                <w:lang w:val="uz-Cyrl-UZ"/>
              </w:rPr>
            </w:pPr>
            <w:r w:rsidRPr="00C73044">
              <w:rPr>
                <w:rFonts w:ascii="Arial" w:eastAsia="Arial" w:hAnsi="Arial" w:cs="Arial"/>
                <w:b/>
                <w:color w:val="221D1F"/>
                <w:lang w:val="uz-Cyrl-UZ"/>
              </w:rPr>
              <w:t>INVENTAR RAPID AL SIMPTOMATOLOGIEI DEPRESIVE (</w:t>
            </w:r>
            <w:r>
              <w:rPr>
                <w:rFonts w:ascii="Arial" w:eastAsia="Arial" w:hAnsi="Arial" w:cs="Arial"/>
                <w:b/>
                <w:color w:val="221D1F"/>
                <w:lang w:val="uz-Cyrl-UZ"/>
              </w:rPr>
              <w:t>FIȘĂ DE CALCULARE A PUNCTAJULUI</w:t>
            </w:r>
            <w:r w:rsidRPr="00C73044">
              <w:rPr>
                <w:rFonts w:ascii="Arial" w:eastAsia="Arial" w:hAnsi="Arial" w:cs="Arial"/>
                <w:b/>
                <w:color w:val="221D1F"/>
                <w:lang w:val="uz-Cyrl-UZ"/>
              </w:rPr>
              <w:t>)</w:t>
            </w:r>
          </w:p>
        </w:tc>
      </w:tr>
      <w:tr w:rsidR="003110DB" w:rsidRPr="00C73044" w:rsidTr="00F22216">
        <w:trPr>
          <w:trHeight w:val="5430"/>
        </w:trPr>
        <w:tc>
          <w:tcPr>
            <w:tcW w:w="9736" w:type="dxa"/>
            <w:tcBorders>
              <w:top w:val="single" w:sz="8" w:space="0" w:color="221D1F"/>
              <w:left w:val="single" w:sz="8" w:space="0" w:color="221D1F"/>
              <w:bottom w:val="single" w:sz="8" w:space="0" w:color="221D1F"/>
              <w:right w:val="single" w:sz="8" w:space="0" w:color="221D1F"/>
            </w:tcBorders>
            <w:vAlign w:val="center"/>
          </w:tcPr>
          <w:p w:rsidR="003110DB" w:rsidRPr="00C73044" w:rsidRDefault="003110DB" w:rsidP="00F22216">
            <w:pPr>
              <w:spacing w:after="357"/>
              <w:ind w:right="146"/>
              <w:jc w:val="center"/>
              <w:rPr>
                <w:lang w:val="uz-Cyrl-UZ"/>
              </w:rPr>
            </w:pPr>
            <w:r w:rsidRPr="00C73044">
              <w:rPr>
                <w:rFonts w:ascii="Arial" w:eastAsia="Arial" w:hAnsi="Arial" w:cs="Arial"/>
                <w:b/>
                <w:color w:val="221D1F"/>
                <w:sz w:val="20"/>
                <w:lang w:val="uz-Cyrl-UZ"/>
              </w:rPr>
              <w:t>NOT</w:t>
            </w:r>
            <w:r>
              <w:rPr>
                <w:rFonts w:ascii="Arial" w:eastAsia="Arial" w:hAnsi="Arial" w:cs="Arial"/>
                <w:b/>
                <w:color w:val="221D1F"/>
                <w:sz w:val="20"/>
                <w:lang w:val="uz-Cyrl-UZ"/>
              </w:rPr>
              <w:t>Ă</w:t>
            </w:r>
            <w:r w:rsidRPr="00C73044">
              <w:rPr>
                <w:rFonts w:ascii="Arial" w:eastAsia="Arial" w:hAnsi="Arial" w:cs="Arial"/>
                <w:b/>
                <w:color w:val="221D1F"/>
                <w:sz w:val="20"/>
                <w:lang w:val="uz-Cyrl-UZ"/>
              </w:rPr>
              <w:t xml:space="preserve">: </w:t>
            </w:r>
            <w:r>
              <w:rPr>
                <w:rFonts w:ascii="Arial" w:eastAsia="Arial" w:hAnsi="Arial" w:cs="Arial"/>
                <w:b/>
                <w:color w:val="221D1F"/>
                <w:sz w:val="20"/>
                <w:lang w:val="uz-Cyrl-UZ"/>
              </w:rPr>
              <w:t>ACEASTĂ SECȚIUNE URMEAZĂ A FI COMPLETATĂ DOAR DE CĂTRE PERSOANLUL DE CERCETARE</w:t>
            </w:r>
            <w:r w:rsidRPr="00C73044">
              <w:rPr>
                <w:rFonts w:ascii="Arial" w:eastAsia="Arial" w:hAnsi="Arial" w:cs="Arial"/>
                <w:b/>
                <w:color w:val="221D1F"/>
                <w:sz w:val="20"/>
                <w:lang w:val="uz-Cyrl-UZ"/>
              </w:rPr>
              <w:t>.</w:t>
            </w:r>
          </w:p>
          <w:p w:rsidR="003110DB" w:rsidRPr="00C73044" w:rsidRDefault="003110DB" w:rsidP="00F22216">
            <w:pPr>
              <w:tabs>
                <w:tab w:val="center" w:pos="3454"/>
              </w:tabs>
              <w:spacing w:after="175"/>
              <w:rPr>
                <w:lang w:val="uz-Cyrl-UZ"/>
              </w:rPr>
            </w:pPr>
            <w:r w:rsidRPr="00C73044">
              <w:rPr>
                <w:rFonts w:ascii="Arial" w:eastAsia="Arial" w:hAnsi="Arial" w:cs="Arial"/>
                <w:b/>
                <w:color w:val="221D1F"/>
                <w:sz w:val="20"/>
                <w:lang w:val="uz-Cyrl-UZ"/>
              </w:rPr>
              <w:t>______</w:t>
            </w:r>
            <w:r>
              <w:rPr>
                <w:rFonts w:ascii="Arial" w:eastAsia="Arial" w:hAnsi="Arial" w:cs="Arial"/>
                <w:b/>
                <w:color w:val="221D1F"/>
                <w:sz w:val="20"/>
                <w:lang w:val="uz-Cyrl-UZ"/>
              </w:rPr>
              <w:t xml:space="preserve">    </w:t>
            </w:r>
            <w:r w:rsidRPr="00C73044">
              <w:rPr>
                <w:rFonts w:ascii="Arial" w:eastAsia="Arial" w:hAnsi="Arial" w:cs="Arial"/>
                <w:b/>
                <w:color w:val="221D1F"/>
                <w:sz w:val="20"/>
                <w:lang w:val="uz-Cyrl-UZ"/>
              </w:rPr>
              <w:tab/>
            </w:r>
            <w:r>
              <w:rPr>
                <w:rFonts w:ascii="Arial" w:eastAsia="Arial" w:hAnsi="Arial" w:cs="Arial"/>
                <w:sz w:val="20"/>
                <w:lang w:val="uz-Cyrl-UZ"/>
              </w:rPr>
              <w:t>Introduceți cel mai înalt punctaj la unul din cei patru itemi</w:t>
            </w:r>
            <w:r w:rsidRPr="00C73044">
              <w:rPr>
                <w:rFonts w:ascii="Arial" w:eastAsia="Arial" w:hAnsi="Arial" w:cs="Arial"/>
                <w:sz w:val="20"/>
                <w:lang w:val="uz-Cyrl-UZ"/>
              </w:rPr>
              <w:t xml:space="preserve"> </w:t>
            </w:r>
            <w:r>
              <w:rPr>
                <w:rFonts w:ascii="Arial" w:eastAsia="Arial" w:hAnsi="Arial" w:cs="Arial"/>
                <w:sz w:val="20"/>
                <w:lang w:val="uz-Cyrl-UZ"/>
              </w:rPr>
              <w:t>referitori la somn</w:t>
            </w:r>
            <w:r w:rsidRPr="00C73044">
              <w:rPr>
                <w:rFonts w:ascii="Arial" w:eastAsia="Arial" w:hAnsi="Arial" w:cs="Arial"/>
                <w:sz w:val="20"/>
                <w:lang w:val="uz-Cyrl-UZ"/>
              </w:rPr>
              <w:t xml:space="preserve"> (1-4)</w:t>
            </w:r>
          </w:p>
          <w:p w:rsidR="003110DB" w:rsidRPr="00C73044" w:rsidRDefault="003110DB" w:rsidP="00F22216">
            <w:pPr>
              <w:tabs>
                <w:tab w:val="center" w:pos="1175"/>
              </w:tabs>
              <w:spacing w:after="175"/>
              <w:rPr>
                <w:lang w:val="uz-Cyrl-UZ"/>
              </w:rPr>
            </w:pPr>
            <w:r w:rsidRPr="00C73044">
              <w:rPr>
                <w:rFonts w:ascii="Arial" w:eastAsia="Arial" w:hAnsi="Arial" w:cs="Arial"/>
                <w:b/>
                <w:color w:val="221D1F"/>
                <w:sz w:val="20"/>
                <w:lang w:val="uz-Cyrl-UZ"/>
              </w:rPr>
              <w:t>______</w:t>
            </w:r>
            <w:r w:rsidRPr="00C73044">
              <w:rPr>
                <w:rFonts w:ascii="Arial" w:eastAsia="Arial" w:hAnsi="Arial" w:cs="Arial"/>
                <w:b/>
                <w:color w:val="221D1F"/>
                <w:sz w:val="20"/>
                <w:lang w:val="uz-Cyrl-UZ"/>
              </w:rPr>
              <w:tab/>
            </w:r>
            <w:r w:rsidRPr="00C73044">
              <w:rPr>
                <w:rFonts w:ascii="Arial" w:eastAsia="Arial" w:hAnsi="Arial" w:cs="Arial"/>
                <w:sz w:val="20"/>
                <w:lang w:val="uz-Cyrl-UZ"/>
              </w:rPr>
              <w:t>Item 5</w:t>
            </w:r>
          </w:p>
          <w:p w:rsidR="003110DB" w:rsidRPr="00C73044" w:rsidRDefault="003110DB" w:rsidP="00F22216">
            <w:pPr>
              <w:tabs>
                <w:tab w:val="center" w:pos="3799"/>
              </w:tabs>
              <w:spacing w:after="174"/>
              <w:rPr>
                <w:lang w:val="uz-Cyrl-UZ"/>
              </w:rPr>
            </w:pPr>
            <w:r w:rsidRPr="00C73044">
              <w:rPr>
                <w:rFonts w:ascii="Arial" w:eastAsia="Arial" w:hAnsi="Arial" w:cs="Arial"/>
                <w:b/>
                <w:color w:val="221D1F"/>
                <w:sz w:val="20"/>
                <w:lang w:val="uz-Cyrl-UZ"/>
              </w:rPr>
              <w:t>______</w:t>
            </w:r>
            <w:r>
              <w:rPr>
                <w:rFonts w:ascii="Arial" w:eastAsia="Arial" w:hAnsi="Arial" w:cs="Arial"/>
                <w:b/>
                <w:color w:val="221D1F"/>
                <w:sz w:val="20"/>
                <w:lang w:val="uz-Cyrl-UZ"/>
              </w:rPr>
              <w:t xml:space="preserve">    </w:t>
            </w:r>
            <w:r w:rsidRPr="00C73044">
              <w:rPr>
                <w:rFonts w:ascii="Arial" w:eastAsia="Arial" w:hAnsi="Arial" w:cs="Arial"/>
                <w:b/>
                <w:color w:val="221D1F"/>
                <w:sz w:val="20"/>
                <w:lang w:val="uz-Cyrl-UZ"/>
              </w:rPr>
              <w:tab/>
            </w:r>
            <w:r>
              <w:rPr>
                <w:rFonts w:ascii="Arial" w:eastAsia="Arial" w:hAnsi="Arial" w:cs="Arial"/>
                <w:sz w:val="20"/>
                <w:lang w:val="uz-Cyrl-UZ"/>
              </w:rPr>
              <w:t>Introduceți cel mai înalt punctaj la unul din itemii</w:t>
            </w:r>
            <w:r w:rsidRPr="00C73044">
              <w:rPr>
                <w:rFonts w:ascii="Arial" w:eastAsia="Arial" w:hAnsi="Arial" w:cs="Arial"/>
                <w:sz w:val="20"/>
                <w:lang w:val="uz-Cyrl-UZ"/>
              </w:rPr>
              <w:t xml:space="preserve"> </w:t>
            </w:r>
            <w:r>
              <w:rPr>
                <w:rFonts w:ascii="Arial" w:eastAsia="Arial" w:hAnsi="Arial" w:cs="Arial"/>
                <w:sz w:val="20"/>
                <w:lang w:val="uz-Cyrl-UZ"/>
              </w:rPr>
              <w:t xml:space="preserve">referitori la pofta de mîncare/greutate </w:t>
            </w:r>
            <w:r w:rsidRPr="00C73044">
              <w:rPr>
                <w:rFonts w:ascii="Arial" w:eastAsia="Arial" w:hAnsi="Arial" w:cs="Arial"/>
                <w:sz w:val="20"/>
                <w:lang w:val="uz-Cyrl-UZ"/>
              </w:rPr>
              <w:t>(6-9)</w:t>
            </w:r>
          </w:p>
          <w:p w:rsidR="003110DB" w:rsidRPr="00C73044" w:rsidRDefault="003110DB" w:rsidP="00F22216">
            <w:pPr>
              <w:tabs>
                <w:tab w:val="center" w:pos="1231"/>
              </w:tabs>
              <w:spacing w:after="176"/>
              <w:rPr>
                <w:lang w:val="uz-Cyrl-UZ"/>
              </w:rPr>
            </w:pPr>
            <w:r w:rsidRPr="00C73044">
              <w:rPr>
                <w:rFonts w:ascii="Arial" w:eastAsia="Arial" w:hAnsi="Arial" w:cs="Arial"/>
                <w:b/>
                <w:color w:val="221D1F"/>
                <w:sz w:val="20"/>
                <w:lang w:val="uz-Cyrl-UZ"/>
              </w:rPr>
              <w:t>______</w:t>
            </w:r>
            <w:r w:rsidRPr="00C73044">
              <w:rPr>
                <w:rFonts w:ascii="Arial" w:eastAsia="Arial" w:hAnsi="Arial" w:cs="Arial"/>
                <w:b/>
                <w:color w:val="221D1F"/>
                <w:sz w:val="20"/>
                <w:lang w:val="uz-Cyrl-UZ"/>
              </w:rPr>
              <w:tab/>
            </w:r>
            <w:r w:rsidRPr="00C73044">
              <w:rPr>
                <w:rFonts w:ascii="Arial" w:eastAsia="Arial" w:hAnsi="Arial" w:cs="Arial"/>
                <w:sz w:val="20"/>
                <w:lang w:val="uz-Cyrl-UZ"/>
              </w:rPr>
              <w:t>Item 10</w:t>
            </w:r>
          </w:p>
          <w:p w:rsidR="003110DB" w:rsidRPr="00C73044" w:rsidRDefault="003110DB" w:rsidP="00F22216">
            <w:pPr>
              <w:tabs>
                <w:tab w:val="center" w:pos="1231"/>
              </w:tabs>
              <w:spacing w:after="175"/>
              <w:rPr>
                <w:lang w:val="uz-Cyrl-UZ"/>
              </w:rPr>
            </w:pPr>
            <w:r w:rsidRPr="00C73044">
              <w:rPr>
                <w:rFonts w:ascii="Arial" w:eastAsia="Arial" w:hAnsi="Arial" w:cs="Arial"/>
                <w:b/>
                <w:color w:val="221D1F"/>
                <w:sz w:val="20"/>
                <w:lang w:val="uz-Cyrl-UZ"/>
              </w:rPr>
              <w:t>______</w:t>
            </w:r>
            <w:r w:rsidRPr="00C73044">
              <w:rPr>
                <w:rFonts w:ascii="Arial" w:eastAsia="Arial" w:hAnsi="Arial" w:cs="Arial"/>
                <w:b/>
                <w:color w:val="221D1F"/>
                <w:sz w:val="20"/>
                <w:lang w:val="uz-Cyrl-UZ"/>
              </w:rPr>
              <w:tab/>
            </w:r>
            <w:r w:rsidRPr="00C73044">
              <w:rPr>
                <w:rFonts w:ascii="Arial" w:eastAsia="Arial" w:hAnsi="Arial" w:cs="Arial"/>
                <w:sz w:val="20"/>
                <w:lang w:val="uz-Cyrl-UZ"/>
              </w:rPr>
              <w:t>Item 11</w:t>
            </w:r>
          </w:p>
          <w:p w:rsidR="003110DB" w:rsidRPr="00C73044" w:rsidRDefault="003110DB" w:rsidP="00F22216">
            <w:pPr>
              <w:tabs>
                <w:tab w:val="center" w:pos="1231"/>
              </w:tabs>
              <w:spacing w:after="175"/>
              <w:rPr>
                <w:lang w:val="uz-Cyrl-UZ"/>
              </w:rPr>
            </w:pPr>
            <w:r w:rsidRPr="00C73044">
              <w:rPr>
                <w:rFonts w:ascii="Arial" w:eastAsia="Arial" w:hAnsi="Arial" w:cs="Arial"/>
                <w:b/>
                <w:color w:val="221D1F"/>
                <w:sz w:val="20"/>
                <w:lang w:val="uz-Cyrl-UZ"/>
              </w:rPr>
              <w:t>______</w:t>
            </w:r>
            <w:r w:rsidRPr="00C73044">
              <w:rPr>
                <w:rFonts w:ascii="Arial" w:eastAsia="Arial" w:hAnsi="Arial" w:cs="Arial"/>
                <w:b/>
                <w:color w:val="221D1F"/>
                <w:sz w:val="20"/>
                <w:lang w:val="uz-Cyrl-UZ"/>
              </w:rPr>
              <w:tab/>
            </w:r>
            <w:r w:rsidRPr="00C73044">
              <w:rPr>
                <w:rFonts w:ascii="Arial" w:eastAsia="Arial" w:hAnsi="Arial" w:cs="Arial"/>
                <w:sz w:val="20"/>
                <w:lang w:val="uz-Cyrl-UZ"/>
              </w:rPr>
              <w:t>Item 12</w:t>
            </w:r>
          </w:p>
          <w:p w:rsidR="003110DB" w:rsidRPr="00C73044" w:rsidRDefault="003110DB" w:rsidP="00F22216">
            <w:pPr>
              <w:tabs>
                <w:tab w:val="center" w:pos="1231"/>
              </w:tabs>
              <w:spacing w:after="176"/>
              <w:rPr>
                <w:lang w:val="uz-Cyrl-UZ"/>
              </w:rPr>
            </w:pPr>
            <w:r w:rsidRPr="00C73044">
              <w:rPr>
                <w:rFonts w:ascii="Arial" w:eastAsia="Arial" w:hAnsi="Arial" w:cs="Arial"/>
                <w:b/>
                <w:color w:val="221D1F"/>
                <w:sz w:val="20"/>
                <w:lang w:val="uz-Cyrl-UZ"/>
              </w:rPr>
              <w:t>______</w:t>
            </w:r>
            <w:r w:rsidRPr="00C73044">
              <w:rPr>
                <w:rFonts w:ascii="Arial" w:eastAsia="Arial" w:hAnsi="Arial" w:cs="Arial"/>
                <w:b/>
                <w:color w:val="221D1F"/>
                <w:sz w:val="20"/>
                <w:lang w:val="uz-Cyrl-UZ"/>
              </w:rPr>
              <w:tab/>
            </w:r>
            <w:r w:rsidRPr="00C73044">
              <w:rPr>
                <w:rFonts w:ascii="Arial" w:eastAsia="Arial" w:hAnsi="Arial" w:cs="Arial"/>
                <w:sz w:val="20"/>
                <w:lang w:val="uz-Cyrl-UZ"/>
              </w:rPr>
              <w:t>Item 13</w:t>
            </w:r>
          </w:p>
          <w:p w:rsidR="003110DB" w:rsidRPr="00C73044" w:rsidRDefault="003110DB" w:rsidP="00F22216">
            <w:pPr>
              <w:tabs>
                <w:tab w:val="center" w:pos="1231"/>
              </w:tabs>
              <w:spacing w:after="175"/>
              <w:rPr>
                <w:lang w:val="uz-Cyrl-UZ"/>
              </w:rPr>
            </w:pPr>
            <w:r w:rsidRPr="00C73044">
              <w:rPr>
                <w:rFonts w:ascii="Arial" w:eastAsia="Arial" w:hAnsi="Arial" w:cs="Arial"/>
                <w:b/>
                <w:color w:val="221D1F"/>
                <w:sz w:val="20"/>
                <w:lang w:val="uz-Cyrl-UZ"/>
              </w:rPr>
              <w:t>______</w:t>
            </w:r>
            <w:r w:rsidRPr="00C73044">
              <w:rPr>
                <w:rFonts w:ascii="Arial" w:eastAsia="Arial" w:hAnsi="Arial" w:cs="Arial"/>
                <w:b/>
                <w:color w:val="221D1F"/>
                <w:sz w:val="20"/>
                <w:lang w:val="uz-Cyrl-UZ"/>
              </w:rPr>
              <w:tab/>
            </w:r>
            <w:r w:rsidRPr="00C73044">
              <w:rPr>
                <w:rFonts w:ascii="Arial" w:eastAsia="Arial" w:hAnsi="Arial" w:cs="Arial"/>
                <w:sz w:val="20"/>
                <w:lang w:val="uz-Cyrl-UZ"/>
              </w:rPr>
              <w:t>Item 14</w:t>
            </w:r>
          </w:p>
          <w:p w:rsidR="003110DB" w:rsidRDefault="003110DB" w:rsidP="00F22216">
            <w:pPr>
              <w:spacing w:after="168" w:line="441" w:lineRule="auto"/>
              <w:ind w:right="1454"/>
              <w:rPr>
                <w:rFonts w:ascii="Arial" w:eastAsia="Arial" w:hAnsi="Arial" w:cs="Arial"/>
                <w:b/>
                <w:color w:val="221D1F"/>
                <w:sz w:val="20"/>
                <w:lang w:val="uz-Cyrl-UZ"/>
              </w:rPr>
            </w:pPr>
            <w:r w:rsidRPr="00C73044">
              <w:rPr>
                <w:rFonts w:ascii="Arial" w:eastAsia="Arial" w:hAnsi="Arial" w:cs="Arial"/>
                <w:b/>
                <w:color w:val="221D1F"/>
                <w:sz w:val="20"/>
                <w:lang w:val="uz-Cyrl-UZ"/>
              </w:rPr>
              <w:t>______</w:t>
            </w:r>
            <w:r w:rsidRPr="00C73044">
              <w:rPr>
                <w:rFonts w:ascii="Arial" w:eastAsia="Arial" w:hAnsi="Arial" w:cs="Arial"/>
                <w:b/>
                <w:color w:val="221D1F"/>
                <w:sz w:val="20"/>
                <w:lang w:val="uz-Cyrl-UZ"/>
              </w:rPr>
              <w:tab/>
            </w:r>
            <w:r>
              <w:rPr>
                <w:rFonts w:ascii="Arial" w:eastAsia="Arial" w:hAnsi="Arial" w:cs="Arial"/>
                <w:sz w:val="20"/>
                <w:lang w:val="uz-Cyrl-UZ"/>
              </w:rPr>
              <w:t>Introduceți cel mai înalt punctaj la unul din cei doi itemi referitori la</w:t>
            </w:r>
            <w:r w:rsidRPr="00C73044">
              <w:rPr>
                <w:rFonts w:ascii="Arial" w:eastAsia="Arial" w:hAnsi="Arial" w:cs="Arial"/>
                <w:sz w:val="20"/>
                <w:lang w:val="uz-Cyrl-UZ"/>
              </w:rPr>
              <w:t xml:space="preserve"> </w:t>
            </w:r>
            <w:r>
              <w:rPr>
                <w:rFonts w:ascii="Arial" w:eastAsia="Arial" w:hAnsi="Arial" w:cs="Arial"/>
                <w:sz w:val="20"/>
                <w:lang w:val="uz-Cyrl-UZ"/>
              </w:rPr>
              <w:t xml:space="preserve">psihomotorică </w:t>
            </w:r>
            <w:r w:rsidRPr="00C73044">
              <w:rPr>
                <w:rFonts w:ascii="Arial" w:eastAsia="Arial" w:hAnsi="Arial" w:cs="Arial"/>
                <w:sz w:val="20"/>
                <w:lang w:val="uz-Cyrl-UZ"/>
              </w:rPr>
              <w:t xml:space="preserve"> (15 </w:t>
            </w:r>
            <w:r>
              <w:rPr>
                <w:rFonts w:ascii="Arial" w:eastAsia="Arial" w:hAnsi="Arial" w:cs="Arial"/>
                <w:sz w:val="20"/>
                <w:lang w:val="uz-Cyrl-UZ"/>
              </w:rPr>
              <w:t>și</w:t>
            </w:r>
            <w:r w:rsidRPr="00C73044">
              <w:rPr>
                <w:rFonts w:ascii="Arial" w:eastAsia="Arial" w:hAnsi="Arial" w:cs="Arial"/>
                <w:sz w:val="20"/>
                <w:lang w:val="uz-Cyrl-UZ"/>
              </w:rPr>
              <w:t xml:space="preserve"> 16) </w:t>
            </w:r>
            <w:r w:rsidRPr="00C73044">
              <w:rPr>
                <w:rFonts w:ascii="Arial" w:eastAsia="Arial" w:hAnsi="Arial" w:cs="Arial"/>
                <w:b/>
                <w:color w:val="221D1F"/>
                <w:sz w:val="20"/>
                <w:lang w:val="uz-Cyrl-UZ"/>
              </w:rPr>
              <w:t>______</w:t>
            </w:r>
            <w:r w:rsidRPr="00C73044">
              <w:rPr>
                <w:rFonts w:ascii="Arial" w:eastAsia="Arial" w:hAnsi="Arial" w:cs="Arial"/>
                <w:b/>
                <w:color w:val="221D1F"/>
                <w:sz w:val="20"/>
                <w:lang w:val="uz-Cyrl-UZ"/>
              </w:rPr>
              <w:tab/>
            </w:r>
          </w:p>
          <w:p w:rsidR="003110DB" w:rsidRPr="00C73044" w:rsidRDefault="003110DB" w:rsidP="00F22216">
            <w:pPr>
              <w:spacing w:after="168" w:line="441" w:lineRule="auto"/>
              <w:ind w:right="1454"/>
              <w:rPr>
                <w:lang w:val="uz-Cyrl-UZ"/>
              </w:rPr>
            </w:pPr>
            <w:r w:rsidRPr="00C73044">
              <w:rPr>
                <w:rFonts w:ascii="Arial" w:eastAsia="Arial" w:hAnsi="Arial" w:cs="Arial"/>
                <w:b/>
                <w:sz w:val="20"/>
                <w:lang w:val="uz-Cyrl-UZ"/>
              </w:rPr>
              <w:t>Scor</w:t>
            </w:r>
            <w:r>
              <w:rPr>
                <w:rFonts w:ascii="Arial" w:eastAsia="Arial" w:hAnsi="Arial" w:cs="Arial"/>
                <w:b/>
                <w:sz w:val="20"/>
                <w:lang w:val="uz-Cyrl-UZ"/>
              </w:rPr>
              <w:t xml:space="preserve"> t</w:t>
            </w:r>
            <w:r w:rsidRPr="00C73044">
              <w:rPr>
                <w:rFonts w:ascii="Arial" w:eastAsia="Arial" w:hAnsi="Arial" w:cs="Arial"/>
                <w:b/>
                <w:sz w:val="20"/>
                <w:lang w:val="uz-Cyrl-UZ"/>
              </w:rPr>
              <w:t>otal (</w:t>
            </w:r>
            <w:r>
              <w:rPr>
                <w:rFonts w:ascii="Arial" w:eastAsia="Arial" w:hAnsi="Arial" w:cs="Arial"/>
                <w:b/>
                <w:sz w:val="20"/>
                <w:lang w:val="uz-Cyrl-UZ"/>
              </w:rPr>
              <w:t>Diapazon</w:t>
            </w:r>
            <w:r w:rsidRPr="00C73044">
              <w:rPr>
                <w:rFonts w:ascii="Arial" w:eastAsia="Arial" w:hAnsi="Arial" w:cs="Arial"/>
                <w:b/>
                <w:sz w:val="20"/>
                <w:lang w:val="uz-Cyrl-UZ"/>
              </w:rPr>
              <w:t>: 0-27)</w:t>
            </w:r>
          </w:p>
          <w:p w:rsidR="003110DB" w:rsidRPr="00C73044" w:rsidRDefault="003110DB" w:rsidP="00F22216">
            <w:pPr>
              <w:ind w:left="2807" w:firstLine="5428"/>
              <w:rPr>
                <w:lang w:val="uz-Cyrl-UZ"/>
              </w:rPr>
            </w:pPr>
            <w:r w:rsidRPr="00C73044">
              <w:rPr>
                <w:rFonts w:ascii="Arial" w:eastAsia="Arial" w:hAnsi="Arial" w:cs="Arial"/>
                <w:color w:val="221D1F"/>
                <w:sz w:val="14"/>
                <w:lang w:val="uz-Cyrl-UZ"/>
              </w:rPr>
              <w:t xml:space="preserve">EPI0905.QIDSSR </w:t>
            </w:r>
            <w:r w:rsidRPr="00C73044">
              <w:rPr>
                <w:rFonts w:ascii="Arial" w:eastAsia="Arial" w:hAnsi="Arial" w:cs="Arial"/>
                <w:i/>
                <w:color w:val="221D1F"/>
                <w:sz w:val="18"/>
                <w:lang w:val="uz-Cyrl-UZ"/>
              </w:rPr>
              <w:t>Rush et al, Biol Psychiatry (2003) 54: 573-83.</w:t>
            </w:r>
          </w:p>
        </w:tc>
      </w:tr>
    </w:tbl>
    <w:p w:rsidR="003110DB" w:rsidRDefault="003110DB"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Default="00F34080" w:rsidP="003110DB">
      <w:pPr>
        <w:rPr>
          <w:lang w:val="en-US"/>
        </w:rPr>
      </w:pPr>
    </w:p>
    <w:p w:rsidR="00F34080" w:rsidRPr="00F34080" w:rsidRDefault="00F34080" w:rsidP="003110DB">
      <w:pPr>
        <w:rPr>
          <w:lang w:val="en-US"/>
        </w:rPr>
      </w:pPr>
    </w:p>
    <w:p w:rsidR="00F34080" w:rsidRDefault="00F34080" w:rsidP="00F34080">
      <w:pPr>
        <w:spacing w:after="0"/>
        <w:jc w:val="center"/>
        <w:rPr>
          <w:b/>
        </w:rPr>
      </w:pPr>
      <w:r w:rsidRPr="00836C2B">
        <w:rPr>
          <w:b/>
        </w:rPr>
        <w:lastRenderedPageBreak/>
        <w:t>ANEXA 16.</w:t>
      </w:r>
      <w:r>
        <w:rPr>
          <w:b/>
        </w:rPr>
        <w:t xml:space="preserve"> </w:t>
      </w:r>
      <w:r w:rsidRPr="00836C2B">
        <w:rPr>
          <w:b/>
        </w:rPr>
        <w:t xml:space="preserve">Fişa standardizată de audit bazat pe criterii pentru </w:t>
      </w:r>
    </w:p>
    <w:p w:rsidR="00F34080" w:rsidRPr="00F34080" w:rsidRDefault="00F34080" w:rsidP="00F34080">
      <w:pPr>
        <w:spacing w:after="0"/>
        <w:jc w:val="center"/>
        <w:rPr>
          <w:b/>
          <w:bCs/>
          <w:sz w:val="22"/>
        </w:rPr>
      </w:pPr>
      <w:r w:rsidRPr="00F34080">
        <w:rPr>
          <w:b/>
          <w:bCs/>
          <w:sz w:val="22"/>
        </w:rPr>
        <w:t>Tulburarea afectivă bipolară</w:t>
      </w:r>
    </w:p>
    <w:tbl>
      <w:tblPr>
        <w:tblW w:w="11057" w:type="dxa"/>
        <w:tblInd w:w="-743" w:type="dxa"/>
        <w:tblLook w:val="04A0"/>
      </w:tblPr>
      <w:tblGrid>
        <w:gridCol w:w="5069"/>
        <w:gridCol w:w="5988"/>
      </w:tblGrid>
      <w:tr w:rsidR="00F34080" w:rsidRPr="00836C2B" w:rsidTr="00F34080">
        <w:trPr>
          <w:trHeight w:val="330"/>
        </w:trPr>
        <w:tc>
          <w:tcPr>
            <w:tcW w:w="5069" w:type="dxa"/>
            <w:tcBorders>
              <w:top w:val="single" w:sz="4" w:space="0" w:color="auto"/>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ind w:left="873"/>
              <w:jc w:val="left"/>
              <w:rPr>
                <w:b/>
                <w:bCs/>
                <w:lang w:val="ru-RU"/>
              </w:rPr>
            </w:pPr>
            <w:r w:rsidRPr="00836C2B">
              <w:rPr>
                <w:b/>
                <w:bCs/>
                <w:lang w:val="ru-RU"/>
              </w:rPr>
              <w:t>Domeniul Prompt</w:t>
            </w:r>
          </w:p>
        </w:tc>
        <w:tc>
          <w:tcPr>
            <w:tcW w:w="5988" w:type="dxa"/>
            <w:tcBorders>
              <w:top w:val="single" w:sz="4" w:space="0" w:color="auto"/>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b/>
                <w:bCs/>
                <w:lang w:val="ru-RU"/>
              </w:rPr>
            </w:pPr>
            <w:r w:rsidRPr="00836C2B">
              <w:rPr>
                <w:b/>
                <w:bCs/>
                <w:lang w:val="ru-RU"/>
              </w:rPr>
              <w:t>Definiții și note</w:t>
            </w:r>
          </w:p>
        </w:tc>
      </w:tr>
      <w:tr w:rsidR="00F34080" w:rsidRPr="00140E5D" w:rsidTr="00F34080">
        <w:trPr>
          <w:trHeight w:val="211"/>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Denumirea instituției medico-sanitare evaluată prin audit</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b/>
                <w:bCs/>
                <w:lang w:val="en-US"/>
              </w:rPr>
            </w:pPr>
            <w:r w:rsidRPr="00836C2B">
              <w:rPr>
                <w:b/>
                <w:bCs/>
                <w:lang w:val="en-US"/>
              </w:rPr>
              <w:t> </w:t>
            </w:r>
          </w:p>
        </w:tc>
      </w:tr>
      <w:tr w:rsidR="00F34080" w:rsidRPr="00140E5D" w:rsidTr="00F34080">
        <w:trPr>
          <w:trHeight w:val="257"/>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Persoana responasabilă de completarea Fișei</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Nume, prenume, telefon de contact</w:t>
            </w:r>
          </w:p>
        </w:tc>
      </w:tr>
      <w:tr w:rsidR="00F34080" w:rsidRPr="00140E5D" w:rsidTr="00F34080">
        <w:trPr>
          <w:trHeight w:val="33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Perioada de audit</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DD-LL-AAAA</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Numărul fișei medicale a bolnavului staționar f.300/e</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 </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Mediul de reședință a pacientului</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0 = urban; 1 = rural; 9 = nu se cunoaște</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Data de naştere a pacientului</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DD-LL-AAAA sau 9 = necunoscută</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Genul/sexul pacientului</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0 = masculin 1 = feminin 9 = nu este specificat</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noWrap/>
            <w:vAlign w:val="bottom"/>
            <w:hideMark/>
          </w:tcPr>
          <w:p w:rsidR="00F34080" w:rsidRPr="00836C2B" w:rsidRDefault="00F34080" w:rsidP="00F34080">
            <w:pPr>
              <w:spacing w:after="0"/>
              <w:jc w:val="left"/>
              <w:rPr>
                <w:lang w:val="ru-RU"/>
              </w:rPr>
            </w:pPr>
            <w:r w:rsidRPr="00836C2B">
              <w:rPr>
                <w:lang w:val="ru-RU"/>
              </w:rPr>
              <w:t>Numele medicului curant</w:t>
            </w:r>
          </w:p>
        </w:tc>
        <w:tc>
          <w:tcPr>
            <w:tcW w:w="5988" w:type="dxa"/>
            <w:tcBorders>
              <w:top w:val="nil"/>
              <w:left w:val="nil"/>
              <w:bottom w:val="single" w:sz="4" w:space="0" w:color="auto"/>
              <w:right w:val="single" w:sz="4" w:space="0" w:color="auto"/>
            </w:tcBorders>
            <w:shd w:val="clear" w:color="auto" w:fill="auto"/>
            <w:noWrap/>
            <w:vAlign w:val="bottom"/>
            <w:hideMark/>
          </w:tcPr>
          <w:p w:rsidR="00F34080" w:rsidRPr="00836C2B" w:rsidRDefault="00F34080" w:rsidP="00F34080">
            <w:pPr>
              <w:spacing w:after="0"/>
              <w:jc w:val="left"/>
              <w:rPr>
                <w:lang w:val="ru-RU"/>
              </w:rPr>
            </w:pPr>
            <w:r w:rsidRPr="00836C2B">
              <w:rPr>
                <w:lang w:val="ru-RU"/>
              </w:rPr>
              <w:t> </w:t>
            </w:r>
          </w:p>
        </w:tc>
      </w:tr>
      <w:tr w:rsidR="00F34080" w:rsidRPr="00140E5D" w:rsidTr="00F34080">
        <w:trPr>
          <w:trHeight w:val="300"/>
        </w:trPr>
        <w:tc>
          <w:tcPr>
            <w:tcW w:w="1105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b/>
                <w:bCs/>
                <w:lang w:val="ru-RU"/>
              </w:rPr>
            </w:pPr>
            <w:r w:rsidRPr="00836C2B">
              <w:rPr>
                <w:b/>
                <w:bCs/>
                <w:lang w:val="ru-RU"/>
              </w:rPr>
              <w:t>Consultarea</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Data debutului simptomelor</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Data (DD: LL: AAAA) sau 9 = necunoscută</w:t>
            </w:r>
          </w:p>
        </w:tc>
      </w:tr>
      <w:tr w:rsidR="00F34080" w:rsidRPr="00140E5D" w:rsidTr="00F34080">
        <w:trPr>
          <w:trHeight w:val="265"/>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pPr>
            <w:r w:rsidRPr="00836C2B">
              <w:t>Data stabilirii diagnosticului</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pPr>
            <w:r w:rsidRPr="00836C2B">
              <w:t>Data (DD: LL: AAAA) sau 9 = necunoscută</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auto" w:fill="auto"/>
            <w:noWrap/>
            <w:vAlign w:val="bottom"/>
            <w:hideMark/>
          </w:tcPr>
          <w:p w:rsidR="00F34080" w:rsidRPr="00836C2B" w:rsidRDefault="00F34080" w:rsidP="00F34080">
            <w:pPr>
              <w:spacing w:after="0"/>
              <w:jc w:val="left"/>
              <w:rPr>
                <w:lang w:val="ru-RU"/>
              </w:rPr>
            </w:pPr>
            <w:r w:rsidRPr="00836C2B">
              <w:rPr>
                <w:lang w:val="ru-RU"/>
              </w:rPr>
              <w:t>Adresarea primara a pacientului</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 </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auto" w:fill="auto"/>
            <w:noWrap/>
            <w:vAlign w:val="bottom"/>
            <w:hideMark/>
          </w:tcPr>
          <w:p w:rsidR="00F34080" w:rsidRPr="00836C2B" w:rsidRDefault="00F34080" w:rsidP="00F34080">
            <w:pPr>
              <w:spacing w:after="0"/>
              <w:jc w:val="left"/>
              <w:rPr>
                <w:lang w:val="ru-RU"/>
              </w:rPr>
            </w:pPr>
            <w:r w:rsidRPr="00836C2B">
              <w:rPr>
                <w:lang w:val="ru-RU"/>
              </w:rPr>
              <w:t xml:space="preserve"> - Asistenta medicala primara</w:t>
            </w:r>
          </w:p>
        </w:tc>
        <w:tc>
          <w:tcPr>
            <w:tcW w:w="5988" w:type="dxa"/>
            <w:tcBorders>
              <w:top w:val="nil"/>
              <w:left w:val="nil"/>
              <w:bottom w:val="single" w:sz="4" w:space="0" w:color="auto"/>
              <w:right w:val="single" w:sz="4" w:space="0" w:color="auto"/>
            </w:tcBorders>
            <w:shd w:val="clear" w:color="auto" w:fill="auto"/>
            <w:noWrap/>
            <w:vAlign w:val="bottom"/>
            <w:hideMark/>
          </w:tcPr>
          <w:p w:rsidR="00F34080" w:rsidRPr="00836C2B" w:rsidRDefault="00F34080" w:rsidP="00F34080">
            <w:pPr>
              <w:spacing w:after="0"/>
              <w:jc w:val="left"/>
              <w:rPr>
                <w:lang w:val="en-US"/>
              </w:rPr>
            </w:pPr>
            <w:r w:rsidRPr="00836C2B">
              <w:rPr>
                <w:lang w:val="en-US"/>
              </w:rPr>
              <w:t>0= da; 1= nu; 9= nu se cunoaşte.</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auto" w:fill="auto"/>
            <w:noWrap/>
            <w:vAlign w:val="bottom"/>
            <w:hideMark/>
          </w:tcPr>
          <w:p w:rsidR="00F34080" w:rsidRPr="00836C2B" w:rsidRDefault="00F34080" w:rsidP="00F34080">
            <w:pPr>
              <w:spacing w:after="0"/>
              <w:jc w:val="left"/>
              <w:rPr>
                <w:lang w:val="en-US"/>
              </w:rPr>
            </w:pPr>
            <w:r w:rsidRPr="00836C2B">
              <w:rPr>
                <w:lang w:val="en-US"/>
              </w:rPr>
              <w:t xml:space="preserve"> - Centrul Comunitar de Sanatate Mintala</w:t>
            </w:r>
          </w:p>
        </w:tc>
        <w:tc>
          <w:tcPr>
            <w:tcW w:w="5988" w:type="dxa"/>
            <w:tcBorders>
              <w:top w:val="nil"/>
              <w:left w:val="nil"/>
              <w:bottom w:val="single" w:sz="4" w:space="0" w:color="auto"/>
              <w:right w:val="single" w:sz="4" w:space="0" w:color="auto"/>
            </w:tcBorders>
            <w:shd w:val="clear" w:color="auto" w:fill="auto"/>
            <w:noWrap/>
            <w:vAlign w:val="bottom"/>
            <w:hideMark/>
          </w:tcPr>
          <w:p w:rsidR="00F34080" w:rsidRPr="00836C2B" w:rsidRDefault="00F34080" w:rsidP="00F34080">
            <w:pPr>
              <w:spacing w:after="0"/>
              <w:jc w:val="left"/>
              <w:rPr>
                <w:lang w:val="en-US"/>
              </w:rPr>
            </w:pPr>
            <w:r w:rsidRPr="00836C2B">
              <w:rPr>
                <w:lang w:val="en-US"/>
              </w:rPr>
              <w:t>0= da; 1= nu; 9= nu se cunoaşte.</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auto" w:fill="auto"/>
            <w:noWrap/>
            <w:vAlign w:val="bottom"/>
            <w:hideMark/>
          </w:tcPr>
          <w:p w:rsidR="00F34080" w:rsidRPr="00836C2B" w:rsidRDefault="00F34080" w:rsidP="00F34080">
            <w:pPr>
              <w:spacing w:after="0"/>
              <w:jc w:val="left"/>
              <w:rPr>
                <w:lang w:val="ru-RU"/>
              </w:rPr>
            </w:pPr>
            <w:r w:rsidRPr="00836C2B">
              <w:rPr>
                <w:lang w:val="en-US"/>
              </w:rPr>
              <w:t xml:space="preserve"> </w:t>
            </w:r>
            <w:r w:rsidRPr="00836C2B">
              <w:rPr>
                <w:lang w:val="ru-RU"/>
              </w:rPr>
              <w:t>- Asistenta medicala spitaliceasca</w:t>
            </w:r>
          </w:p>
        </w:tc>
        <w:tc>
          <w:tcPr>
            <w:tcW w:w="5988" w:type="dxa"/>
            <w:tcBorders>
              <w:top w:val="nil"/>
              <w:left w:val="nil"/>
              <w:bottom w:val="single" w:sz="4" w:space="0" w:color="auto"/>
              <w:right w:val="single" w:sz="4" w:space="0" w:color="auto"/>
            </w:tcBorders>
            <w:shd w:val="clear" w:color="auto" w:fill="auto"/>
            <w:noWrap/>
            <w:vAlign w:val="bottom"/>
            <w:hideMark/>
          </w:tcPr>
          <w:p w:rsidR="00F34080" w:rsidRPr="00836C2B" w:rsidRDefault="00F34080" w:rsidP="00F34080">
            <w:pPr>
              <w:spacing w:after="0"/>
              <w:jc w:val="left"/>
              <w:rPr>
                <w:lang w:val="en-US"/>
              </w:rPr>
            </w:pPr>
            <w:r w:rsidRPr="00836C2B">
              <w:rPr>
                <w:lang w:val="en-US"/>
              </w:rPr>
              <w:t>0= da; 1= nu; 9= nu se cunoaşte.</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942BA7" w:rsidRDefault="00F34080" w:rsidP="00942BA7">
            <w:pPr>
              <w:spacing w:after="0"/>
              <w:jc w:val="left"/>
              <w:rPr>
                <w:color w:val="auto"/>
                <w:lang w:val="en-US"/>
              </w:rPr>
            </w:pPr>
            <w:r w:rsidRPr="00942BA7">
              <w:rPr>
                <w:color w:val="auto"/>
                <w:lang w:val="en-US"/>
              </w:rPr>
              <w:t xml:space="preserve">Aplicarea Chestionarului </w:t>
            </w:r>
            <w:r w:rsidR="00942BA7" w:rsidRPr="00942BA7">
              <w:rPr>
                <w:rFonts w:eastAsia="MS Mincho"/>
                <w:color w:val="auto"/>
                <w:szCs w:val="24"/>
                <w:lang w:val="uz-Cyrl-UZ"/>
              </w:rPr>
              <w:t>tulburărilor dispoziției MDQ</w:t>
            </w:r>
          </w:p>
        </w:tc>
        <w:tc>
          <w:tcPr>
            <w:tcW w:w="5988" w:type="dxa"/>
            <w:tcBorders>
              <w:top w:val="nil"/>
              <w:left w:val="nil"/>
              <w:bottom w:val="single" w:sz="4" w:space="0" w:color="auto"/>
              <w:right w:val="single" w:sz="4" w:space="0" w:color="auto"/>
            </w:tcBorders>
            <w:shd w:val="clear" w:color="auto" w:fill="auto"/>
            <w:noWrap/>
            <w:vAlign w:val="bottom"/>
            <w:hideMark/>
          </w:tcPr>
          <w:p w:rsidR="00F34080" w:rsidRPr="00942BA7" w:rsidRDefault="00F34080" w:rsidP="00F34080">
            <w:pPr>
              <w:spacing w:after="0"/>
              <w:jc w:val="left"/>
              <w:rPr>
                <w:color w:val="auto"/>
                <w:lang w:val="en-US"/>
              </w:rPr>
            </w:pPr>
            <w:r w:rsidRPr="00942BA7">
              <w:rPr>
                <w:color w:val="auto"/>
                <w:lang w:val="en-US"/>
              </w:rPr>
              <w:t>0= da; 1= nu; 9= nu se cunoaşte.</w:t>
            </w:r>
          </w:p>
        </w:tc>
      </w:tr>
      <w:tr w:rsidR="00942BA7"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942BA7" w:rsidRPr="00942BA7" w:rsidRDefault="00942BA7" w:rsidP="00942BA7">
            <w:pPr>
              <w:spacing w:after="0"/>
              <w:jc w:val="left"/>
              <w:rPr>
                <w:color w:val="auto"/>
                <w:lang w:val="en-US"/>
              </w:rPr>
            </w:pPr>
            <w:r w:rsidRPr="004D4E8F">
              <w:rPr>
                <w:lang w:eastAsia="en-US"/>
              </w:rPr>
              <w:t xml:space="preserve">Scala Young </w:t>
            </w:r>
            <w:r>
              <w:rPr>
                <w:lang w:eastAsia="en-US"/>
              </w:rPr>
              <w:t>d</w:t>
            </w:r>
            <w:r w:rsidRPr="004D4E8F">
              <w:rPr>
                <w:lang w:eastAsia="en-US"/>
              </w:rPr>
              <w:t xml:space="preserve">e </w:t>
            </w:r>
            <w:r>
              <w:rPr>
                <w:lang w:eastAsia="en-US"/>
              </w:rPr>
              <w:t>e</w:t>
            </w:r>
            <w:r w:rsidRPr="004D4E8F">
              <w:rPr>
                <w:lang w:eastAsia="en-US"/>
              </w:rPr>
              <w:t xml:space="preserve">valuare </w:t>
            </w:r>
            <w:r>
              <w:rPr>
                <w:lang w:eastAsia="en-US"/>
              </w:rPr>
              <w:t>a m</w:t>
            </w:r>
            <w:r w:rsidRPr="004D4E8F">
              <w:rPr>
                <w:lang w:eastAsia="en-US"/>
              </w:rPr>
              <w:t>aniei</w:t>
            </w:r>
          </w:p>
        </w:tc>
        <w:tc>
          <w:tcPr>
            <w:tcW w:w="5988" w:type="dxa"/>
            <w:tcBorders>
              <w:top w:val="nil"/>
              <w:left w:val="nil"/>
              <w:bottom w:val="single" w:sz="4" w:space="0" w:color="auto"/>
              <w:right w:val="single" w:sz="4" w:space="0" w:color="auto"/>
            </w:tcBorders>
            <w:shd w:val="clear" w:color="auto" w:fill="auto"/>
            <w:noWrap/>
            <w:vAlign w:val="bottom"/>
            <w:hideMark/>
          </w:tcPr>
          <w:p w:rsidR="00942BA7" w:rsidRPr="00942BA7" w:rsidRDefault="00942BA7" w:rsidP="00F34080">
            <w:pPr>
              <w:spacing w:after="0"/>
              <w:jc w:val="left"/>
              <w:rPr>
                <w:color w:val="auto"/>
                <w:lang w:val="en-US"/>
              </w:rPr>
            </w:pPr>
            <w:r w:rsidRPr="00942BA7">
              <w:rPr>
                <w:color w:val="auto"/>
                <w:lang w:val="en-US"/>
              </w:rPr>
              <w:t>0= da; 1= nu; 9= nu se cunoaşte</w:t>
            </w:r>
          </w:p>
        </w:tc>
      </w:tr>
      <w:tr w:rsidR="00942BA7"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942BA7" w:rsidRPr="00942BA7" w:rsidRDefault="00A131D7" w:rsidP="00942BA7">
            <w:pPr>
              <w:spacing w:after="0"/>
              <w:jc w:val="left"/>
              <w:rPr>
                <w:color w:val="auto"/>
                <w:lang w:val="en-US"/>
              </w:rPr>
            </w:pPr>
            <w:r w:rsidRPr="00720101">
              <w:rPr>
                <w:rFonts w:eastAsia="Arial"/>
                <w:color w:val="221D1F"/>
                <w:lang w:val="uz-Cyrl-UZ"/>
              </w:rPr>
              <w:t>Inventar rapid al simptomatologiei depresive (auto-raportare)</w:t>
            </w:r>
            <w:r>
              <w:rPr>
                <w:rFonts w:eastAsia="Arial"/>
                <w:color w:val="221D1F"/>
                <w:lang w:val="uz-Cyrl-UZ"/>
              </w:rPr>
              <w:t xml:space="preserve"> – QIDS</w:t>
            </w:r>
          </w:p>
        </w:tc>
        <w:tc>
          <w:tcPr>
            <w:tcW w:w="5988" w:type="dxa"/>
            <w:tcBorders>
              <w:top w:val="nil"/>
              <w:left w:val="nil"/>
              <w:bottom w:val="single" w:sz="4" w:space="0" w:color="auto"/>
              <w:right w:val="single" w:sz="4" w:space="0" w:color="auto"/>
            </w:tcBorders>
            <w:shd w:val="clear" w:color="auto" w:fill="auto"/>
            <w:noWrap/>
            <w:vAlign w:val="bottom"/>
            <w:hideMark/>
          </w:tcPr>
          <w:p w:rsidR="00942BA7" w:rsidRPr="00F34080" w:rsidRDefault="00A131D7" w:rsidP="00F34080">
            <w:pPr>
              <w:spacing w:after="0"/>
              <w:jc w:val="left"/>
              <w:rPr>
                <w:color w:val="FF0000"/>
                <w:lang w:val="en-US"/>
              </w:rPr>
            </w:pPr>
            <w:r w:rsidRPr="00942BA7">
              <w:rPr>
                <w:color w:val="auto"/>
                <w:lang w:val="en-US"/>
              </w:rPr>
              <w:t>0= da; 1= nu; 9= nu se cunoaşte</w:t>
            </w:r>
          </w:p>
        </w:tc>
      </w:tr>
      <w:tr w:rsidR="00F34080" w:rsidRPr="00140E5D" w:rsidTr="00F34080">
        <w:trPr>
          <w:trHeight w:val="229"/>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A131D7" w:rsidRDefault="00F34080" w:rsidP="00F34080">
            <w:pPr>
              <w:spacing w:after="0"/>
              <w:jc w:val="left"/>
              <w:rPr>
                <w:color w:val="auto"/>
                <w:lang w:val="ru-RU"/>
              </w:rPr>
            </w:pPr>
            <w:r w:rsidRPr="00A131D7">
              <w:rPr>
                <w:color w:val="auto"/>
                <w:lang w:val="ru-RU"/>
              </w:rPr>
              <w:t>Data internării în spital</w:t>
            </w:r>
          </w:p>
        </w:tc>
        <w:tc>
          <w:tcPr>
            <w:tcW w:w="5988" w:type="dxa"/>
            <w:tcBorders>
              <w:top w:val="nil"/>
              <w:left w:val="nil"/>
              <w:bottom w:val="single" w:sz="4" w:space="0" w:color="auto"/>
              <w:right w:val="single" w:sz="4" w:space="0" w:color="auto"/>
            </w:tcBorders>
            <w:shd w:val="clear" w:color="000000" w:fill="FFFFFF"/>
            <w:hideMark/>
          </w:tcPr>
          <w:p w:rsidR="00F34080" w:rsidRPr="00A131D7" w:rsidRDefault="00F34080" w:rsidP="00F34080">
            <w:pPr>
              <w:spacing w:after="0"/>
              <w:jc w:val="left"/>
              <w:rPr>
                <w:color w:val="auto"/>
                <w:lang w:val="en-US"/>
              </w:rPr>
            </w:pPr>
            <w:r w:rsidRPr="00A131D7">
              <w:rPr>
                <w:color w:val="auto"/>
                <w:lang w:val="en-US"/>
              </w:rPr>
              <w:t>DD-LL-AAAA sau 9 = necunoscut</w:t>
            </w:r>
          </w:p>
        </w:tc>
      </w:tr>
      <w:tr w:rsidR="00F34080" w:rsidRPr="00140E5D" w:rsidTr="00F34080">
        <w:trPr>
          <w:trHeight w:val="192"/>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A131D7" w:rsidRDefault="00F34080" w:rsidP="00F34080">
            <w:pPr>
              <w:spacing w:after="0"/>
              <w:jc w:val="left"/>
              <w:rPr>
                <w:color w:val="auto"/>
                <w:lang w:val="ru-RU"/>
              </w:rPr>
            </w:pPr>
            <w:r w:rsidRPr="00A131D7">
              <w:rPr>
                <w:color w:val="auto"/>
                <w:lang w:val="en-US"/>
              </w:rPr>
              <w:t xml:space="preserve"> </w:t>
            </w:r>
            <w:r w:rsidRPr="00A131D7">
              <w:rPr>
                <w:color w:val="auto"/>
                <w:lang w:val="ru-RU"/>
              </w:rPr>
              <w:t>- semne de pericol vital</w:t>
            </w:r>
          </w:p>
        </w:tc>
        <w:tc>
          <w:tcPr>
            <w:tcW w:w="5988" w:type="dxa"/>
            <w:tcBorders>
              <w:top w:val="nil"/>
              <w:left w:val="nil"/>
              <w:bottom w:val="single" w:sz="4" w:space="0" w:color="auto"/>
              <w:right w:val="single" w:sz="4" w:space="0" w:color="auto"/>
            </w:tcBorders>
            <w:shd w:val="clear" w:color="auto" w:fill="auto"/>
            <w:noWrap/>
            <w:vAlign w:val="bottom"/>
            <w:hideMark/>
          </w:tcPr>
          <w:p w:rsidR="00F34080" w:rsidRPr="00A131D7" w:rsidRDefault="00F34080" w:rsidP="00F34080">
            <w:pPr>
              <w:spacing w:after="0"/>
              <w:jc w:val="left"/>
              <w:rPr>
                <w:color w:val="auto"/>
                <w:lang w:val="en-US"/>
              </w:rPr>
            </w:pPr>
            <w:r w:rsidRPr="00A131D7">
              <w:rPr>
                <w:color w:val="auto"/>
                <w:lang w:val="en-US"/>
              </w:rPr>
              <w:t>0= da; 1= nu; 9= nu se cunoaşte.</w:t>
            </w:r>
          </w:p>
        </w:tc>
      </w:tr>
      <w:tr w:rsidR="00F34080" w:rsidRPr="00140E5D" w:rsidTr="00F34080">
        <w:trPr>
          <w:trHeight w:val="360"/>
        </w:trPr>
        <w:tc>
          <w:tcPr>
            <w:tcW w:w="5069" w:type="dxa"/>
            <w:tcBorders>
              <w:top w:val="nil"/>
              <w:left w:val="single" w:sz="4" w:space="0" w:color="auto"/>
              <w:bottom w:val="single" w:sz="4" w:space="0" w:color="auto"/>
              <w:right w:val="single" w:sz="4" w:space="0" w:color="auto"/>
            </w:tcBorders>
            <w:shd w:val="clear" w:color="auto" w:fill="auto"/>
            <w:noWrap/>
            <w:vAlign w:val="bottom"/>
            <w:hideMark/>
          </w:tcPr>
          <w:p w:rsidR="00F34080" w:rsidRPr="00A131D7" w:rsidRDefault="00F34080" w:rsidP="00F34080">
            <w:pPr>
              <w:spacing w:after="0"/>
              <w:jc w:val="left"/>
              <w:rPr>
                <w:color w:val="auto"/>
                <w:lang w:val="en-US"/>
              </w:rPr>
            </w:pPr>
            <w:r w:rsidRPr="00A131D7">
              <w:rPr>
                <w:color w:val="auto"/>
                <w:lang w:val="en-US"/>
              </w:rPr>
              <w:t xml:space="preserve"> - stări grave după tentative de suicid</w:t>
            </w:r>
          </w:p>
        </w:tc>
        <w:tc>
          <w:tcPr>
            <w:tcW w:w="5988" w:type="dxa"/>
            <w:tcBorders>
              <w:top w:val="nil"/>
              <w:left w:val="nil"/>
              <w:bottom w:val="single" w:sz="4" w:space="0" w:color="auto"/>
              <w:right w:val="single" w:sz="4" w:space="0" w:color="auto"/>
            </w:tcBorders>
            <w:shd w:val="clear" w:color="auto" w:fill="auto"/>
            <w:noWrap/>
            <w:vAlign w:val="bottom"/>
            <w:hideMark/>
          </w:tcPr>
          <w:p w:rsidR="00F34080" w:rsidRPr="00A131D7" w:rsidRDefault="00F34080" w:rsidP="00F34080">
            <w:pPr>
              <w:spacing w:after="0"/>
              <w:jc w:val="left"/>
              <w:rPr>
                <w:color w:val="auto"/>
                <w:lang w:val="en-US"/>
              </w:rPr>
            </w:pPr>
            <w:r w:rsidRPr="00A131D7">
              <w:rPr>
                <w:color w:val="auto"/>
                <w:lang w:val="en-US"/>
              </w:rPr>
              <w:t>0= da; 1= nu; 9= nu se cunoaşte.</w:t>
            </w:r>
          </w:p>
        </w:tc>
      </w:tr>
      <w:tr w:rsidR="00F34080" w:rsidRPr="00140E5D" w:rsidTr="00F34080">
        <w:trPr>
          <w:trHeight w:val="285"/>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b/>
                <w:bCs/>
                <w:lang w:val="ru-RU"/>
              </w:rPr>
            </w:pPr>
            <w:r w:rsidRPr="00836C2B">
              <w:rPr>
                <w:b/>
                <w:bCs/>
                <w:lang w:val="ru-RU"/>
              </w:rPr>
              <w:t>DIAGNOSTICUL</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b/>
                <w:bCs/>
                <w:lang w:val="ru-RU"/>
              </w:rPr>
            </w:pPr>
            <w:r w:rsidRPr="00836C2B">
              <w:rPr>
                <w:b/>
                <w:bCs/>
                <w:lang w:val="ru-RU"/>
              </w:rPr>
              <w:t> </w:t>
            </w:r>
          </w:p>
        </w:tc>
      </w:tr>
      <w:tr w:rsidR="00F34080" w:rsidRPr="00140E5D" w:rsidTr="00F34080">
        <w:trPr>
          <w:trHeight w:val="300"/>
        </w:trPr>
        <w:tc>
          <w:tcPr>
            <w:tcW w:w="5069" w:type="dxa"/>
            <w:tcBorders>
              <w:top w:val="single" w:sz="4" w:space="0" w:color="C0C0C0"/>
              <w:left w:val="single" w:sz="4" w:space="0" w:color="C0C0C0"/>
              <w:bottom w:val="single" w:sz="4" w:space="0" w:color="C0C0C0"/>
              <w:right w:val="single" w:sz="4" w:space="0" w:color="C0C0C0"/>
            </w:tcBorders>
            <w:shd w:val="clear" w:color="auto" w:fill="auto"/>
            <w:noWrap/>
            <w:vAlign w:val="bottom"/>
            <w:hideMark/>
          </w:tcPr>
          <w:p w:rsidR="00F34080" w:rsidRPr="00836C2B" w:rsidRDefault="00F34080" w:rsidP="00F34080">
            <w:pPr>
              <w:spacing w:after="0"/>
              <w:jc w:val="left"/>
              <w:rPr>
                <w:lang w:val="en-US"/>
              </w:rPr>
            </w:pPr>
            <w:r w:rsidRPr="00836C2B">
              <w:rPr>
                <w:lang w:val="en-US"/>
              </w:rPr>
              <w:t>Evaluarea persoanelor cu risc înalt al semnelor prodromale</w:t>
            </w:r>
          </w:p>
        </w:tc>
        <w:tc>
          <w:tcPr>
            <w:tcW w:w="5988"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 xml:space="preserve"> nu = 0; da = 1; nu se cunoaște = 9</w:t>
            </w:r>
          </w:p>
        </w:tc>
      </w:tr>
      <w:tr w:rsidR="00F34080" w:rsidRPr="00140E5D" w:rsidTr="00F34080">
        <w:trPr>
          <w:trHeight w:val="300"/>
        </w:trPr>
        <w:tc>
          <w:tcPr>
            <w:tcW w:w="50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4080" w:rsidRPr="00836C2B" w:rsidRDefault="00F34080" w:rsidP="00F34080">
            <w:pPr>
              <w:spacing w:after="0"/>
              <w:jc w:val="left"/>
              <w:rPr>
                <w:lang w:val="ru-RU"/>
              </w:rPr>
            </w:pPr>
            <w:r w:rsidRPr="00836C2B">
              <w:rPr>
                <w:lang w:val="ru-RU"/>
              </w:rPr>
              <w:t>Eriditatea compromisă</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 xml:space="preserve"> nu = 0; da = 1; nu se cunoaște = 9</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Consum de alcool</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 xml:space="preserve"> nu = 0; da = 1; nu se cunoaște = 9</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Consum de droguri</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 xml:space="preserve"> nu = 0; da = 1; nu se cunoaște = 9</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auto" w:fill="auto"/>
            <w:noWrap/>
            <w:vAlign w:val="bottom"/>
            <w:hideMark/>
          </w:tcPr>
          <w:p w:rsidR="00F34080" w:rsidRPr="00836C2B" w:rsidRDefault="00F34080" w:rsidP="00F34080">
            <w:pPr>
              <w:spacing w:after="0"/>
              <w:jc w:val="left"/>
              <w:rPr>
                <w:lang w:val="ru-RU"/>
              </w:rPr>
            </w:pPr>
            <w:r w:rsidRPr="00836C2B">
              <w:rPr>
                <w:lang w:val="ru-RU"/>
              </w:rPr>
              <w:t>Examen clinic psihiatric</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 xml:space="preserve"> nu = 0; da = 1; nu se cunoaște = 9</w:t>
            </w:r>
          </w:p>
        </w:tc>
      </w:tr>
      <w:tr w:rsidR="00F34080" w:rsidRPr="00140E5D" w:rsidTr="00F34080">
        <w:trPr>
          <w:trHeight w:val="240"/>
        </w:trPr>
        <w:tc>
          <w:tcPr>
            <w:tcW w:w="5069" w:type="dxa"/>
            <w:tcBorders>
              <w:top w:val="single" w:sz="4" w:space="0" w:color="C0C0C0"/>
              <w:left w:val="single" w:sz="4" w:space="0" w:color="C0C0C0"/>
              <w:bottom w:val="single" w:sz="4" w:space="0" w:color="C0C0C0"/>
              <w:right w:val="single" w:sz="4" w:space="0" w:color="C0C0C0"/>
            </w:tcBorders>
            <w:shd w:val="clear" w:color="auto" w:fill="auto"/>
            <w:noWrap/>
            <w:vAlign w:val="bottom"/>
            <w:hideMark/>
          </w:tcPr>
          <w:p w:rsidR="00F34080" w:rsidRPr="00836C2B" w:rsidRDefault="00F34080" w:rsidP="00F34080">
            <w:pPr>
              <w:spacing w:after="0"/>
              <w:jc w:val="left"/>
              <w:rPr>
                <w:lang w:val="en-US"/>
              </w:rPr>
            </w:pPr>
            <w:r w:rsidRPr="00836C2B">
              <w:rPr>
                <w:lang w:val="ru-RU"/>
              </w:rPr>
              <w:t xml:space="preserve">Examen </w:t>
            </w:r>
            <w:r w:rsidRPr="00836C2B">
              <w:rPr>
                <w:lang w:val="en-US"/>
              </w:rPr>
              <w:t>psihologic</w:t>
            </w:r>
          </w:p>
        </w:tc>
        <w:tc>
          <w:tcPr>
            <w:tcW w:w="5988"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 xml:space="preserve"> nu = 0; da = 1; nu se cunoaște = 9</w:t>
            </w:r>
          </w:p>
        </w:tc>
      </w:tr>
      <w:tr w:rsidR="00F34080" w:rsidRPr="00140E5D" w:rsidTr="00F34080">
        <w:trPr>
          <w:trHeight w:val="300"/>
        </w:trPr>
        <w:tc>
          <w:tcPr>
            <w:tcW w:w="5069" w:type="dxa"/>
            <w:tcBorders>
              <w:top w:val="single" w:sz="4" w:space="0" w:color="auto"/>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b/>
                <w:bCs/>
                <w:lang w:val="ru-RU"/>
              </w:rPr>
            </w:pPr>
            <w:r w:rsidRPr="00836C2B">
              <w:rPr>
                <w:b/>
                <w:bCs/>
                <w:lang w:val="ru-RU"/>
              </w:rPr>
              <w:t xml:space="preserve">TRATAMENTUL </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b/>
                <w:bCs/>
                <w:lang w:val="ru-RU"/>
              </w:rPr>
            </w:pPr>
            <w:r w:rsidRPr="00836C2B">
              <w:rPr>
                <w:b/>
                <w:bCs/>
                <w:lang w:val="ru-RU"/>
              </w:rPr>
              <w:t> </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A131D7" w:rsidRDefault="00F34080" w:rsidP="00A131D7">
            <w:pPr>
              <w:spacing w:after="0"/>
              <w:jc w:val="left"/>
              <w:rPr>
                <w:color w:val="auto"/>
                <w:lang w:val="en-US"/>
              </w:rPr>
            </w:pPr>
            <w:r w:rsidRPr="00A131D7">
              <w:rPr>
                <w:color w:val="auto"/>
                <w:lang w:val="ru-RU"/>
              </w:rPr>
              <w:t xml:space="preserve">Administrarea </w:t>
            </w:r>
            <w:r w:rsidR="00A131D7" w:rsidRPr="00A131D7">
              <w:rPr>
                <w:color w:val="auto"/>
                <w:lang w:val="en-US"/>
              </w:rPr>
              <w:t>tratamentului farmacologic</w:t>
            </w:r>
          </w:p>
        </w:tc>
        <w:tc>
          <w:tcPr>
            <w:tcW w:w="5988" w:type="dxa"/>
            <w:tcBorders>
              <w:top w:val="nil"/>
              <w:left w:val="nil"/>
              <w:bottom w:val="single" w:sz="4" w:space="0" w:color="auto"/>
              <w:right w:val="single" w:sz="4" w:space="0" w:color="auto"/>
            </w:tcBorders>
            <w:shd w:val="clear" w:color="000000" w:fill="FFFFFF"/>
            <w:hideMark/>
          </w:tcPr>
          <w:p w:rsidR="00F34080" w:rsidRPr="00A131D7" w:rsidRDefault="00F34080" w:rsidP="00F34080">
            <w:pPr>
              <w:spacing w:after="0"/>
              <w:jc w:val="left"/>
              <w:rPr>
                <w:color w:val="auto"/>
                <w:lang w:val="ru-RU"/>
              </w:rPr>
            </w:pPr>
            <w:r w:rsidRPr="00A131D7">
              <w:rPr>
                <w:color w:val="auto"/>
                <w:lang w:val="ru-RU"/>
              </w:rPr>
              <w:t xml:space="preserve"> nu = 0; da = 1;</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A131D7" w:rsidRDefault="00F34080" w:rsidP="00F34080">
            <w:pPr>
              <w:rPr>
                <w:color w:val="auto"/>
              </w:rPr>
            </w:pPr>
            <w:r w:rsidRPr="00A131D7">
              <w:rPr>
                <w:color w:val="auto"/>
              </w:rPr>
              <w:t>Plan de tratament si/sau plan de interventie in criza</w:t>
            </w:r>
          </w:p>
        </w:tc>
        <w:tc>
          <w:tcPr>
            <w:tcW w:w="5988" w:type="dxa"/>
            <w:tcBorders>
              <w:top w:val="nil"/>
              <w:left w:val="nil"/>
              <w:bottom w:val="single" w:sz="4" w:space="0" w:color="auto"/>
              <w:right w:val="single" w:sz="4" w:space="0" w:color="auto"/>
            </w:tcBorders>
            <w:shd w:val="clear" w:color="000000" w:fill="FFFFFF"/>
            <w:hideMark/>
          </w:tcPr>
          <w:p w:rsidR="00F34080" w:rsidRPr="00A131D7" w:rsidRDefault="00F34080" w:rsidP="00F34080">
            <w:pPr>
              <w:rPr>
                <w:color w:val="auto"/>
              </w:rPr>
            </w:pPr>
            <w:r w:rsidRPr="00A131D7">
              <w:rPr>
                <w:color w:val="auto"/>
              </w:rPr>
              <w:t xml:space="preserve"> nu = 0; da = 1;</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A131D7" w:rsidRDefault="00F34080" w:rsidP="00F34080">
            <w:pPr>
              <w:spacing w:after="0"/>
              <w:jc w:val="left"/>
              <w:rPr>
                <w:color w:val="auto"/>
                <w:lang w:val="ru-RU"/>
              </w:rPr>
            </w:pPr>
            <w:r w:rsidRPr="00A131D7">
              <w:rPr>
                <w:color w:val="auto"/>
                <w:lang w:val="ru-RU"/>
              </w:rPr>
              <w:t>Recuperarea psiho-socială</w:t>
            </w:r>
          </w:p>
        </w:tc>
        <w:tc>
          <w:tcPr>
            <w:tcW w:w="5988" w:type="dxa"/>
            <w:tcBorders>
              <w:top w:val="nil"/>
              <w:left w:val="nil"/>
              <w:bottom w:val="single" w:sz="4" w:space="0" w:color="auto"/>
              <w:right w:val="single" w:sz="4" w:space="0" w:color="auto"/>
            </w:tcBorders>
            <w:shd w:val="clear" w:color="000000" w:fill="FFFFFF"/>
            <w:hideMark/>
          </w:tcPr>
          <w:p w:rsidR="00F34080" w:rsidRPr="00A131D7" w:rsidRDefault="00F34080" w:rsidP="00F34080">
            <w:pPr>
              <w:spacing w:after="0"/>
              <w:jc w:val="left"/>
              <w:rPr>
                <w:color w:val="auto"/>
                <w:lang w:val="ru-RU"/>
              </w:rPr>
            </w:pPr>
            <w:r w:rsidRPr="00A131D7">
              <w:rPr>
                <w:color w:val="auto"/>
                <w:lang w:val="ru-RU"/>
              </w:rPr>
              <w:t xml:space="preserve"> nu = 0; da = 1;</w:t>
            </w:r>
          </w:p>
        </w:tc>
      </w:tr>
      <w:tr w:rsidR="00F34080" w:rsidRPr="00140E5D" w:rsidTr="00F34080">
        <w:trPr>
          <w:trHeight w:val="300"/>
        </w:trPr>
        <w:tc>
          <w:tcPr>
            <w:tcW w:w="1105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b/>
                <w:bCs/>
                <w:lang w:val="en-US"/>
              </w:rPr>
            </w:pPr>
            <w:r w:rsidRPr="00836C2B">
              <w:rPr>
                <w:b/>
                <w:bCs/>
                <w:lang w:val="en-US"/>
              </w:rPr>
              <w:t xml:space="preserve">MONITORIZARE </w:t>
            </w:r>
            <w:r w:rsidRPr="00836C2B">
              <w:rPr>
                <w:b/>
                <w:bCs/>
                <w:lang w:val="ru-RU"/>
              </w:rPr>
              <w:t>ŞI MEDICAŢI</w:t>
            </w:r>
            <w:r w:rsidRPr="00836C2B">
              <w:rPr>
                <w:b/>
                <w:bCs/>
                <w:lang w:val="en-US"/>
              </w:rPr>
              <w:t>E</w:t>
            </w:r>
          </w:p>
        </w:tc>
      </w:tr>
      <w:tr w:rsidR="00F34080" w:rsidRPr="00140E5D" w:rsidTr="00F34080">
        <w:trPr>
          <w:trHeight w:val="300"/>
        </w:trPr>
        <w:tc>
          <w:tcPr>
            <w:tcW w:w="5069" w:type="dxa"/>
            <w:vMerge w:val="restart"/>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 xml:space="preserve">Data externării </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Include si data transferului la alt spital. (ZZ: LL: AAAA) sau 9 = necunoscută</w:t>
            </w:r>
          </w:p>
        </w:tc>
      </w:tr>
      <w:tr w:rsidR="00F34080" w:rsidRPr="00140E5D" w:rsidTr="00F34080">
        <w:trPr>
          <w:trHeight w:val="300"/>
        </w:trPr>
        <w:tc>
          <w:tcPr>
            <w:tcW w:w="5069" w:type="dxa"/>
            <w:vMerge/>
            <w:tcBorders>
              <w:top w:val="nil"/>
              <w:left w:val="single" w:sz="4" w:space="0" w:color="auto"/>
              <w:bottom w:val="single" w:sz="4" w:space="0" w:color="auto"/>
              <w:right w:val="single" w:sz="4" w:space="0" w:color="auto"/>
            </w:tcBorders>
            <w:vAlign w:val="center"/>
            <w:hideMark/>
          </w:tcPr>
          <w:p w:rsidR="00F34080" w:rsidRPr="00836C2B" w:rsidRDefault="00F34080" w:rsidP="00F34080">
            <w:pPr>
              <w:spacing w:after="0"/>
              <w:jc w:val="left"/>
              <w:rPr>
                <w:lang w:val="en-US"/>
              </w:rPr>
            </w:pP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Data externării (ZZ: LL: AAAA) sau 9 = necunoscută</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Prescrierea tratamentului la externare</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nu = 0; da = 1; nu se cunoaște = 9</w:t>
            </w:r>
          </w:p>
        </w:tc>
      </w:tr>
      <w:tr w:rsidR="00F34080" w:rsidRPr="00140E5D" w:rsidTr="00F34080">
        <w:trPr>
          <w:trHeight w:val="240"/>
        </w:trPr>
        <w:tc>
          <w:tcPr>
            <w:tcW w:w="5069" w:type="dxa"/>
            <w:tcBorders>
              <w:top w:val="single" w:sz="4" w:space="0" w:color="auto"/>
              <w:left w:val="single" w:sz="4" w:space="0" w:color="auto"/>
              <w:bottom w:val="single" w:sz="4" w:space="0" w:color="auto"/>
              <w:right w:val="single" w:sz="4" w:space="0" w:color="C0C0C0"/>
            </w:tcBorders>
            <w:shd w:val="clear" w:color="auto" w:fill="auto"/>
            <w:noWrap/>
            <w:vAlign w:val="bottom"/>
            <w:hideMark/>
          </w:tcPr>
          <w:p w:rsidR="00F34080" w:rsidRPr="00836C2B" w:rsidRDefault="00F34080" w:rsidP="00F34080">
            <w:pPr>
              <w:spacing w:after="0"/>
              <w:jc w:val="left"/>
              <w:rPr>
                <w:lang w:val="ru-RU"/>
              </w:rPr>
            </w:pPr>
            <w:r w:rsidRPr="00836C2B">
              <w:rPr>
                <w:lang w:val="en-US"/>
              </w:rPr>
              <w:t xml:space="preserve"> </w:t>
            </w:r>
            <w:r w:rsidRPr="00836C2B">
              <w:rPr>
                <w:lang w:val="ru-RU"/>
              </w:rPr>
              <w:t>- tratament de sustinere</w:t>
            </w:r>
          </w:p>
        </w:tc>
        <w:tc>
          <w:tcPr>
            <w:tcW w:w="5988" w:type="dxa"/>
            <w:tcBorders>
              <w:top w:val="single" w:sz="4" w:space="0" w:color="auto"/>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en-US"/>
              </w:rPr>
            </w:pPr>
            <w:r w:rsidRPr="00836C2B">
              <w:rPr>
                <w:lang w:val="en-US"/>
              </w:rPr>
              <w:t>nu = 0; da = 1; nu se cunoaște = 9</w:t>
            </w:r>
          </w:p>
        </w:tc>
      </w:tr>
      <w:tr w:rsidR="00F34080" w:rsidRPr="00140E5D" w:rsidTr="00F34080">
        <w:trPr>
          <w:trHeight w:val="300"/>
        </w:trPr>
        <w:tc>
          <w:tcPr>
            <w:tcW w:w="5069" w:type="dxa"/>
            <w:tcBorders>
              <w:top w:val="single" w:sz="4" w:space="0" w:color="auto"/>
              <w:left w:val="single" w:sz="4" w:space="0" w:color="auto"/>
              <w:bottom w:val="single" w:sz="4" w:space="0" w:color="auto"/>
              <w:right w:val="single" w:sz="4" w:space="0" w:color="C0C0C0"/>
            </w:tcBorders>
            <w:shd w:val="clear" w:color="auto" w:fill="auto"/>
            <w:noWrap/>
            <w:vAlign w:val="bottom"/>
            <w:hideMark/>
          </w:tcPr>
          <w:p w:rsidR="00F34080" w:rsidRPr="00836C2B" w:rsidRDefault="00F34080" w:rsidP="00F34080">
            <w:pPr>
              <w:spacing w:after="0"/>
              <w:jc w:val="left"/>
              <w:rPr>
                <w:lang w:val="en-US"/>
              </w:rPr>
            </w:pPr>
            <w:r w:rsidRPr="00836C2B">
              <w:rPr>
                <w:lang w:val="en-US"/>
              </w:rPr>
              <w:t>Supravegherea pacientului la medicul de familie</w:t>
            </w:r>
          </w:p>
        </w:tc>
        <w:tc>
          <w:tcPr>
            <w:tcW w:w="5988" w:type="dxa"/>
            <w:tcBorders>
              <w:top w:val="single" w:sz="4" w:space="0" w:color="auto"/>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0= da; 1= nu;</w:t>
            </w:r>
          </w:p>
        </w:tc>
      </w:tr>
      <w:tr w:rsidR="00F34080" w:rsidRPr="00140E5D" w:rsidTr="00F34080">
        <w:trPr>
          <w:trHeight w:val="285"/>
        </w:trPr>
        <w:tc>
          <w:tcPr>
            <w:tcW w:w="5069" w:type="dxa"/>
            <w:tcBorders>
              <w:top w:val="single" w:sz="4" w:space="0" w:color="auto"/>
              <w:left w:val="single" w:sz="4" w:space="0" w:color="auto"/>
              <w:bottom w:val="single" w:sz="4" w:space="0" w:color="auto"/>
              <w:right w:val="single" w:sz="4" w:space="0" w:color="C0C0C0"/>
            </w:tcBorders>
            <w:shd w:val="clear" w:color="auto" w:fill="auto"/>
            <w:noWrap/>
            <w:vAlign w:val="bottom"/>
            <w:hideMark/>
          </w:tcPr>
          <w:p w:rsidR="00F34080" w:rsidRPr="00836C2B" w:rsidRDefault="00F34080" w:rsidP="00F34080">
            <w:pPr>
              <w:spacing w:after="0"/>
              <w:jc w:val="left"/>
              <w:rPr>
                <w:lang w:val="en-US"/>
              </w:rPr>
            </w:pPr>
            <w:r w:rsidRPr="00836C2B">
              <w:rPr>
                <w:lang w:val="en-US"/>
              </w:rPr>
              <w:t>Supravegherea pacientului la psihiatrul din CCSM</w:t>
            </w:r>
          </w:p>
        </w:tc>
        <w:tc>
          <w:tcPr>
            <w:tcW w:w="5988" w:type="dxa"/>
            <w:tcBorders>
              <w:top w:val="single" w:sz="4" w:space="0" w:color="auto"/>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0= da; 1= nu;</w:t>
            </w:r>
          </w:p>
        </w:tc>
      </w:tr>
      <w:tr w:rsidR="00F34080" w:rsidRPr="00140E5D" w:rsidTr="00F34080">
        <w:trPr>
          <w:trHeight w:val="300"/>
        </w:trPr>
        <w:tc>
          <w:tcPr>
            <w:tcW w:w="11057"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b/>
                <w:bCs/>
                <w:lang w:val="ru-RU"/>
              </w:rPr>
            </w:pPr>
            <w:r w:rsidRPr="00836C2B">
              <w:rPr>
                <w:b/>
                <w:bCs/>
                <w:lang w:val="ru-RU"/>
              </w:rPr>
              <w:t xml:space="preserve">DECESUL PACIENTULUI </w:t>
            </w:r>
          </w:p>
        </w:tc>
      </w:tr>
      <w:tr w:rsidR="00F34080" w:rsidRPr="00140E5D" w:rsidTr="00F34080">
        <w:trPr>
          <w:trHeight w:val="300"/>
        </w:trPr>
        <w:tc>
          <w:tcPr>
            <w:tcW w:w="5069" w:type="dxa"/>
            <w:tcBorders>
              <w:top w:val="nil"/>
              <w:left w:val="single" w:sz="4" w:space="0" w:color="auto"/>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Decesul în spital</w:t>
            </w:r>
          </w:p>
        </w:tc>
        <w:tc>
          <w:tcPr>
            <w:tcW w:w="5988" w:type="dxa"/>
            <w:tcBorders>
              <w:top w:val="nil"/>
              <w:left w:val="nil"/>
              <w:bottom w:val="single" w:sz="4" w:space="0" w:color="auto"/>
              <w:right w:val="single" w:sz="4" w:space="0" w:color="auto"/>
            </w:tcBorders>
            <w:shd w:val="clear" w:color="000000" w:fill="FFFFFF"/>
            <w:hideMark/>
          </w:tcPr>
          <w:p w:rsidR="00F34080" w:rsidRPr="00836C2B" w:rsidRDefault="00F34080" w:rsidP="00F34080">
            <w:pPr>
              <w:spacing w:after="0"/>
              <w:jc w:val="left"/>
              <w:rPr>
                <w:lang w:val="ru-RU"/>
              </w:rPr>
            </w:pPr>
            <w:r w:rsidRPr="00836C2B">
              <w:rPr>
                <w:lang w:val="ru-RU"/>
              </w:rPr>
              <w:t>0= da; 1= nu;</w:t>
            </w:r>
          </w:p>
        </w:tc>
      </w:tr>
    </w:tbl>
    <w:p w:rsidR="002C1C9E" w:rsidRDefault="004B487C" w:rsidP="00845B02">
      <w:pPr>
        <w:pStyle w:val="1"/>
      </w:pPr>
      <w:bookmarkStart w:id="232" w:name="_Toc323457535"/>
      <w:bookmarkStart w:id="233" w:name="_Toc351378364"/>
      <w:bookmarkStart w:id="234" w:name="_Toc366268288"/>
      <w:bookmarkEnd w:id="232"/>
      <w:bookmarkEnd w:id="233"/>
      <w:r>
        <w:lastRenderedPageBreak/>
        <w:t>BIBLIOGRAFIE</w:t>
      </w:r>
      <w:bookmarkEnd w:id="234"/>
    </w:p>
    <w:p w:rsidR="002C1C9E" w:rsidRDefault="004B487C">
      <w:pPr>
        <w:widowControl w:val="0"/>
        <w:numPr>
          <w:ilvl w:val="0"/>
          <w:numId w:val="29"/>
        </w:numPr>
        <w:spacing w:after="0"/>
        <w:jc w:val="left"/>
      </w:pPr>
      <w:r>
        <w:rPr>
          <w:i/>
          <w:color w:val="000000"/>
        </w:rPr>
        <w:t>Birmaher, B. (2004): New hope for children with bipolar disorder, New York: Three River Press.</w:t>
      </w:r>
    </w:p>
    <w:p w:rsidR="002C1C9E" w:rsidRDefault="004B487C">
      <w:pPr>
        <w:widowControl w:val="0"/>
        <w:numPr>
          <w:ilvl w:val="0"/>
          <w:numId w:val="29"/>
        </w:numPr>
        <w:spacing w:after="0"/>
        <w:jc w:val="left"/>
      </w:pPr>
      <w:r>
        <w:rPr>
          <w:i/>
          <w:color w:val="000000"/>
        </w:rPr>
        <w:t>Bowden, C.L. (2005) A different depression: Clinical distinctions between bipolar and unipolar depression. Journal of Affective Disorder 84:117-125.</w:t>
      </w:r>
    </w:p>
    <w:p w:rsidR="002C1C9E" w:rsidRDefault="004B487C">
      <w:pPr>
        <w:widowControl w:val="0"/>
        <w:numPr>
          <w:ilvl w:val="0"/>
          <w:numId w:val="29"/>
        </w:numPr>
        <w:spacing w:after="0"/>
        <w:jc w:val="left"/>
      </w:pPr>
      <w:r>
        <w:rPr>
          <w:i/>
          <w:color w:val="000000"/>
        </w:rPr>
        <w:t>Brady, K.T. &amp; Sonne, S.C. (1995): The relationship between substance abuse and bip</w:t>
      </w:r>
      <w:r>
        <w:rPr>
          <w:i/>
          <w:color w:val="000000"/>
        </w:rPr>
        <w:t>o</w:t>
      </w:r>
      <w:r>
        <w:rPr>
          <w:i/>
          <w:color w:val="000000"/>
        </w:rPr>
        <w:t>lar disorder, Journal of Clinical Psychiatry, 56 (Suppl.3):19-24</w:t>
      </w:r>
    </w:p>
    <w:p w:rsidR="002C1C9E" w:rsidRDefault="004B487C" w:rsidP="00951EB7">
      <w:pPr>
        <w:widowControl w:val="0"/>
        <w:numPr>
          <w:ilvl w:val="0"/>
          <w:numId w:val="29"/>
        </w:numPr>
        <w:spacing w:after="0"/>
        <w:ind w:right="-425"/>
        <w:jc w:val="left"/>
      </w:pPr>
      <w:r>
        <w:rPr>
          <w:i/>
          <w:color w:val="000000"/>
        </w:rPr>
        <w:t>Bruchmuller, K, Meyer, T.D. (2009): Diagnostically irrelevant information can affect the likelihood of a diagnosis of bipolar disorder, Journal of Affective Disorder, 116:148-151.</w:t>
      </w:r>
    </w:p>
    <w:p w:rsidR="002C1C9E" w:rsidRDefault="004B487C">
      <w:pPr>
        <w:widowControl w:val="0"/>
        <w:numPr>
          <w:ilvl w:val="0"/>
          <w:numId w:val="29"/>
        </w:numPr>
        <w:spacing w:after="0"/>
        <w:jc w:val="left"/>
      </w:pPr>
      <w:r>
        <w:rPr>
          <w:i/>
          <w:color w:val="000000"/>
        </w:rPr>
        <w:t>Evans, D.L. (2000): Bipolar disorder: diagnostic challenges and treatment consideration. Journal of Clinical Psychiatry 61 (Suppl. 13):26-31.</w:t>
      </w:r>
    </w:p>
    <w:p w:rsidR="002C1C9E" w:rsidRDefault="004B487C">
      <w:pPr>
        <w:widowControl w:val="0"/>
        <w:numPr>
          <w:ilvl w:val="0"/>
          <w:numId w:val="29"/>
        </w:numPr>
        <w:spacing w:after="0"/>
        <w:jc w:val="left"/>
      </w:pPr>
      <w:r>
        <w:rPr>
          <w:i/>
          <w:color w:val="000000"/>
        </w:rPr>
        <w:t>Frank, E., (2005): Treating Bipolar Disorder: A clinician’s guide to Interpersonal and Social Rhythm Therapy, New York: The Guilford Press.</w:t>
      </w:r>
    </w:p>
    <w:p w:rsidR="002C1C9E" w:rsidRDefault="004B487C">
      <w:pPr>
        <w:widowControl w:val="0"/>
        <w:numPr>
          <w:ilvl w:val="0"/>
          <w:numId w:val="29"/>
        </w:numPr>
        <w:spacing w:after="0"/>
        <w:jc w:val="left"/>
      </w:pPr>
      <w:r>
        <w:rPr>
          <w:bCs/>
          <w:i/>
          <w:color w:val="000000"/>
        </w:rPr>
        <w:t xml:space="preserve">Fountoulakis K. N., Grunze H., Vieta E., Young A., </w:t>
      </w:r>
      <w:r>
        <w:rPr>
          <w:i/>
          <w:color w:val="000000"/>
        </w:rPr>
        <w:t xml:space="preserve">Lakshmi N. Yatham, Blier P., Kasper S., Moeller H.J. </w:t>
      </w:r>
      <w:r>
        <w:rPr>
          <w:bCs/>
          <w:i/>
          <w:color w:val="000000"/>
        </w:rPr>
        <w:t xml:space="preserve">The International College of Neuro-Psychopharmacology (CINP) treatment guidelines for Bipolar disorder in adults (CINP-BD-2017), part 3: The clinical guidelines. </w:t>
      </w:r>
      <w:r>
        <w:rPr>
          <w:i/>
          <w:color w:val="000000"/>
        </w:rPr>
        <w:t>2016-04 ianuarie 2017-01-15.</w:t>
      </w:r>
    </w:p>
    <w:p w:rsidR="002C1C9E" w:rsidRDefault="004B487C">
      <w:pPr>
        <w:widowControl w:val="0"/>
        <w:numPr>
          <w:ilvl w:val="0"/>
          <w:numId w:val="29"/>
        </w:numPr>
        <w:spacing w:after="0"/>
        <w:jc w:val="left"/>
      </w:pPr>
      <w:r>
        <w:rPr>
          <w:i/>
          <w:color w:val="000000"/>
        </w:rPr>
        <w:t>Gelder, M., Mayou, R., Geddes, J. „</w:t>
      </w:r>
      <w:r>
        <w:rPr>
          <w:i/>
          <w:iCs/>
          <w:color w:val="000000"/>
        </w:rPr>
        <w:t>Psychiatry (2nd edition)</w:t>
      </w:r>
      <w:r>
        <w:rPr>
          <w:i/>
          <w:color w:val="000000"/>
        </w:rPr>
        <w:t>”, 1999.</w:t>
      </w:r>
    </w:p>
    <w:p w:rsidR="002C1C9E" w:rsidRDefault="004B487C">
      <w:pPr>
        <w:widowControl w:val="0"/>
        <w:numPr>
          <w:ilvl w:val="0"/>
          <w:numId w:val="29"/>
        </w:numPr>
        <w:spacing w:after="0"/>
        <w:jc w:val="left"/>
      </w:pPr>
      <w:r>
        <w:rPr>
          <w:i/>
          <w:color w:val="000000"/>
        </w:rPr>
        <w:t>Goldstein, R.D., Grunberg, A.M. (2006): Mood disorders: Depressive disorders, in M.B. First &amp; A. Tasman (Eds.): Clinical Guide to the diagnosis and treatment of mental disorders, Chichester, England: John Wiley &amp; Sons, Ltd.</w:t>
      </w:r>
    </w:p>
    <w:p w:rsidR="002C1C9E" w:rsidRDefault="004B487C">
      <w:pPr>
        <w:widowControl w:val="0"/>
        <w:numPr>
          <w:ilvl w:val="0"/>
          <w:numId w:val="29"/>
        </w:numPr>
        <w:spacing w:after="0"/>
        <w:jc w:val="left"/>
      </w:pPr>
      <w:r>
        <w:rPr>
          <w:i/>
          <w:color w:val="000000"/>
        </w:rPr>
        <w:t>Hirschfeld, R. &amp; Vornik, L.A. (2004) Recognition and diagnosis of bipolar disorder. Journal of Clinical Psychiatry 65 [suppl 15]:5-9.</w:t>
      </w:r>
    </w:p>
    <w:p w:rsidR="002C1C9E" w:rsidRDefault="004B487C">
      <w:pPr>
        <w:numPr>
          <w:ilvl w:val="0"/>
          <w:numId w:val="29"/>
        </w:numPr>
        <w:spacing w:after="0"/>
      </w:pPr>
      <w:r>
        <w:rPr>
          <w:i/>
          <w:color w:val="000000"/>
        </w:rPr>
        <w:t>ICD-10 Clasificarea tulburărilor mintale și de comportament (Simptomatologie și di</w:t>
      </w:r>
      <w:r>
        <w:rPr>
          <w:i/>
          <w:color w:val="000000"/>
        </w:rPr>
        <w:t>a</w:t>
      </w:r>
      <w:r>
        <w:rPr>
          <w:i/>
          <w:color w:val="000000"/>
        </w:rPr>
        <w:t>gnostic clinic). București, Ed. ALL, 1998, 419 p.</w:t>
      </w:r>
    </w:p>
    <w:p w:rsidR="002C1C9E" w:rsidRDefault="004B487C">
      <w:pPr>
        <w:widowControl w:val="0"/>
        <w:numPr>
          <w:ilvl w:val="0"/>
          <w:numId w:val="29"/>
        </w:numPr>
        <w:spacing w:after="0"/>
        <w:jc w:val="left"/>
      </w:pPr>
      <w:r>
        <w:rPr>
          <w:i/>
          <w:color w:val="000000"/>
        </w:rPr>
        <w:t>Lakshmi N. Yatham, Gin S. Malhi Bipolar disorder. Oxford University Press, 2011, 76 p.</w:t>
      </w:r>
    </w:p>
    <w:p w:rsidR="002C1C9E" w:rsidRDefault="004B487C">
      <w:pPr>
        <w:widowControl w:val="0"/>
        <w:numPr>
          <w:ilvl w:val="0"/>
          <w:numId w:val="29"/>
        </w:numPr>
        <w:spacing w:after="0"/>
        <w:jc w:val="left"/>
      </w:pPr>
      <w:r>
        <w:rPr>
          <w:i/>
          <w:color w:val="000000"/>
        </w:rPr>
        <w:t>Lish, J.D., Dime-Meenan, S., Whybrow, P.C. et al. (1994): The National Depressive and Manic-Depressive Association (NDMDA) survey of bipolar members, Journal of Affective Disorders, 31:281-294.</w:t>
      </w:r>
    </w:p>
    <w:p w:rsidR="002C1C9E" w:rsidRDefault="004B487C">
      <w:pPr>
        <w:numPr>
          <w:ilvl w:val="0"/>
          <w:numId w:val="29"/>
        </w:numPr>
        <w:spacing w:after="0"/>
      </w:pPr>
      <w:r>
        <w:rPr>
          <w:i/>
          <w:color w:val="000000"/>
        </w:rPr>
        <w:t>Manual de diagnostic și clasificare statitică a tulburărilor mintale. Asociația Psihiatrică Americană, Ediția a 5-ea DSM V TM, București, Editursa Medicală Callisto, 2016, p. 123 – 154.</w:t>
      </w:r>
    </w:p>
    <w:p w:rsidR="002C1C9E" w:rsidRDefault="004B487C">
      <w:pPr>
        <w:numPr>
          <w:ilvl w:val="0"/>
          <w:numId w:val="29"/>
        </w:numPr>
        <w:spacing w:after="0"/>
      </w:pPr>
      <w:r>
        <w:rPr>
          <w:i/>
        </w:rPr>
        <w:t>Marneros A (2003): Schizoaffective Disorder: Clinical Aspects, Differential Diagnosis, and</w:t>
      </w:r>
      <w:r>
        <w:rPr>
          <w:i/>
          <w:color w:val="000000"/>
        </w:rPr>
        <w:t xml:space="preserve"> </w:t>
      </w:r>
      <w:r>
        <w:rPr>
          <w:i/>
        </w:rPr>
        <w:t>Treatment, Current Psychiatry Reports, 5:202–205.</w:t>
      </w:r>
    </w:p>
    <w:p w:rsidR="002C1C9E" w:rsidRDefault="004B487C">
      <w:pPr>
        <w:widowControl w:val="0"/>
        <w:numPr>
          <w:ilvl w:val="0"/>
          <w:numId w:val="29"/>
        </w:numPr>
        <w:spacing w:after="0"/>
        <w:jc w:val="left"/>
      </w:pPr>
      <w:r>
        <w:rPr>
          <w:i/>
          <w:color w:val="000000"/>
        </w:rPr>
        <w:t>Moller, J.H., Bottlender, R., Grunze, H., et al. ( 2001 ): Are antidepressants less effective in the acute treatment of bipolar I compared to unipolar depression? Journal of Affective Disorders 67:141 – 146.</w:t>
      </w:r>
    </w:p>
    <w:p w:rsidR="002C1C9E" w:rsidRDefault="004B487C">
      <w:pPr>
        <w:widowControl w:val="0"/>
        <w:numPr>
          <w:ilvl w:val="0"/>
          <w:numId w:val="29"/>
        </w:numPr>
        <w:spacing w:after="0"/>
        <w:jc w:val="left"/>
      </w:pPr>
      <w:r>
        <w:rPr>
          <w:i/>
          <w:color w:val="000000"/>
        </w:rPr>
        <w:t>Perlis, R. H., Brown, E., Backer, R.W., Nierenberg, A.A. (2006): Clinical features of bipolar depression versus major depressive disorder in large multicenter trials, Amer</w:t>
      </w:r>
      <w:r>
        <w:rPr>
          <w:i/>
          <w:color w:val="000000"/>
        </w:rPr>
        <w:t>i</w:t>
      </w:r>
      <w:r>
        <w:rPr>
          <w:i/>
          <w:color w:val="000000"/>
        </w:rPr>
        <w:t>can Journal of Psychiatry, 163:225–231.</w:t>
      </w:r>
    </w:p>
    <w:p w:rsidR="002C1C9E" w:rsidRDefault="004B487C">
      <w:pPr>
        <w:widowControl w:val="0"/>
        <w:numPr>
          <w:ilvl w:val="0"/>
          <w:numId w:val="29"/>
        </w:numPr>
        <w:spacing w:after="0"/>
        <w:jc w:val="left"/>
      </w:pPr>
      <w:r>
        <w:rPr>
          <w:i/>
          <w:color w:val="000000"/>
        </w:rPr>
        <w:t>Reiser, R.. &amp; Thompson, L.W. (2005): Bipolar Disorder: Advances in Psychotherapy- Evidence-Based Practice. Hogrefe &amp; Huber Publishers: Cambridge, MA.</w:t>
      </w:r>
    </w:p>
    <w:p w:rsidR="002C1C9E" w:rsidRDefault="004B487C">
      <w:pPr>
        <w:widowControl w:val="0"/>
        <w:numPr>
          <w:ilvl w:val="0"/>
          <w:numId w:val="29"/>
        </w:numPr>
        <w:spacing w:after="0"/>
        <w:jc w:val="left"/>
      </w:pPr>
      <w:r>
        <w:rPr>
          <w:i/>
          <w:color w:val="000000"/>
        </w:rPr>
        <w:t>Regier, D., Farmer, M., Rae, D. et al. ( 1990 ): Comorbidity of mental disorders with alcohol and other drugs. Results from the Epidemiological Catchment Area (ECA) Study . The Journal of the American Medical Association (JAMA) 264: 2511 – 2518.</w:t>
      </w:r>
    </w:p>
    <w:p w:rsidR="002C1C9E" w:rsidRDefault="004B487C">
      <w:pPr>
        <w:widowControl w:val="0"/>
        <w:numPr>
          <w:ilvl w:val="0"/>
          <w:numId w:val="29"/>
        </w:numPr>
        <w:spacing w:after="0"/>
        <w:jc w:val="left"/>
      </w:pPr>
      <w:r>
        <w:rPr>
          <w:i/>
          <w:color w:val="000000"/>
        </w:rPr>
        <w:t>Robertson, H.A., Lam, R.W., Stewart, J.N., et al. ( 1996 ): Atypical depressive symptoms and clusters in unipolar and bipolar depression . Acta Psychiatrica Scandinavica 94: 421- 427.</w:t>
      </w:r>
    </w:p>
    <w:p w:rsidR="002C1C9E" w:rsidRDefault="004B487C">
      <w:pPr>
        <w:numPr>
          <w:ilvl w:val="0"/>
          <w:numId w:val="29"/>
        </w:numPr>
        <w:spacing w:after="0"/>
      </w:pPr>
      <w:r>
        <w:rPr>
          <w:i/>
          <w:color w:val="000000"/>
          <w:lang w:eastAsia="en-US"/>
        </w:rPr>
        <w:t>Vrasti Radu si Papava Ioan Diagnosticul diferențial al tulburării bipolare</w:t>
      </w:r>
    </w:p>
    <w:p w:rsidR="002C1C9E" w:rsidRDefault="004B487C">
      <w:pPr>
        <w:numPr>
          <w:ilvl w:val="0"/>
          <w:numId w:val="29"/>
        </w:numPr>
        <w:spacing w:after="0"/>
      </w:pPr>
      <w:r>
        <w:rPr>
          <w:i/>
          <w:color w:val="000000"/>
        </w:rPr>
        <w:t>Udriștoiu T., Marinescu Dr. Ghiduri de terapie farmacologică în tulburările psihiatrice majore. Ed. Medicală Universitară, Craiova, 2014, 246 p.</w:t>
      </w:r>
    </w:p>
    <w:sectPr w:rsidR="002C1C9E" w:rsidSect="00A64B79">
      <w:headerReference w:type="default" r:id="rId37"/>
      <w:footerReference w:type="default" r:id="rId38"/>
      <w:pgSz w:w="11906" w:h="16838"/>
      <w:pgMar w:top="567" w:right="1841" w:bottom="567" w:left="1134" w:header="0" w:footer="0" w:gutter="0"/>
      <w:cols w:space="720"/>
      <w:formProt w:val="0"/>
      <w:docGrid w:linePitch="24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F9C" w:rsidRDefault="00F66F9C">
      <w:pPr>
        <w:spacing w:after="0"/>
      </w:pPr>
      <w:r>
        <w:separator/>
      </w:r>
    </w:p>
  </w:endnote>
  <w:endnote w:type="continuationSeparator" w:id="0">
    <w:p w:rsidR="00F66F9C" w:rsidRDefault="00F66F9C">
      <w:pPr>
        <w:spacing w:after="0"/>
      </w:pPr>
      <w:r>
        <w:continuationSeparator/>
      </w:r>
    </w:p>
  </w:endnote>
  <w:endnote w:id="1">
    <w:p w:rsidR="00F96B77" w:rsidRPr="00437175" w:rsidRDefault="00F96B77" w:rsidP="00437175">
      <w:pPr>
        <w:pStyle w:val="afb"/>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WarnockPro-Semibold">
    <w:altName w:val="Calibri"/>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80000000" w:usb2="00000008" w:usb3="00000000" w:csb0="000001FF" w:csb1="00000000"/>
  </w:font>
  <w:font w:name="MS Gothi">
    <w:altName w:val="??X???z?g"/>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auto"/>
    <w:pitch w:val="variable"/>
    <w:sig w:usb0="E1000AEF" w:usb1="5000A1FF" w:usb2="00000000" w:usb3="00000000" w:csb0="000001BF" w:csb1="00000000"/>
  </w:font>
  <w:font w:name="Helvetica Neue">
    <w:charset w:val="00"/>
    <w:family w:val="auto"/>
    <w:pitch w:val="variable"/>
    <w:sig w:usb0="E50002FF" w:usb1="500079DB" w:usb2="0000001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HFFDH C+ A Caslon Pro">
    <w:altName w:val="HGGothicE"/>
    <w:panose1 w:val="00000000000000000000"/>
    <w:charset w:val="80"/>
    <w:family w:val="swiss"/>
    <w:notTrueType/>
    <w:pitch w:val="default"/>
    <w:sig w:usb0="00000001" w:usb1="08070000" w:usb2="00000010" w:usb3="00000000" w:csb0="00020000" w:csb1="00000000"/>
  </w:font>
  <w:font w:name="PMingLiUfalt">
    <w:panose1 w:val="00000000000000000000"/>
    <w:charset w:val="88"/>
    <w:family w:val="auto"/>
    <w:notTrueType/>
    <w:pitch w:val="variable"/>
    <w:sig w:usb0="00000001" w:usb1="08080000" w:usb2="00000010" w:usb3="00000000" w:csb0="00100000" w:csb1="00000000"/>
  </w:font>
  <w:font w:name="Helvetica">
    <w:panose1 w:val="020B0604020202020204"/>
    <w:charset w:val="00"/>
    <w:family w:val="swiss"/>
    <w:pitch w:val="variable"/>
    <w:sig w:usb0="00000007" w:usb1="00000000" w:usb2="00000000" w:usb3="00000000" w:csb0="00000093" w:csb1="00000000"/>
  </w:font>
  <w:font w:name="TimesNewRoman">
    <w:altName w:val="Times New Roman"/>
    <w:panose1 w:val="00000000000000000000"/>
    <w:charset w:val="00"/>
    <w:family w:val="auto"/>
    <w:notTrueType/>
    <w:pitch w:val="default"/>
    <w:sig w:usb0="00000203" w:usb1="00000000" w:usb2="00000000" w:usb3="00000000" w:csb0="00000005" w:csb1="00000000"/>
  </w:font>
  <w:font w:name="GENUINE">
    <w:altName w:val="Arial Unicode MS"/>
    <w:panose1 w:val="00000000000000000000"/>
    <w:charset w:val="88"/>
    <w:family w:val="swiss"/>
    <w:notTrueType/>
    <w:pitch w:val="default"/>
    <w:sig w:usb0="00000001" w:usb1="08080000" w:usb2="00000010" w:usb3="00000000" w:csb0="00100000" w:csb1="00000000"/>
  </w:font>
  <w:font w:name="TimesNewRoman,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ind w:right="360"/>
    </w:pPr>
    <w:r w:rsidRPr="009C1FCC">
      <w:rPr>
        <w:noProof/>
        <w:lang w:val="en-US" w:eastAsia="en-US"/>
      </w:rPr>
      <w:pict>
        <v:rect id="Врезка2" o:spid="_x0000_s4097" style="position:absolute;left:0;text-align:left;margin-left:436.45pt;margin-top:-.05pt;width:33.75pt;height:19.8pt;z-index:-251658752;visibility:visible;mso-wrap-distance-left:0;mso-wrap-distance-right:0;mso-position-horizontal-relative:margin;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" filled="f" stroked="f">
          <v:textbox style="mso-fit-shape-to-text:t" inset="0,0,0,0">
            <w:txbxContent>
              <w:p w:rsidR="00F96B77" w:rsidRDefault="00F96B77" w:rsidP="000F2433">
                <w:pPr>
                  <w:jc w:val="right"/>
                  <w:rPr>
                    <w:color w:val="000000"/>
                  </w:rPr>
                </w:pPr>
                <w:r w:rsidRPr="009C1FCC">
                  <w:rPr>
                    <w:color w:val="000000"/>
                  </w:rPr>
                  <w:fldChar w:fldCharType="begin"/>
                </w:r>
                <w:r>
                  <w:instrText>PAGE</w:instrText>
                </w:r>
                <w:r>
                  <w:fldChar w:fldCharType="separate"/>
                </w:r>
                <w:r w:rsidR="00E063B5">
                  <w:rPr>
                    <w:noProof/>
                  </w:rPr>
                  <w:t>1</w:t>
                </w:r>
                <w:r>
                  <w:fldChar w:fldCharType="end"/>
                </w:r>
              </w:p>
            </w:txbxContent>
          </v:textbox>
          <w10:wrap type="square" side="largest"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tabs>
        <w:tab w:val="center" w:pos="4677"/>
        <w:tab w:val="right" w:pos="9355"/>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tabs>
        <w:tab w:val="center" w:pos="4677"/>
        <w:tab w:val="right" w:pos="9355"/>
      </w:tabs>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spacing w:after="0"/>
      <w:ind w:left="110"/>
    </w:pPr>
    <w:r>
      <w:rPr>
        <w:rFonts w:ascii="Arial" w:eastAsia="Arial" w:hAnsi="Arial" w:cs="Arial"/>
        <w:color w:val="221D1F"/>
        <w:sz w:val="14"/>
      </w:rPr>
      <w:t>South Africa (English)</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spacing w:after="0"/>
      <w:ind w:left="110"/>
    </w:pPr>
    <w:r>
      <w:rPr>
        <w:rFonts w:ascii="Arial" w:eastAsia="Arial" w:hAnsi="Arial" w:cs="Arial"/>
        <w:color w:val="221D1F"/>
        <w:sz w:val="14"/>
      </w:rPr>
      <w:t>South Africa (English)</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spacing w:after="0"/>
      <w:ind w:left="110"/>
    </w:pPr>
    <w:r>
      <w:rPr>
        <w:rFonts w:ascii="Arial" w:eastAsia="Arial" w:hAnsi="Arial" w:cs="Arial"/>
        <w:color w:val="221D1F"/>
        <w:sz w:val="14"/>
      </w:rPr>
      <w:t>South Africa (English)</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tabs>
        <w:tab w:val="center" w:pos="4677"/>
        <w:tab w:val="right" w:pos="935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F9C" w:rsidRDefault="00F66F9C">
      <w:r>
        <w:separator/>
      </w:r>
    </w:p>
  </w:footnote>
  <w:footnote w:type="continuationSeparator" w:id="0">
    <w:p w:rsidR="00F66F9C" w:rsidRDefault="00F66F9C">
      <w:r>
        <w:continuationSeparator/>
      </w:r>
    </w:p>
  </w:footnote>
  <w:footnote w:id="1">
    <w:p w:rsidR="00F96B77" w:rsidRDefault="00F96B77">
      <w:r>
        <w:rPr>
          <w:rStyle w:val="a6"/>
        </w:rPr>
        <w:footnoteRef/>
      </w:r>
      <w:r>
        <w:rPr>
          <w:rStyle w:val="a6"/>
        </w:rPr>
        <w:tab/>
      </w:r>
      <w:r>
        <w:t xml:space="preserve"> The NICE Guideline on the treatment and management of depression in adults, </w:t>
      </w:r>
      <w:r>
        <w:rPr>
          <w:sz w:val="18"/>
          <w:szCs w:val="18"/>
          <w:lang w:val="en-US" w:eastAsia="ro-RO"/>
        </w:rPr>
        <w:t>The British Psychological Society&amp; The Royal College of Psychiatrists, 2010, pag.17</w:t>
      </w:r>
    </w:p>
  </w:footnote>
  <w:footnote w:id="2">
    <w:p w:rsidR="00F96B77" w:rsidRDefault="00F96B77" w:rsidP="00C602A8">
      <w:pPr>
        <w:contextualSpacing/>
      </w:pPr>
      <w:r>
        <w:rPr>
          <w:rStyle w:val="a6"/>
        </w:rPr>
        <w:footnoteRef/>
      </w:r>
      <w:r>
        <w:rPr>
          <w:rStyle w:val="a6"/>
        </w:rPr>
        <w:tab/>
      </w:r>
      <w:r>
        <w:t xml:space="preserve"> [Bschor Tom, Rub Andreas Bazele clinico-terapeutice ale tulburărilor afective. Ed. Farmamedia, Tg.-Mureș, 2010, p. 77]</w:t>
      </w:r>
    </w:p>
  </w:footnote>
  <w:footnote w:id="3">
    <w:p w:rsidR="00F96B77" w:rsidRDefault="00F96B77" w:rsidP="002D33B7">
      <w:pPr>
        <w:pStyle w:val="af8"/>
      </w:pPr>
      <w:r>
        <w:rPr>
          <w:rStyle w:val="a6"/>
        </w:rPr>
        <w:footnoteRef/>
      </w:r>
      <w:r>
        <w:t xml:space="preserve"> </w:t>
      </w:r>
      <w:r w:rsidRPr="007447C7">
        <w:rPr>
          <w:sz w:val="20"/>
          <w:szCs w:val="20"/>
        </w:rPr>
        <w:t>Dartford D, Gravesham D. Short Term Clinical Guidelines on the Management of Disturbed/Violent Behaviour of Patients in A&amp;E and Emergency Situations (including the use of Rapid Tranquilisation</w:t>
      </w:r>
    </w:p>
  </w:footnote>
  <w:footnote w:id="4">
    <w:p w:rsidR="00F96B77" w:rsidRDefault="00F96B77" w:rsidP="00921983">
      <w:r>
        <w:rPr>
          <w:rStyle w:val="a6"/>
        </w:rPr>
        <w:footnoteRef/>
      </w:r>
      <w:r>
        <w:rPr>
          <w:rStyle w:val="a6"/>
        </w:rPr>
        <w:tab/>
      </w:r>
      <w:r>
        <w:t xml:space="preserve"> Tintiuc Dumitru, Sănătate Publică </w:t>
      </w:r>
      <w:r>
        <w:rPr>
          <w:rFonts w:ascii="Tahoma" w:hAnsi="Tahoma" w:cs="Tahoma"/>
        </w:rPr>
        <w:t>ș</w:t>
      </w:r>
      <w:r>
        <w:t>i Management, Chi</w:t>
      </w:r>
      <w:r>
        <w:rPr>
          <w:rFonts w:ascii="Tahoma" w:hAnsi="Tahoma" w:cs="Tahoma"/>
        </w:rPr>
        <w:t>ș</w:t>
      </w:r>
      <w:r>
        <w:t>inău, 2007, ISBN – 978-9975-918-90-9</w:t>
      </w:r>
    </w:p>
  </w:footnote>
  <w:footnote w:id="5">
    <w:p w:rsidR="00F96B77" w:rsidRPr="001C4454" w:rsidRDefault="00F96B77">
      <w:pPr>
        <w:rPr>
          <w:sz w:val="18"/>
          <w:szCs w:val="18"/>
        </w:rPr>
      </w:pPr>
      <w:r w:rsidRPr="001C4454">
        <w:rPr>
          <w:sz w:val="18"/>
          <w:szCs w:val="18"/>
        </w:rPr>
        <w:footnoteRef/>
      </w:r>
      <w:r w:rsidRPr="001C4454">
        <w:rPr>
          <w:sz w:val="18"/>
          <w:szCs w:val="18"/>
        </w:rPr>
        <w:tab/>
        <w:t>Ghidul Olandez-TAB</w:t>
      </w:r>
    </w:p>
  </w:footnote>
  <w:footnote w:id="6">
    <w:p w:rsidR="00F96B77" w:rsidRPr="001C4454" w:rsidRDefault="00F96B77">
      <w:pPr>
        <w:contextualSpacing/>
        <w:rPr>
          <w:sz w:val="18"/>
          <w:szCs w:val="18"/>
        </w:rPr>
      </w:pPr>
      <w:r w:rsidRPr="001C4454">
        <w:rPr>
          <w:rStyle w:val="a6"/>
          <w:sz w:val="18"/>
          <w:szCs w:val="18"/>
        </w:rPr>
        <w:footnoteRef/>
      </w:r>
      <w:r w:rsidRPr="001C4454">
        <w:rPr>
          <w:rStyle w:val="a6"/>
          <w:sz w:val="18"/>
          <w:szCs w:val="18"/>
        </w:rPr>
        <w:tab/>
      </w:r>
      <w:r w:rsidRPr="001C4454">
        <w:rPr>
          <w:sz w:val="18"/>
          <w:szCs w:val="18"/>
        </w:rPr>
        <w:t xml:space="preserve"> </w:t>
      </w:r>
      <w:r w:rsidRPr="001C4454">
        <w:rPr>
          <w:sz w:val="18"/>
          <w:szCs w:val="18"/>
          <w:lang w:eastAsia="en-US"/>
        </w:rPr>
        <w:t xml:space="preserve">Hirschfeld, R., Williams, J., Spitzer, R., Calabrese, J.R., Flynn, L., Keck, P.E. Jr. e.a. (2000). Development and validation of screening instrument for bipolar spectrum disorder: the mood disorder questionnaire. </w:t>
      </w:r>
      <w:r w:rsidRPr="001C4454">
        <w:rPr>
          <w:i/>
          <w:iCs/>
          <w:sz w:val="18"/>
          <w:szCs w:val="18"/>
          <w:lang w:eastAsia="en-US"/>
        </w:rPr>
        <w:t>American Journal of Psychiatry, 157</w:t>
      </w:r>
      <w:r w:rsidRPr="001C4454">
        <w:rPr>
          <w:sz w:val="18"/>
          <w:szCs w:val="18"/>
          <w:lang w:eastAsia="en-US"/>
        </w:rPr>
        <w:t>, 1873-1875.</w:t>
      </w:r>
    </w:p>
    <w:p w:rsidR="00F96B77" w:rsidRDefault="00F96B77">
      <w:pPr>
        <w:contextualSpacing/>
      </w:pPr>
      <w:r w:rsidRPr="001C4454">
        <w:rPr>
          <w:sz w:val="18"/>
          <w:szCs w:val="18"/>
          <w:lang w:eastAsia="en-US"/>
        </w:rPr>
        <w:tab/>
        <w:t xml:space="preserve">Hirschfeld, R.M., Holzer, C., Calabrese, J.R., Weissman, M., Reed, M., Davies, M., e.a. (2003a). Validity of the mood disorder questionnaire: a general population study. </w:t>
      </w:r>
      <w:r w:rsidRPr="001C4454">
        <w:rPr>
          <w:i/>
          <w:iCs/>
          <w:sz w:val="18"/>
          <w:szCs w:val="18"/>
          <w:lang w:eastAsia="en-US"/>
        </w:rPr>
        <w:t>American Journal of Psychiatry, 160</w:t>
      </w:r>
      <w:r w:rsidRPr="001C4454">
        <w:rPr>
          <w:sz w:val="18"/>
          <w:szCs w:val="18"/>
          <w:lang w:eastAsia="en-US"/>
        </w:rPr>
        <w:t>, 178-80.</w:t>
      </w:r>
    </w:p>
  </w:footnote>
  <w:footnote w:id="7">
    <w:p w:rsidR="00F96B77" w:rsidRDefault="00F96B77" w:rsidP="00150524">
      <w:r>
        <w:rPr>
          <w:rStyle w:val="a6"/>
        </w:rPr>
        <w:footnoteRef/>
      </w:r>
      <w:r>
        <w:rPr>
          <w:rStyle w:val="a6"/>
        </w:rPr>
        <w:tab/>
      </w:r>
      <w:r>
        <w:t xml:space="preserve"> NICE guidelines 2015</w:t>
      </w:r>
    </w:p>
  </w:footnote>
  <w:footnote w:id="8">
    <w:p w:rsidR="00F96B77" w:rsidRPr="008C40D9" w:rsidRDefault="00F96B77">
      <w:pPr>
        <w:rPr>
          <w:sz w:val="18"/>
          <w:szCs w:val="18"/>
        </w:rPr>
      </w:pPr>
      <w:r w:rsidRPr="008C40D9">
        <w:rPr>
          <w:rStyle w:val="a6"/>
          <w:sz w:val="18"/>
          <w:szCs w:val="18"/>
        </w:rPr>
        <w:footnoteRef/>
      </w:r>
      <w:r w:rsidRPr="008C40D9">
        <w:rPr>
          <w:rStyle w:val="a6"/>
          <w:sz w:val="18"/>
          <w:szCs w:val="18"/>
        </w:rPr>
        <w:tab/>
      </w:r>
      <w:r w:rsidRPr="008C40D9">
        <w:rPr>
          <w:sz w:val="18"/>
          <w:szCs w:val="18"/>
        </w:rPr>
        <w:t xml:space="preserve"> [Ghidul Olandez]</w:t>
      </w:r>
    </w:p>
  </w:footnote>
  <w:footnote w:id="9">
    <w:p w:rsidR="00F96B77" w:rsidRDefault="00F96B77">
      <w:r>
        <w:rPr>
          <w:rStyle w:val="a6"/>
        </w:rPr>
        <w:footnoteRef/>
      </w:r>
      <w:r>
        <w:rPr>
          <w:rStyle w:val="a6"/>
        </w:rPr>
        <w:tab/>
      </w:r>
      <w:r>
        <w:t xml:space="preserve"> [Sursa - Sadock Kaplan]</w:t>
      </w:r>
    </w:p>
  </w:footnote>
  <w:footnote w:id="10">
    <w:p w:rsidR="00F96B77" w:rsidRPr="006F0EE4" w:rsidRDefault="00F96B77" w:rsidP="002D33B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Cook J.A., Copeland M.E., Floyd C.B., Jonikas J.A., Hamilton M.M., Razzano L., e.a. (2012). A randomized controlled trial of effects of Wellness Recovery Action Planning on depression, anxiety, and recovery. Psychiatric Services,63, 541-547.</w:t>
      </w:r>
    </w:p>
    <w:p w:rsidR="00F96B77" w:rsidRPr="006F0EE4" w:rsidRDefault="00F96B77" w:rsidP="002D33B7">
      <w:pPr>
        <w:rPr>
          <w:sz w:val="18"/>
          <w:szCs w:val="18"/>
        </w:rPr>
      </w:pPr>
      <w:r w:rsidRPr="006F0EE4">
        <w:rPr>
          <w:sz w:val="18"/>
          <w:szCs w:val="18"/>
        </w:rPr>
        <w:tab/>
        <w:t>Färdig, R., Lewander, T., Melin, L., Folke, F., &amp; Fredriksson A. (2011). A randomized controlled trial of the illness management and recovery program for persons with schizophrenia. Psychiatric Services, 62, 606-612.</w:t>
      </w:r>
    </w:p>
    <w:p w:rsidR="00F96B77" w:rsidRPr="006F0EE4" w:rsidRDefault="00F96B77" w:rsidP="002D33B7">
      <w:pPr>
        <w:rPr>
          <w:sz w:val="18"/>
          <w:szCs w:val="18"/>
        </w:rPr>
      </w:pPr>
      <w:r w:rsidRPr="006F0EE4">
        <w:rPr>
          <w:sz w:val="18"/>
          <w:szCs w:val="18"/>
        </w:rPr>
        <w:tab/>
        <w:t>Garber-Epstein, P., Zisman-Ilani, Y., Levine, S., &amp; Roe, D. (2013). Comparative impact of professional mental health background on ratings of consumer outcome and fidelity in an illness management and recovery program. Psychiatric Rehabilitation Journal, 36, 236-242.</w:t>
      </w:r>
    </w:p>
    <w:p w:rsidR="00F96B77" w:rsidRPr="006F0EE4" w:rsidRDefault="00F96B77" w:rsidP="002D33B7">
      <w:pPr>
        <w:rPr>
          <w:sz w:val="18"/>
          <w:szCs w:val="18"/>
        </w:rPr>
      </w:pPr>
      <w:r w:rsidRPr="006F0EE4">
        <w:rPr>
          <w:sz w:val="18"/>
          <w:szCs w:val="18"/>
        </w:rPr>
        <w:tab/>
        <w:t>Hasson-Ohayon, I., Roe, D., &amp; Kravetz, S. (2007). A randomized controlled trial of the effectiveness of the illness management and recovery program. Psychiatric Services, 58, 1461-1466.</w:t>
      </w:r>
    </w:p>
    <w:p w:rsidR="00F96B77" w:rsidRPr="006F0EE4" w:rsidRDefault="00F96B77" w:rsidP="002D33B7">
      <w:pPr>
        <w:rPr>
          <w:sz w:val="18"/>
          <w:szCs w:val="18"/>
        </w:rPr>
      </w:pPr>
      <w:r w:rsidRPr="006F0EE4">
        <w:rPr>
          <w:sz w:val="18"/>
          <w:szCs w:val="18"/>
        </w:rPr>
        <w:tab/>
        <w:t>Levitt, A.J., Mueser, K.T., Degenova, J., Lorenzo, J., Bradford-Watt, D., Barbosa, A., e.a. (2009). Randomized controlled trial of illness management and recovery in multiple-unit supportive housing. Psychiatric Services, 60, 1629-1636.</w:t>
      </w:r>
    </w:p>
  </w:footnote>
  <w:footnote w:id="11">
    <w:p w:rsidR="00F96B77" w:rsidRPr="006F0EE4" w:rsidRDefault="00F96B77" w:rsidP="002D33B7">
      <w:pPr>
        <w:rPr>
          <w:sz w:val="18"/>
          <w:szCs w:val="18"/>
        </w:rPr>
      </w:pPr>
      <w:r w:rsidRPr="006F0EE4">
        <w:rPr>
          <w:rStyle w:val="a6"/>
          <w:sz w:val="18"/>
          <w:szCs w:val="18"/>
        </w:rPr>
        <w:footnoteRef/>
      </w:r>
      <w:r w:rsidRPr="006F0EE4">
        <w:rPr>
          <w:rStyle w:val="a6"/>
          <w:sz w:val="18"/>
          <w:szCs w:val="18"/>
        </w:rPr>
        <w:tab/>
      </w:r>
      <w:r w:rsidRPr="006F0EE4">
        <w:rPr>
          <w:sz w:val="18"/>
          <w:szCs w:val="18"/>
        </w:rPr>
        <w:t>inclusiv spitalizare fără liberul consimțământ, în condițiile prevăzute de Legea privind sănătatea mintală</w:t>
      </w:r>
    </w:p>
  </w:footnote>
  <w:footnote w:id="12">
    <w:p w:rsidR="00F96B77" w:rsidRPr="006F0EE4" w:rsidRDefault="00F96B77" w:rsidP="002D33B7">
      <w:pPr>
        <w:rPr>
          <w:sz w:val="18"/>
          <w:szCs w:val="18"/>
        </w:rPr>
      </w:pPr>
      <w:r w:rsidRPr="006F0EE4">
        <w:rPr>
          <w:rStyle w:val="a6"/>
          <w:sz w:val="18"/>
          <w:szCs w:val="18"/>
        </w:rPr>
        <w:footnoteRef/>
      </w:r>
      <w:r w:rsidRPr="006F0EE4">
        <w:rPr>
          <w:rStyle w:val="a6"/>
          <w:sz w:val="18"/>
          <w:szCs w:val="18"/>
        </w:rPr>
        <w:tab/>
      </w:r>
      <w:r w:rsidRPr="006F0EE4">
        <w:rPr>
          <w:sz w:val="18"/>
          <w:szCs w:val="18"/>
        </w:rPr>
        <w:t>inclusiv spitalizare fără liberul consimțământ, în condițiile prevăzute de Legea privind sănătatea mintală</w:t>
      </w:r>
    </w:p>
  </w:footnote>
  <w:footnote w:id="13">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w:t>
      </w:r>
      <w:r w:rsidRPr="006F0EE4">
        <w:rPr>
          <w:rFonts w:eastAsia="MS Mincho"/>
          <w:sz w:val="18"/>
          <w:szCs w:val="18"/>
          <w:lang w:eastAsia="en-US"/>
        </w:rPr>
        <w:t xml:space="preserve">Burns, T., Catty, J., Dash, M., Roberts, C., Lockwood, A., &amp; Marshall, M. (2007). Use of intensive case management to reduce time in hospital in people with severe mental illness: Systematic review and meta-regression. </w:t>
      </w:r>
      <w:r w:rsidRPr="006F0EE4">
        <w:rPr>
          <w:rFonts w:eastAsia="MS Mincho"/>
          <w:i/>
          <w:iCs/>
          <w:sz w:val="18"/>
          <w:szCs w:val="18"/>
          <w:lang w:eastAsia="en-US"/>
        </w:rPr>
        <w:t>BMJ, 335</w:t>
      </w:r>
      <w:r w:rsidRPr="006F0EE4">
        <w:rPr>
          <w:rFonts w:eastAsia="MS Mincho"/>
          <w:sz w:val="18"/>
          <w:szCs w:val="18"/>
          <w:lang w:eastAsia="en-US"/>
        </w:rPr>
        <w:t>, 336-342.</w:t>
      </w:r>
    </w:p>
    <w:p w:rsidR="00F96B77" w:rsidRPr="006F0EE4" w:rsidRDefault="00F96B77">
      <w:pPr>
        <w:rPr>
          <w:sz w:val="18"/>
          <w:szCs w:val="18"/>
        </w:rPr>
      </w:pPr>
      <w:r w:rsidRPr="006F0EE4">
        <w:rPr>
          <w:rFonts w:eastAsia="MS Mincho"/>
          <w:sz w:val="18"/>
          <w:szCs w:val="18"/>
          <w:lang w:eastAsia="en-US"/>
        </w:rPr>
        <w:tab/>
        <w:t xml:space="preserve">Sytema, S., Wunderink, L., Bloemers, W., Roora, L., &amp; Wiersma, D. (2007). Assertive community treatment in the Netherlands: A randomized controlled trial. </w:t>
      </w:r>
      <w:r w:rsidRPr="006F0EE4">
        <w:rPr>
          <w:rFonts w:eastAsia="MS Mincho"/>
          <w:i/>
          <w:iCs/>
          <w:sz w:val="18"/>
          <w:szCs w:val="18"/>
          <w:lang w:eastAsia="en-US"/>
        </w:rPr>
        <w:t>Acta Psychiatrica Scandinavica, 116</w:t>
      </w:r>
      <w:r w:rsidRPr="006F0EE4">
        <w:rPr>
          <w:rFonts w:eastAsia="MS Mincho"/>
          <w:sz w:val="18"/>
          <w:szCs w:val="18"/>
          <w:lang w:eastAsia="en-US"/>
        </w:rPr>
        <w:t>, 105-112</w:t>
      </w:r>
    </w:p>
  </w:footnote>
  <w:footnote w:id="14">
    <w:p w:rsidR="00F96B77" w:rsidRDefault="00F96B77">
      <w:r w:rsidRPr="006F0EE4">
        <w:rPr>
          <w:rStyle w:val="a6"/>
          <w:sz w:val="18"/>
          <w:szCs w:val="18"/>
        </w:rPr>
        <w:footnoteRef/>
      </w:r>
      <w:r w:rsidRPr="006F0EE4">
        <w:rPr>
          <w:rStyle w:val="a6"/>
          <w:sz w:val="18"/>
          <w:szCs w:val="18"/>
        </w:rPr>
        <w:tab/>
      </w:r>
      <w:r w:rsidRPr="006F0EE4">
        <w:rPr>
          <w:sz w:val="18"/>
          <w:szCs w:val="18"/>
        </w:rPr>
        <w:t xml:space="preserve"> Prin îngrijitori, sub-înțelegem membrii familiei, partenerii sau prietenii apropiați ai pacientului, care joacă un anumit rol în îngrijirea acestuia.  </w:t>
      </w:r>
    </w:p>
  </w:footnote>
  <w:footnote w:id="15">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Din protocolul Olandez</w:t>
      </w:r>
    </w:p>
  </w:footnote>
  <w:footnote w:id="16">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Hilty DM, Brady KT, Hales RE. A review of bipolar disorder among adults. Psychiatr Serv 1999; 50:201</w:t>
      </w:r>
    </w:p>
  </w:footnote>
  <w:footnote w:id="17">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Woods SW. The economic burden of bipolar disease. J Clin Psychiatry 2000; 61 Supp 13:38.</w:t>
      </w:r>
    </w:p>
  </w:footnote>
  <w:footnote w:id="18">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American Psychiatric Association. Diagnostic and Statistical Manual of Mental Disorders, Fourth Edition, Text Revision, American Psychiatric Association, Washington, DC, 2000</w:t>
      </w:r>
    </w:p>
  </w:footnote>
  <w:footnote w:id="19">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Judd LL, Akiskal HS, Schettler PJ, et al. A prospective investigation of the natural history of the long-term weekly symptomatic status of bipolar II disorder. Arch Gen Psychiatry 2003; 60:261.</w:t>
      </w:r>
    </w:p>
  </w:footnote>
  <w:footnote w:id="20">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Judd LL, Akiskal HS, Schettler PJ, et al. Psychosocial disability in the course of bipolar I and II disorders: a prospe</w:t>
      </w:r>
      <w:r w:rsidRPr="006F0EE4">
        <w:rPr>
          <w:sz w:val="18"/>
          <w:szCs w:val="18"/>
        </w:rPr>
        <w:t>c</w:t>
      </w:r>
      <w:r w:rsidRPr="006F0EE4">
        <w:rPr>
          <w:sz w:val="18"/>
          <w:szCs w:val="18"/>
        </w:rPr>
        <w:t>tive, comparative, longitudinal study. Arch Gen Psychiatry 2005; 62:1322.</w:t>
      </w:r>
    </w:p>
  </w:footnote>
  <w:footnote w:id="21">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Suppes T, Dennehy EB, Gibbons EW. The longitudinal course of bipolar disorder. J Clin Psychi-atry 2000; 61 Suppl 9:23.</w:t>
      </w:r>
    </w:p>
  </w:footnote>
  <w:footnote w:id="22">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Hilty DM, Brady KT, Hales RE. A review of bipolar disorder among adults. Psychiatr Serv 1999; 50:201.</w:t>
      </w:r>
    </w:p>
  </w:footnote>
  <w:footnote w:id="23">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Nease DE Jr, Volk RJ, Cass AR. Investigation of a severity-based classification of mood and anxiety symptoms in primary care patients. J Am Board Fam Pract 1999; 12:21.</w:t>
      </w:r>
    </w:p>
  </w:footnote>
  <w:footnote w:id="24">
    <w:p w:rsidR="00F96B77" w:rsidRPr="006F0EE4" w:rsidRDefault="00F96B77">
      <w:pPr>
        <w:rPr>
          <w:sz w:val="18"/>
          <w:szCs w:val="18"/>
        </w:rPr>
      </w:pPr>
      <w:r w:rsidRPr="006F0EE4">
        <w:rPr>
          <w:rStyle w:val="a6"/>
          <w:sz w:val="18"/>
          <w:szCs w:val="18"/>
        </w:rPr>
        <w:footnoteRef/>
      </w:r>
      <w:r w:rsidRPr="006F0EE4">
        <w:rPr>
          <w:rStyle w:val="a6"/>
          <w:sz w:val="18"/>
          <w:szCs w:val="18"/>
        </w:rPr>
        <w:tab/>
      </w:r>
      <w:r w:rsidRPr="006F0EE4">
        <w:rPr>
          <w:sz w:val="18"/>
          <w:szCs w:val="18"/>
        </w:rPr>
        <w:t xml:space="preserve"> Simon NM, Otto MW, Wisniewski SR, et al. Anxiety disorder comorbidity in bipolar disorder pa-tients: data from the first 500 participants in the Systematic Treatment Enhancement Program for Bipolar Disorder (STEP-BD). Am J Psychiatry 2004; 161:2222.</w:t>
      </w:r>
    </w:p>
  </w:footnote>
  <w:footnote w:id="25">
    <w:p w:rsidR="00F96B77" w:rsidRDefault="00F96B77">
      <w:r w:rsidRPr="006F0EE4">
        <w:rPr>
          <w:rStyle w:val="a6"/>
          <w:sz w:val="18"/>
          <w:szCs w:val="18"/>
        </w:rPr>
        <w:footnoteRef/>
      </w:r>
      <w:r w:rsidRPr="006F0EE4">
        <w:rPr>
          <w:rStyle w:val="a6"/>
          <w:sz w:val="18"/>
          <w:szCs w:val="18"/>
        </w:rPr>
        <w:tab/>
      </w:r>
      <w:r w:rsidRPr="006F0EE4">
        <w:rPr>
          <w:sz w:val="18"/>
          <w:szCs w:val="18"/>
        </w:rPr>
        <w:t xml:space="preserve"> American Psychiatric Association. Diagnostic and Statistical Manual of Mental Disorders, Fourth Edition, Text Revision, American Psychiatric Association, Washington, DC, 2000</w:t>
      </w:r>
    </w:p>
  </w:footnote>
  <w:footnote w:id="26">
    <w:p w:rsidR="00F96B77" w:rsidRDefault="00F96B77" w:rsidP="00951EB7">
      <w:pPr>
        <w:pStyle w:val="af8"/>
      </w:pPr>
      <w:r>
        <w:rPr>
          <w:rStyle w:val="a6"/>
        </w:rPr>
        <w:footnoteRef/>
      </w:r>
      <w:r>
        <w:t xml:space="preserve"> </w:t>
      </w:r>
      <w:r w:rsidRPr="00F24371">
        <w:rPr>
          <w:sz w:val="20"/>
          <w:szCs w:val="20"/>
        </w:rPr>
        <w:t>Ghid de abordare a pacientului agresiv și violent în urgență. Alina Petrica, Mihai Grecu. Timisoara 2008</w:t>
      </w:r>
    </w:p>
  </w:footnote>
  <w:footnote w:id="27">
    <w:p w:rsidR="00F96B77" w:rsidRDefault="00F96B77" w:rsidP="00951EB7">
      <w:pPr>
        <w:pStyle w:val="af8"/>
      </w:pPr>
      <w:r>
        <w:rPr>
          <w:rStyle w:val="a6"/>
        </w:rPr>
        <w:footnoteRef/>
      </w:r>
      <w:r>
        <w:t xml:space="preserve"> </w:t>
      </w:r>
      <w:r w:rsidRPr="00F24371">
        <w:rPr>
          <w:sz w:val="20"/>
          <w:szCs w:val="20"/>
        </w:rPr>
        <w:t>American Psychiatric Association Task Force on the Psychiatric Uses of Seclusion and Restraint : Seclusion and Restraint: The Psychiatric Uses. 1985. Washington DC: American Psychiatric Association. 8. Annas GJ. The last resort - the use of physical restraints in medical emergencies. N Engl J Med 1999; 341(18): 1408-12</w:t>
      </w:r>
    </w:p>
  </w:footnote>
  <w:footnote w:id="28">
    <w:p w:rsidR="00F96B77" w:rsidRPr="00CF6202" w:rsidRDefault="00F96B77" w:rsidP="00951EB7">
      <w:pPr>
        <w:pStyle w:val="af8"/>
        <w:rPr>
          <w:sz w:val="20"/>
          <w:szCs w:val="20"/>
        </w:rPr>
      </w:pPr>
      <w:r>
        <w:rPr>
          <w:rStyle w:val="a6"/>
        </w:rPr>
        <w:footnoteRef/>
      </w:r>
      <w:r>
        <w:t xml:space="preserve"> </w:t>
      </w:r>
      <w:r w:rsidRPr="00CF6202">
        <w:rPr>
          <w:sz w:val="20"/>
          <w:szCs w:val="20"/>
        </w:rPr>
        <w:t>Zun LS. A prospective study of the complication rate of use of patient restraint in the emergency department. J Emerg Med 2003; 24(2):119-24.</w:t>
      </w:r>
    </w:p>
  </w:footnote>
  <w:footnote w:id="29">
    <w:p w:rsidR="00F96B77" w:rsidRPr="00CF6202" w:rsidRDefault="00F96B77" w:rsidP="00951EB7">
      <w:pPr>
        <w:pStyle w:val="af8"/>
        <w:rPr>
          <w:sz w:val="20"/>
          <w:szCs w:val="20"/>
        </w:rPr>
      </w:pPr>
      <w:r w:rsidRPr="00CF6202">
        <w:rPr>
          <w:rStyle w:val="a6"/>
          <w:sz w:val="20"/>
          <w:szCs w:val="20"/>
        </w:rPr>
        <w:footnoteRef/>
      </w:r>
      <w:r w:rsidRPr="00CF6202">
        <w:rPr>
          <w:sz w:val="20"/>
          <w:szCs w:val="20"/>
        </w:rPr>
        <w:t xml:space="preserve"> Allen MH, et al. The Expert Consensus Guideline Series. Treatment of behavioral emergencies. Postgrad Med Spec 2001; 1:1-88.</w:t>
      </w:r>
    </w:p>
  </w:footnote>
  <w:footnote w:id="30">
    <w:p w:rsidR="00F96B77" w:rsidRPr="00CF6202" w:rsidRDefault="00F96B77" w:rsidP="00951EB7">
      <w:pPr>
        <w:pStyle w:val="af8"/>
        <w:rPr>
          <w:sz w:val="20"/>
          <w:szCs w:val="20"/>
        </w:rPr>
      </w:pPr>
      <w:r w:rsidRPr="00CF6202">
        <w:rPr>
          <w:rStyle w:val="a6"/>
          <w:sz w:val="20"/>
          <w:szCs w:val="20"/>
        </w:rPr>
        <w:footnoteRef/>
      </w:r>
      <w:r w:rsidRPr="00CF6202">
        <w:rPr>
          <w:sz w:val="20"/>
          <w:szCs w:val="20"/>
        </w:rPr>
        <w:t xml:space="preserve"> Battaglia J, et al. Haloperidol, lorazepam, or both for psychotic agitation? A multicenter, prospective, double-blind, emergency department study. Am J Emerg Med 1997; 4 (15):335-40.</w:t>
      </w:r>
    </w:p>
  </w:footnote>
  <w:footnote w:id="31">
    <w:p w:rsidR="00F96B77" w:rsidRDefault="00F96B77" w:rsidP="00951EB7">
      <w:pPr>
        <w:pStyle w:val="af8"/>
      </w:pPr>
      <w:r w:rsidRPr="00CF6202">
        <w:rPr>
          <w:rStyle w:val="a6"/>
          <w:sz w:val="20"/>
          <w:szCs w:val="20"/>
        </w:rPr>
        <w:footnoteRef/>
      </w:r>
      <w:r w:rsidRPr="00CF6202">
        <w:rPr>
          <w:sz w:val="20"/>
          <w:szCs w:val="20"/>
        </w:rPr>
        <w:t xml:space="preserve"> Yildiz A, Sachs GS, Turgay A. Pharmacological management of agitation in emergency settings. Emerg Med J 2003; 20:339-46.</w:t>
      </w:r>
    </w:p>
  </w:footnote>
  <w:footnote w:id="32">
    <w:p w:rsidR="00F96B77" w:rsidRDefault="00F96B77">
      <w:r>
        <w:rPr>
          <w:rStyle w:val="a6"/>
        </w:rPr>
        <w:footnoteRef/>
      </w:r>
      <w:r>
        <w:rPr>
          <w:rStyle w:val="a6"/>
        </w:rPr>
        <w:tab/>
      </w:r>
      <w:r>
        <w:t xml:space="preserve"> [Bschor T., Rub A. Bazele clinico-terapeutice ale tulburărilor afective. Ed. FaramaMedia, Tg.-Mureș, 2010, 122 p.]</w:t>
      </w:r>
    </w:p>
  </w:footnote>
  <w:footnote w:id="33">
    <w:p w:rsidR="00F96B77" w:rsidRDefault="00F96B77">
      <w:pPr>
        <w:ind w:left="360"/>
      </w:pPr>
      <w:r>
        <w:rPr>
          <w:rStyle w:val="a6"/>
        </w:rPr>
        <w:footnoteRef/>
      </w:r>
      <w:r>
        <w:rPr>
          <w:rStyle w:val="a6"/>
        </w:rPr>
        <w:tab/>
      </w:r>
      <w:r>
        <w:t xml:space="preserve"> </w:t>
      </w:r>
      <w:r>
        <w:rPr>
          <w:sz w:val="20"/>
        </w:rPr>
        <w:t>Hirschfeld, Robert M.A., M.D., Janet B.W. Williams, D.S.W., Robert L. Spitzer, M.D., Joseph R. Calabrese, M.D., Laurie Flynn, Paul E. Keck, Jr., M.D., Lydia Lewis, Susan L. McElroy, M.D., Robert M. Post, M.D., Daniel J. Rapport, M.D., James M. Russell, M.D., Gary S. Sachs, M.D., John Zajecka, M.D., Dezvoltarea și validarea unui instrument de screening pentru Tulburarea Afectivă Bipolară: Chestionarul pentru Tulburarea de Dispoziție.” Revista Americană de Psihiatrie 157:11 (Noiembrie 2000) 1873-1875.</w:t>
      </w:r>
    </w:p>
    <w:p w:rsidR="00F96B77" w:rsidRDefault="00F96B77">
      <w:pPr>
        <w:ind w:left="360"/>
      </w:pPr>
      <w:r>
        <w:rPr>
          <w:sz w:val="20"/>
        </w:rPr>
        <w:tab/>
        <w:t xml:space="preserve"> Asociația Națională pentru Depresie și Depresie Maniacală; Robert M. Post, MD – Institutul Național pe</w:t>
      </w:r>
      <w:r>
        <w:rPr>
          <w:sz w:val="20"/>
        </w:rPr>
        <w:t>n</w:t>
      </w:r>
      <w:r>
        <w:rPr>
          <w:sz w:val="20"/>
        </w:rPr>
        <w:t>tru Sănătate Mintală; Gary S. Sachs, MD – Scoala Medicală a Universității Harvard; Robert L. Spitzer, MD – Universitatea Columbia; Janet Williams, DSW – Universitatea Columbia și John M. Zajecka, MD – Rush Presbyterian-Centrul Medical St. Luke.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rPr>
        <w:lang w:val="pl-PL"/>
      </w:rPr>
    </w:pPr>
  </w:p>
  <w:p w:rsidR="00F96B77" w:rsidRDefault="00F96B77">
    <w:pPr>
      <w:tabs>
        <w:tab w:val="center" w:pos="4677"/>
        <w:tab w:val="right" w:pos="9355"/>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rPr>
        <w:lang w:val="pl-PL"/>
      </w:rPr>
    </w:pPr>
  </w:p>
  <w:p w:rsidR="00F96B77" w:rsidRDefault="00F96B77">
    <w:pPr>
      <w:tabs>
        <w:tab w:val="center" w:pos="4677"/>
        <w:tab w:val="right" w:pos="9355"/>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rPr>
        <w:lang w:val="pl-PL"/>
      </w:rPr>
    </w:pPr>
  </w:p>
  <w:p w:rsidR="00F96B77" w:rsidRDefault="00F96B77">
    <w:pPr>
      <w:tabs>
        <w:tab w:val="center" w:pos="4677"/>
        <w:tab w:val="right" w:pos="9355"/>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spacing w:after="0"/>
      <w:ind w:right="-512"/>
      <w:jc w:val="right"/>
    </w:pPr>
    <w:r>
      <w:rPr>
        <w:rFonts w:ascii="Arial" w:eastAsia="Arial" w:hAnsi="Arial" w:cs="Arial"/>
        <w:b/>
        <w:color w:val="221D1F"/>
        <w:sz w:val="40"/>
      </w:rPr>
      <w:t>QIDS-SR</w:t>
    </w:r>
    <w:r>
      <w:rPr>
        <w:rFonts w:ascii="Arial" w:eastAsia="Arial" w:hAnsi="Arial" w:cs="Arial"/>
        <w:b/>
        <w:color w:val="221D1F"/>
        <w:sz w:val="28"/>
      </w:rPr>
      <w:t xml:space="preserve">16 </w:t>
    </w:r>
    <w:r w:rsidRPr="009C1FCC">
      <w:rPr>
        <w:rFonts w:ascii="Calibri" w:eastAsia="Calibri" w:hAnsi="Calibri" w:cs="Calibri"/>
        <w:color w:val="000000"/>
        <w:sz w:val="22"/>
      </w:rPr>
      <w:fldChar w:fldCharType="begin"/>
    </w:r>
    <w:r>
      <w:instrText xml:space="preserve"> PAGE   \* MERGEFORMAT </w:instrText>
    </w:r>
    <w:r w:rsidRPr="009C1FCC">
      <w:rPr>
        <w:rFonts w:ascii="Calibri" w:eastAsia="Calibri" w:hAnsi="Calibri" w:cs="Calibri"/>
        <w:color w:val="000000"/>
        <w:sz w:val="22"/>
      </w:rPr>
      <w:fldChar w:fldCharType="separate"/>
    </w:r>
    <w:r>
      <w:rPr>
        <w:rFonts w:ascii="Arial" w:eastAsia="Arial" w:hAnsi="Arial" w:cs="Arial"/>
        <w:b/>
        <w:color w:val="221D1F"/>
        <w:sz w:val="28"/>
      </w:rPr>
      <w:t>1</w:t>
    </w:r>
    <w:r>
      <w:rPr>
        <w:rFonts w:ascii="Arial" w:eastAsia="Arial" w:hAnsi="Arial" w:cs="Arial"/>
        <w:b/>
        <w:color w:val="221D1F"/>
        <w:sz w:val="28"/>
      </w:rPr>
      <w:fldChar w:fldCharType="end"/>
    </w:r>
    <w:r>
      <w:rPr>
        <w:rFonts w:ascii="Arial" w:eastAsia="Arial" w:hAnsi="Arial" w:cs="Arial"/>
        <w:b/>
        <w:color w:val="221D1F"/>
        <w:sz w:val="28"/>
      </w:rPr>
      <w:t>-3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spacing w:after="0"/>
      <w:ind w:right="-512"/>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spacing w:after="0"/>
      <w:ind w:right="-512"/>
      <w:jc w:val="right"/>
    </w:pPr>
    <w:r>
      <w:rPr>
        <w:rFonts w:ascii="Arial" w:eastAsia="Arial" w:hAnsi="Arial" w:cs="Arial"/>
        <w:b/>
        <w:color w:val="221D1F"/>
        <w:sz w:val="40"/>
      </w:rPr>
      <w:t>QIDS-SR</w:t>
    </w:r>
    <w:r>
      <w:rPr>
        <w:rFonts w:ascii="Arial" w:eastAsia="Arial" w:hAnsi="Arial" w:cs="Arial"/>
        <w:b/>
        <w:color w:val="221D1F"/>
        <w:sz w:val="28"/>
      </w:rPr>
      <w:t xml:space="preserve">16 </w:t>
    </w:r>
    <w:r w:rsidRPr="009C1FCC">
      <w:rPr>
        <w:rFonts w:ascii="Calibri" w:eastAsia="Calibri" w:hAnsi="Calibri" w:cs="Calibri"/>
        <w:color w:val="000000"/>
        <w:sz w:val="22"/>
      </w:rPr>
      <w:fldChar w:fldCharType="begin"/>
    </w:r>
    <w:r>
      <w:instrText xml:space="preserve"> PAGE   \* MERGEFORMAT </w:instrText>
    </w:r>
    <w:r w:rsidRPr="009C1FCC">
      <w:rPr>
        <w:rFonts w:ascii="Calibri" w:eastAsia="Calibri" w:hAnsi="Calibri" w:cs="Calibri"/>
        <w:color w:val="000000"/>
        <w:sz w:val="22"/>
      </w:rPr>
      <w:fldChar w:fldCharType="separate"/>
    </w:r>
    <w:r>
      <w:rPr>
        <w:rFonts w:ascii="Arial" w:eastAsia="Arial" w:hAnsi="Arial" w:cs="Arial"/>
        <w:b/>
        <w:color w:val="221D1F"/>
        <w:sz w:val="28"/>
      </w:rPr>
      <w:t>1</w:t>
    </w:r>
    <w:r>
      <w:rPr>
        <w:rFonts w:ascii="Arial" w:eastAsia="Arial" w:hAnsi="Arial" w:cs="Arial"/>
        <w:b/>
        <w:color w:val="221D1F"/>
        <w:sz w:val="28"/>
      </w:rPr>
      <w:fldChar w:fldCharType="end"/>
    </w:r>
    <w:r>
      <w:rPr>
        <w:rFonts w:ascii="Arial" w:eastAsia="Arial" w:hAnsi="Arial" w:cs="Arial"/>
        <w:b/>
        <w:color w:val="221D1F"/>
        <w:sz w:val="28"/>
      </w:rPr>
      <w:t>-3</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B77" w:rsidRDefault="00F96B77">
    <w:pPr>
      <w:rPr>
        <w:lang w:val="pl-PL"/>
      </w:rPr>
    </w:pPr>
  </w:p>
  <w:p w:rsidR="00F96B77" w:rsidRDefault="00F96B77">
    <w:pPr>
      <w:tabs>
        <w:tab w:val="center" w:pos="4677"/>
        <w:tab w:val="right" w:pos="935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32D0"/>
    <w:multiLevelType w:val="multilevel"/>
    <w:tmpl w:val="16B2303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0C12983"/>
    <w:multiLevelType w:val="multilevel"/>
    <w:tmpl w:val="4448CBD4"/>
    <w:lvl w:ilvl="0">
      <w:start w:val="1"/>
      <w:numFmt w:val="decimal"/>
      <w:lvlText w:val="%1."/>
      <w:lvlJc w:val="left"/>
      <w:pPr>
        <w:ind w:left="360" w:hanging="360"/>
      </w:pPr>
    </w:lvl>
    <w:lvl w:ilvl="1">
      <w:start w:val="1"/>
      <w:numFmt w:val="bullet"/>
      <w:lvlText w:val=""/>
      <w:lvlJc w:val="left"/>
      <w:pPr>
        <w:ind w:left="792" w:hanging="432"/>
      </w:pPr>
      <w:rPr>
        <w:rFonts w:ascii="Symbol" w:hAnsi="Symbol" w:cs="Symbol" w:hint="default"/>
        <w:sz w:val="24"/>
      </w:rPr>
    </w:lvl>
    <w:lvl w:ilvl="2">
      <w:start w:val="1"/>
      <w:numFmt w:val="bullet"/>
      <w:lvlText w:val=""/>
      <w:lvlJc w:val="left"/>
      <w:pPr>
        <w:tabs>
          <w:tab w:val="num" w:pos="680"/>
        </w:tabs>
        <w:ind w:left="567" w:firstLine="113"/>
      </w:pPr>
      <w:rPr>
        <w:rFonts w:ascii="Symbol" w:hAnsi="Symbol" w:cs="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4F3BB2"/>
    <w:multiLevelType w:val="multilevel"/>
    <w:tmpl w:val="92D0C2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3904D91"/>
    <w:multiLevelType w:val="multilevel"/>
    <w:tmpl w:val="FEDA957C"/>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4044322"/>
    <w:multiLevelType w:val="multilevel"/>
    <w:tmpl w:val="63226B18"/>
    <w:lvl w:ilvl="0">
      <w:start w:val="1"/>
      <w:numFmt w:val="decimal"/>
      <w:lvlText w:val="%1."/>
      <w:lvlJc w:val="left"/>
      <w:pPr>
        <w:ind w:left="360" w:hanging="360"/>
      </w:pPr>
      <w:rPr>
        <w:b w:val="0"/>
        <w:bCs w:val="0"/>
        <w:sz w:val="24"/>
      </w:rPr>
    </w:lvl>
    <w:lvl w:ilvl="1">
      <w:start w:val="1"/>
      <w:numFmt w:val="lowerLetter"/>
      <w:lvlText w:val="%2."/>
      <w:lvlJc w:val="left"/>
      <w:pPr>
        <w:ind w:left="1080" w:hanging="360"/>
      </w:pPr>
    </w:lvl>
    <w:lvl w:ilvl="2">
      <w:start w:val="1"/>
      <w:numFmt w:val="decimal"/>
      <w:lvlText w:val="B. %3."/>
      <w:lvlJc w:val="left"/>
      <w:pPr>
        <w:ind w:left="36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498755E"/>
    <w:multiLevelType w:val="multilevel"/>
    <w:tmpl w:val="E216067A"/>
    <w:lvl w:ilvl="0">
      <w:start w:val="1"/>
      <w:numFmt w:val="bullet"/>
      <w:lvlText w:val=""/>
      <w:lvlJc w:val="left"/>
      <w:pPr>
        <w:ind w:left="720" w:firstLine="360"/>
      </w:pPr>
      <w:rPr>
        <w:rFonts w:ascii="Wingdings" w:hAnsi="Wingdings" w:cs="Wingdings" w:hint="default"/>
        <w:sz w:val="24"/>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6">
    <w:nsid w:val="053C0D30"/>
    <w:multiLevelType w:val="multilevel"/>
    <w:tmpl w:val="4448CBD4"/>
    <w:lvl w:ilvl="0">
      <w:start w:val="1"/>
      <w:numFmt w:val="decimal"/>
      <w:lvlText w:val="%1."/>
      <w:lvlJc w:val="left"/>
      <w:pPr>
        <w:ind w:left="360" w:hanging="360"/>
      </w:pPr>
    </w:lvl>
    <w:lvl w:ilvl="1">
      <w:start w:val="1"/>
      <w:numFmt w:val="bullet"/>
      <w:lvlText w:val=""/>
      <w:lvlJc w:val="left"/>
      <w:pPr>
        <w:ind w:left="792" w:hanging="432"/>
      </w:pPr>
      <w:rPr>
        <w:rFonts w:ascii="Symbol" w:hAnsi="Symbol" w:cs="Symbol" w:hint="default"/>
        <w:sz w:val="24"/>
      </w:rPr>
    </w:lvl>
    <w:lvl w:ilvl="2">
      <w:start w:val="1"/>
      <w:numFmt w:val="bullet"/>
      <w:lvlText w:val=""/>
      <w:lvlJc w:val="left"/>
      <w:pPr>
        <w:tabs>
          <w:tab w:val="num" w:pos="680"/>
        </w:tabs>
        <w:ind w:left="567" w:firstLine="113"/>
      </w:pPr>
      <w:rPr>
        <w:rFonts w:ascii="Symbol" w:hAnsi="Symbol" w:cs="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6551E81"/>
    <w:multiLevelType w:val="multilevel"/>
    <w:tmpl w:val="CE44915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07CB2E65"/>
    <w:multiLevelType w:val="multilevel"/>
    <w:tmpl w:val="26CCD106"/>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07E34387"/>
    <w:multiLevelType w:val="multilevel"/>
    <w:tmpl w:val="A94AEE3A"/>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8FE2C49"/>
    <w:multiLevelType w:val="multilevel"/>
    <w:tmpl w:val="4448CBD4"/>
    <w:lvl w:ilvl="0">
      <w:start w:val="1"/>
      <w:numFmt w:val="decimal"/>
      <w:lvlText w:val="%1."/>
      <w:lvlJc w:val="left"/>
      <w:pPr>
        <w:ind w:left="360" w:hanging="360"/>
      </w:pPr>
    </w:lvl>
    <w:lvl w:ilvl="1">
      <w:start w:val="1"/>
      <w:numFmt w:val="bullet"/>
      <w:lvlText w:val=""/>
      <w:lvlJc w:val="left"/>
      <w:pPr>
        <w:ind w:left="792" w:hanging="432"/>
      </w:pPr>
      <w:rPr>
        <w:rFonts w:ascii="Symbol" w:hAnsi="Symbol" w:cs="Symbol" w:hint="default"/>
        <w:sz w:val="24"/>
      </w:rPr>
    </w:lvl>
    <w:lvl w:ilvl="2">
      <w:start w:val="1"/>
      <w:numFmt w:val="bullet"/>
      <w:lvlText w:val=""/>
      <w:lvlJc w:val="left"/>
      <w:pPr>
        <w:tabs>
          <w:tab w:val="num" w:pos="680"/>
        </w:tabs>
        <w:ind w:left="567" w:firstLine="113"/>
      </w:pPr>
      <w:rPr>
        <w:rFonts w:ascii="Symbol" w:hAnsi="Symbol" w:cs="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93C0454"/>
    <w:multiLevelType w:val="multilevel"/>
    <w:tmpl w:val="9886E9BA"/>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09720291"/>
    <w:multiLevelType w:val="multilevel"/>
    <w:tmpl w:val="5CCE9D4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b/>
        <w:sz w:val="24"/>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098972BA"/>
    <w:multiLevelType w:val="multilevel"/>
    <w:tmpl w:val="2854A0F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09F1038E"/>
    <w:multiLevelType w:val="multilevel"/>
    <w:tmpl w:val="1548F242"/>
    <w:lvl w:ilvl="0">
      <w:start w:val="1"/>
      <w:numFmt w:val="bullet"/>
      <w:lvlText w:val="•"/>
      <w:lvlJc w:val="left"/>
      <w:pPr>
        <w:ind w:left="454" w:hanging="170"/>
      </w:pPr>
      <w:rPr>
        <w:rFonts w:ascii="Calibri" w:hAnsi="Calibri" w:cs="WarnockPro-Semibold"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0A481B38"/>
    <w:multiLevelType w:val="multilevel"/>
    <w:tmpl w:val="B6B847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0C4146C2"/>
    <w:multiLevelType w:val="multilevel"/>
    <w:tmpl w:val="943E7AC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7">
    <w:nsid w:val="0C931B3F"/>
    <w:multiLevelType w:val="multilevel"/>
    <w:tmpl w:val="08E803A4"/>
    <w:lvl w:ilvl="0">
      <w:start w:val="1"/>
      <w:numFmt w:val="bullet"/>
      <w:lvlText w:val=""/>
      <w:lvlJc w:val="left"/>
      <w:pPr>
        <w:ind w:left="720" w:hanging="360"/>
      </w:pPr>
      <w:rPr>
        <w:rFonts w:ascii="Symbol" w:hAnsi="Symbol" w:cs="Symbol" w:hint="default"/>
        <w:sz w:val="26"/>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0D11684B"/>
    <w:multiLevelType w:val="multilevel"/>
    <w:tmpl w:val="A8B81166"/>
    <w:lvl w:ilvl="0">
      <w:start w:val="1"/>
      <w:numFmt w:val="bullet"/>
      <w:lvlText w:val="•"/>
      <w:lvlJc w:val="left"/>
      <w:pPr>
        <w:ind w:left="644" w:hanging="360"/>
      </w:pPr>
      <w:rPr>
        <w:rFonts w:ascii="Calibri" w:hAnsi="Calibri" w:cs="WarnockPro-Semibold"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0DA36156"/>
    <w:multiLevelType w:val="multilevel"/>
    <w:tmpl w:val="F390A1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0F531904"/>
    <w:multiLevelType w:val="multilevel"/>
    <w:tmpl w:val="690ECC18"/>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0F7C335C"/>
    <w:multiLevelType w:val="multilevel"/>
    <w:tmpl w:val="13D429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1079188A"/>
    <w:multiLevelType w:val="multilevel"/>
    <w:tmpl w:val="3274E9F8"/>
    <w:lvl w:ilvl="0">
      <w:start w:val="1"/>
      <w:numFmt w:val="bullet"/>
      <w:lvlText w:val=""/>
      <w:lvlJc w:val="left"/>
      <w:pPr>
        <w:ind w:left="360" w:hanging="360"/>
      </w:pPr>
      <w:rPr>
        <w:rFonts w:ascii="Symbol" w:hAnsi="Symbol" w:cs="Symbol" w:hint="default"/>
        <w:sz w:val="24"/>
      </w:rPr>
    </w:lvl>
    <w:lvl w:ilvl="1">
      <w:start w:val="1"/>
      <w:numFmt w:val="bullet"/>
      <w:lvlText w:val="o"/>
      <w:lvlJc w:val="left"/>
      <w:pPr>
        <w:tabs>
          <w:tab w:val="num" w:pos="1020"/>
        </w:tabs>
        <w:ind w:left="1020" w:hanging="360"/>
      </w:pPr>
      <w:rPr>
        <w:rFonts w:ascii="Courier New" w:hAnsi="Courier New" w:cs="Courier New" w:hint="default"/>
      </w:rPr>
    </w:lvl>
    <w:lvl w:ilvl="2">
      <w:start w:val="1"/>
      <w:numFmt w:val="bullet"/>
      <w:lvlText w:val=""/>
      <w:lvlJc w:val="left"/>
      <w:pPr>
        <w:tabs>
          <w:tab w:val="num" w:pos="1740"/>
        </w:tabs>
        <w:ind w:left="1740" w:hanging="360"/>
      </w:pPr>
      <w:rPr>
        <w:rFonts w:ascii="Wingdings" w:hAnsi="Wingdings" w:cs="Wingdings" w:hint="default"/>
      </w:rPr>
    </w:lvl>
    <w:lvl w:ilvl="3">
      <w:start w:val="1"/>
      <w:numFmt w:val="bullet"/>
      <w:lvlText w:val=""/>
      <w:lvlJc w:val="left"/>
      <w:pPr>
        <w:tabs>
          <w:tab w:val="num" w:pos="2460"/>
        </w:tabs>
        <w:ind w:left="2460" w:hanging="360"/>
      </w:pPr>
      <w:rPr>
        <w:rFonts w:ascii="Symbol" w:hAnsi="Symbol" w:cs="Symbol" w:hint="default"/>
      </w:rPr>
    </w:lvl>
    <w:lvl w:ilvl="4">
      <w:start w:val="1"/>
      <w:numFmt w:val="bullet"/>
      <w:lvlText w:val="o"/>
      <w:lvlJc w:val="left"/>
      <w:pPr>
        <w:tabs>
          <w:tab w:val="num" w:pos="3180"/>
        </w:tabs>
        <w:ind w:left="3180" w:hanging="360"/>
      </w:pPr>
      <w:rPr>
        <w:rFonts w:ascii="Courier New" w:hAnsi="Courier New" w:cs="Courier New" w:hint="default"/>
      </w:rPr>
    </w:lvl>
    <w:lvl w:ilvl="5">
      <w:start w:val="1"/>
      <w:numFmt w:val="bullet"/>
      <w:lvlText w:val=""/>
      <w:lvlJc w:val="left"/>
      <w:pPr>
        <w:tabs>
          <w:tab w:val="num" w:pos="3900"/>
        </w:tabs>
        <w:ind w:left="3900" w:hanging="360"/>
      </w:pPr>
      <w:rPr>
        <w:rFonts w:ascii="Wingdings" w:hAnsi="Wingdings" w:cs="Wingdings" w:hint="default"/>
      </w:rPr>
    </w:lvl>
    <w:lvl w:ilvl="6">
      <w:start w:val="1"/>
      <w:numFmt w:val="bullet"/>
      <w:lvlText w:val=""/>
      <w:lvlJc w:val="left"/>
      <w:pPr>
        <w:tabs>
          <w:tab w:val="num" w:pos="4620"/>
        </w:tabs>
        <w:ind w:left="4620" w:hanging="360"/>
      </w:pPr>
      <w:rPr>
        <w:rFonts w:ascii="Symbol" w:hAnsi="Symbol" w:cs="Symbol" w:hint="default"/>
      </w:rPr>
    </w:lvl>
    <w:lvl w:ilvl="7">
      <w:start w:val="1"/>
      <w:numFmt w:val="bullet"/>
      <w:lvlText w:val="o"/>
      <w:lvlJc w:val="left"/>
      <w:pPr>
        <w:tabs>
          <w:tab w:val="num" w:pos="5340"/>
        </w:tabs>
        <w:ind w:left="5340" w:hanging="360"/>
      </w:pPr>
      <w:rPr>
        <w:rFonts w:ascii="Courier New" w:hAnsi="Courier New" w:cs="Courier New" w:hint="default"/>
      </w:rPr>
    </w:lvl>
    <w:lvl w:ilvl="8">
      <w:start w:val="1"/>
      <w:numFmt w:val="bullet"/>
      <w:lvlText w:val=""/>
      <w:lvlJc w:val="left"/>
      <w:pPr>
        <w:tabs>
          <w:tab w:val="num" w:pos="6060"/>
        </w:tabs>
        <w:ind w:left="6060" w:hanging="360"/>
      </w:pPr>
      <w:rPr>
        <w:rFonts w:ascii="Wingdings" w:hAnsi="Wingdings" w:cs="Wingdings" w:hint="default"/>
      </w:rPr>
    </w:lvl>
  </w:abstractNum>
  <w:abstractNum w:abstractNumId="23">
    <w:nsid w:val="120E4A32"/>
    <w:multiLevelType w:val="multilevel"/>
    <w:tmpl w:val="3FBC67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Symbol" w:hint="default"/>
        <w:sz w:val="26"/>
      </w:rPr>
    </w:lvl>
    <w:lvl w:ilvl="8">
      <w:start w:val="1"/>
      <w:numFmt w:val="bullet"/>
      <w:lvlText w:val=""/>
      <w:lvlJc w:val="left"/>
      <w:pPr>
        <w:ind w:left="6480" w:hanging="360"/>
      </w:pPr>
      <w:rPr>
        <w:rFonts w:ascii="Wingdings" w:hAnsi="Wingdings" w:cs="Wingdings" w:hint="default"/>
      </w:rPr>
    </w:lvl>
  </w:abstractNum>
  <w:abstractNum w:abstractNumId="24">
    <w:nsid w:val="132F18FC"/>
    <w:multiLevelType w:val="multilevel"/>
    <w:tmpl w:val="75FE1C06"/>
    <w:lvl w:ilvl="0">
      <w:start w:val="1"/>
      <w:numFmt w:val="bullet"/>
      <w:lvlText w:val="•"/>
      <w:lvlJc w:val="left"/>
      <w:pPr>
        <w:ind w:left="454" w:hanging="170"/>
      </w:pPr>
      <w:rPr>
        <w:rFonts w:ascii="Calibri" w:hAnsi="Calibri" w:cs="WarnockPro-Semibold"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13DA4656"/>
    <w:multiLevelType w:val="multilevel"/>
    <w:tmpl w:val="2DA4498A"/>
    <w:lvl w:ilvl="0">
      <w:start w:val="1"/>
      <w:numFmt w:val="bullet"/>
      <w:lvlText w:val=""/>
      <w:lvlJc w:val="left"/>
      <w:pPr>
        <w:ind w:left="720" w:hanging="360"/>
      </w:pPr>
      <w:rPr>
        <w:rFonts w:ascii="Symbol" w:hAnsi="Symbol" w:cs="Symbol" w:hint="default"/>
        <w:b/>
        <w:sz w:val="26"/>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154A60FE"/>
    <w:multiLevelType w:val="multilevel"/>
    <w:tmpl w:val="7E366DEE"/>
    <w:lvl w:ilvl="0">
      <w:start w:val="1"/>
      <w:numFmt w:val="bullet"/>
      <w:lvlText w:val=""/>
      <w:lvlJc w:val="left"/>
      <w:pPr>
        <w:ind w:left="720" w:firstLine="360"/>
      </w:pPr>
      <w:rPr>
        <w:rFonts w:ascii="Wingdings" w:hAnsi="Wingdings" w:cs="Wingdings" w:hint="default"/>
        <w:sz w:val="24"/>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27">
    <w:nsid w:val="156E50E6"/>
    <w:multiLevelType w:val="multilevel"/>
    <w:tmpl w:val="84927458"/>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8">
    <w:nsid w:val="158F515A"/>
    <w:multiLevelType w:val="multilevel"/>
    <w:tmpl w:val="75E2BB6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18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15A17515"/>
    <w:multiLevelType w:val="multilevel"/>
    <w:tmpl w:val="F880E72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160F7E2C"/>
    <w:multiLevelType w:val="multilevel"/>
    <w:tmpl w:val="7B3AEEAA"/>
    <w:lvl w:ilvl="0">
      <w:start w:val="1"/>
      <w:numFmt w:val="bullet"/>
      <w:lvlText w:val="•"/>
      <w:lvlJc w:val="left"/>
      <w:pPr>
        <w:ind w:left="454" w:hanging="170"/>
      </w:pPr>
      <w:rPr>
        <w:rFonts w:ascii="Calibri" w:hAnsi="Calibri" w:cs="WarnockPro-Semibold"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161D038A"/>
    <w:multiLevelType w:val="multilevel"/>
    <w:tmpl w:val="D6CE1A8E"/>
    <w:lvl w:ilvl="0">
      <w:start w:val="1"/>
      <w:numFmt w:val="bullet"/>
      <w:lvlText w:val=""/>
      <w:lvlJc w:val="left"/>
      <w:pPr>
        <w:ind w:left="360" w:hanging="360"/>
      </w:pPr>
      <w:rPr>
        <w:rFonts w:ascii="Symbol" w:hAnsi="Symbol" w:cs="Symbol" w:hint="default"/>
        <w:b/>
        <w:bCs/>
        <w:sz w:val="24"/>
      </w:rPr>
    </w:lvl>
    <w:lvl w:ilvl="1">
      <w:start w:val="1"/>
      <w:numFmt w:val="lowerLetter"/>
      <w:lvlText w:val="%2."/>
      <w:lvlJc w:val="left"/>
      <w:pPr>
        <w:ind w:left="1080" w:hanging="360"/>
      </w:pPr>
      <w:rPr>
        <w:b/>
        <w:bCs w:val="0"/>
        <w:sz w:val="24"/>
      </w:rPr>
    </w:lvl>
    <w:lvl w:ilvl="2">
      <w:start w:val="1"/>
      <w:numFmt w:val="decimal"/>
      <w:lvlText w:val="B. %3."/>
      <w:lvlJc w:val="left"/>
      <w:pPr>
        <w:ind w:left="36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nsid w:val="18524914"/>
    <w:multiLevelType w:val="multilevel"/>
    <w:tmpl w:val="98847BC4"/>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3">
    <w:nsid w:val="189E29DA"/>
    <w:multiLevelType w:val="multilevel"/>
    <w:tmpl w:val="86444B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199940FD"/>
    <w:multiLevelType w:val="multilevel"/>
    <w:tmpl w:val="C550010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1D70135E"/>
    <w:multiLevelType w:val="multilevel"/>
    <w:tmpl w:val="65A274BA"/>
    <w:lvl w:ilvl="0">
      <w:start w:val="1"/>
      <w:numFmt w:val="bullet"/>
      <w:lvlText w:val=""/>
      <w:lvlJc w:val="left"/>
      <w:pPr>
        <w:ind w:left="720" w:hanging="360"/>
      </w:pPr>
      <w:rPr>
        <w:rFonts w:ascii="Symbol" w:hAnsi="Symbol" w:cs="Symbol" w:hint="default"/>
      </w:rPr>
    </w:lvl>
    <w:lvl w:ilvl="1">
      <w:start w:val="3"/>
      <w:numFmt w:val="bullet"/>
      <w:lvlText w:val="-"/>
      <w:lvlJc w:val="left"/>
      <w:pPr>
        <w:ind w:left="1440" w:hanging="360"/>
      </w:pPr>
      <w:rPr>
        <w:rFonts w:ascii="Verdana" w:hAnsi="Verdana"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20D12C74"/>
    <w:multiLevelType w:val="multilevel"/>
    <w:tmpl w:val="3DB2699C"/>
    <w:lvl w:ilvl="0">
      <w:start w:val="1"/>
      <w:numFmt w:val="bullet"/>
      <w:lvlText w:val=""/>
      <w:lvlJc w:val="left"/>
      <w:pPr>
        <w:ind w:left="720" w:hanging="360"/>
      </w:pPr>
      <w:rPr>
        <w:rFonts w:ascii="Symbol" w:hAnsi="Symbol" w:cs="Symbol" w:hint="default"/>
        <w:sz w:val="24"/>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7">
    <w:nsid w:val="22526C10"/>
    <w:multiLevelType w:val="multilevel"/>
    <w:tmpl w:val="C1CA0D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nsid w:val="23CD1CD1"/>
    <w:multiLevelType w:val="multilevel"/>
    <w:tmpl w:val="469886B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nsid w:val="279716CA"/>
    <w:multiLevelType w:val="multilevel"/>
    <w:tmpl w:val="0B807DF0"/>
    <w:lvl w:ilvl="0">
      <w:start w:val="1"/>
      <w:numFmt w:val="bullet"/>
      <w:lvlText w:val=""/>
      <w:lvlJc w:val="left"/>
      <w:pPr>
        <w:ind w:left="720" w:hanging="360"/>
      </w:pPr>
      <w:rPr>
        <w:rFonts w:ascii="Symbol" w:hAnsi="Symbol" w:cs="Symbol" w:hint="default"/>
        <w:b/>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2874317A"/>
    <w:multiLevelType w:val="multilevel"/>
    <w:tmpl w:val="9BACA5F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28F56AB3"/>
    <w:multiLevelType w:val="multilevel"/>
    <w:tmpl w:val="21B8DCB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2">
    <w:nsid w:val="2B3A14D4"/>
    <w:multiLevelType w:val="multilevel"/>
    <w:tmpl w:val="6CCA1D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2C9F7957"/>
    <w:multiLevelType w:val="multilevel"/>
    <w:tmpl w:val="7C1CC0E0"/>
    <w:lvl w:ilvl="0">
      <w:start w:val="1"/>
      <w:numFmt w:val="bullet"/>
      <w:lvlText w:val=""/>
      <w:lvlJc w:val="left"/>
      <w:pPr>
        <w:ind w:left="720" w:firstLine="360"/>
      </w:pPr>
      <w:rPr>
        <w:rFonts w:ascii="Wingdings" w:hAnsi="Wingdings" w:cs="Wingdings" w:hint="default"/>
        <w:sz w:val="24"/>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44">
    <w:nsid w:val="2E4675FE"/>
    <w:multiLevelType w:val="multilevel"/>
    <w:tmpl w:val="CD5A858A"/>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2EE07455"/>
    <w:multiLevelType w:val="multilevel"/>
    <w:tmpl w:val="41F4A59A"/>
    <w:lvl w:ilvl="0">
      <w:start w:val="1"/>
      <w:numFmt w:val="bullet"/>
      <w:lvlText w:val=""/>
      <w:lvlJc w:val="left"/>
      <w:pPr>
        <w:ind w:left="720" w:hanging="360"/>
      </w:pPr>
      <w:rPr>
        <w:rFonts w:ascii="Symbol" w:hAnsi="Symbol" w:cs="Symbol" w:hint="default"/>
        <w:sz w:val="26"/>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nsid w:val="2EFE13D0"/>
    <w:multiLevelType w:val="multilevel"/>
    <w:tmpl w:val="915862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cs="Wingdings" w:hint="default"/>
      </w:rPr>
    </w:lvl>
  </w:abstractNum>
  <w:abstractNum w:abstractNumId="47">
    <w:nsid w:val="3036518A"/>
    <w:multiLevelType w:val="multilevel"/>
    <w:tmpl w:val="E39A4E0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nsid w:val="30962D89"/>
    <w:multiLevelType w:val="multilevel"/>
    <w:tmpl w:val="4E4E667E"/>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32B34784"/>
    <w:multiLevelType w:val="multilevel"/>
    <w:tmpl w:val="A040243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cs="Wingdings" w:hint="default"/>
      </w:rPr>
    </w:lvl>
  </w:abstractNum>
  <w:abstractNum w:abstractNumId="50">
    <w:nsid w:val="33394159"/>
    <w:multiLevelType w:val="multilevel"/>
    <w:tmpl w:val="6040D396"/>
    <w:lvl w:ilvl="0">
      <w:start w:val="1"/>
      <w:numFmt w:val="bullet"/>
      <w:lvlText w:val=""/>
      <w:lvlJc w:val="left"/>
      <w:pPr>
        <w:ind w:left="648" w:hanging="360"/>
      </w:pPr>
      <w:rPr>
        <w:rFonts w:ascii="Wingdings" w:hAnsi="Wingdings" w:cs="Wingdings" w:hint="default"/>
        <w:sz w:val="24"/>
      </w:rPr>
    </w:lvl>
    <w:lvl w:ilvl="1">
      <w:start w:val="1"/>
      <w:numFmt w:val="bullet"/>
      <w:lvlText w:val="o"/>
      <w:lvlJc w:val="left"/>
      <w:pPr>
        <w:ind w:left="1368" w:hanging="360"/>
      </w:pPr>
      <w:rPr>
        <w:rFonts w:ascii="Courier New" w:hAnsi="Courier New" w:cs="Courier New" w:hint="default"/>
      </w:rPr>
    </w:lvl>
    <w:lvl w:ilvl="2">
      <w:start w:val="1"/>
      <w:numFmt w:val="bullet"/>
      <w:lvlText w:val=""/>
      <w:lvlJc w:val="left"/>
      <w:pPr>
        <w:ind w:left="2088" w:hanging="360"/>
      </w:pPr>
      <w:rPr>
        <w:rFonts w:ascii="Wingdings" w:hAnsi="Wingdings" w:cs="Wingdings" w:hint="default"/>
      </w:rPr>
    </w:lvl>
    <w:lvl w:ilvl="3">
      <w:start w:val="1"/>
      <w:numFmt w:val="bullet"/>
      <w:lvlText w:val=""/>
      <w:lvlJc w:val="left"/>
      <w:pPr>
        <w:ind w:left="2808" w:hanging="360"/>
      </w:pPr>
      <w:rPr>
        <w:rFonts w:ascii="Symbol" w:hAnsi="Symbol" w:cs="Symbol" w:hint="default"/>
      </w:rPr>
    </w:lvl>
    <w:lvl w:ilvl="4">
      <w:start w:val="1"/>
      <w:numFmt w:val="bullet"/>
      <w:lvlText w:val="o"/>
      <w:lvlJc w:val="left"/>
      <w:pPr>
        <w:ind w:left="3528" w:hanging="360"/>
      </w:pPr>
      <w:rPr>
        <w:rFonts w:ascii="Courier New" w:hAnsi="Courier New" w:cs="Courier New" w:hint="default"/>
      </w:rPr>
    </w:lvl>
    <w:lvl w:ilvl="5">
      <w:start w:val="1"/>
      <w:numFmt w:val="bullet"/>
      <w:lvlText w:val=""/>
      <w:lvlJc w:val="left"/>
      <w:pPr>
        <w:ind w:left="4248" w:hanging="360"/>
      </w:pPr>
      <w:rPr>
        <w:rFonts w:ascii="Wingdings" w:hAnsi="Wingdings" w:cs="Wingdings" w:hint="default"/>
      </w:rPr>
    </w:lvl>
    <w:lvl w:ilvl="6">
      <w:start w:val="1"/>
      <w:numFmt w:val="bullet"/>
      <w:lvlText w:val=""/>
      <w:lvlJc w:val="left"/>
      <w:pPr>
        <w:ind w:left="4968" w:hanging="360"/>
      </w:pPr>
      <w:rPr>
        <w:rFonts w:ascii="Symbol" w:hAnsi="Symbol" w:cs="Symbol" w:hint="default"/>
      </w:rPr>
    </w:lvl>
    <w:lvl w:ilvl="7">
      <w:start w:val="1"/>
      <w:numFmt w:val="bullet"/>
      <w:lvlText w:val="o"/>
      <w:lvlJc w:val="left"/>
      <w:pPr>
        <w:ind w:left="5688" w:hanging="360"/>
      </w:pPr>
      <w:rPr>
        <w:rFonts w:ascii="Courier New" w:hAnsi="Courier New" w:cs="Courier New" w:hint="default"/>
      </w:rPr>
    </w:lvl>
    <w:lvl w:ilvl="8">
      <w:start w:val="1"/>
      <w:numFmt w:val="bullet"/>
      <w:lvlText w:val=""/>
      <w:lvlJc w:val="left"/>
      <w:pPr>
        <w:ind w:left="6408" w:hanging="360"/>
      </w:pPr>
      <w:rPr>
        <w:rFonts w:ascii="Wingdings" w:hAnsi="Wingdings" w:cs="Wingdings" w:hint="default"/>
      </w:rPr>
    </w:lvl>
  </w:abstractNum>
  <w:abstractNum w:abstractNumId="51">
    <w:nsid w:val="334178C1"/>
    <w:multiLevelType w:val="multilevel"/>
    <w:tmpl w:val="9806C96E"/>
    <w:lvl w:ilvl="0">
      <w:start w:val="1"/>
      <w:numFmt w:val="bullet"/>
      <w:lvlText w:val="•"/>
      <w:lvlJc w:val="left"/>
      <w:pPr>
        <w:ind w:left="454" w:hanging="170"/>
      </w:pPr>
      <w:rPr>
        <w:rFonts w:ascii="Calibri" w:hAnsi="Calibri" w:cs="WarnockPro-Semibold"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nsid w:val="3385423D"/>
    <w:multiLevelType w:val="multilevel"/>
    <w:tmpl w:val="18141D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34666C22"/>
    <w:multiLevelType w:val="multilevel"/>
    <w:tmpl w:val="414A13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34E33875"/>
    <w:multiLevelType w:val="multilevel"/>
    <w:tmpl w:val="2AF0AB4E"/>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5">
    <w:nsid w:val="35FD64BF"/>
    <w:multiLevelType w:val="multilevel"/>
    <w:tmpl w:val="610ED0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376737E3"/>
    <w:multiLevelType w:val="multilevel"/>
    <w:tmpl w:val="690ECC18"/>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37D63FD8"/>
    <w:multiLevelType w:val="multilevel"/>
    <w:tmpl w:val="E4E0E2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38D21F8E"/>
    <w:multiLevelType w:val="multilevel"/>
    <w:tmpl w:val="93B61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3A64424B"/>
    <w:multiLevelType w:val="multilevel"/>
    <w:tmpl w:val="E0B66B1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0">
    <w:nsid w:val="3AE77B9E"/>
    <w:multiLevelType w:val="multilevel"/>
    <w:tmpl w:val="82CA14A2"/>
    <w:lvl w:ilvl="0">
      <w:start w:val="1"/>
      <w:numFmt w:val="bullet"/>
      <w:lvlText w:val=""/>
      <w:lvlJc w:val="left"/>
      <w:pPr>
        <w:ind w:left="720" w:hanging="360"/>
      </w:pPr>
      <w:rPr>
        <w:rFonts w:ascii="Symbol" w:hAnsi="Symbol" w:cs="Symbol" w:hint="default"/>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nsid w:val="3B020DAB"/>
    <w:multiLevelType w:val="hybridMultilevel"/>
    <w:tmpl w:val="0F3A7AEC"/>
    <w:lvl w:ilvl="0" w:tplc="3A065276">
      <w:start w:val="1"/>
      <w:numFmt w:val="bullet"/>
      <w:lvlText w:val="•"/>
      <w:lvlJc w:val="left"/>
      <w:pPr>
        <w:tabs>
          <w:tab w:val="num" w:pos="720"/>
        </w:tabs>
        <w:ind w:left="720" w:hanging="360"/>
      </w:pPr>
      <w:rPr>
        <w:rFonts w:ascii="Times New Roman" w:hAnsi="Times New Roman" w:hint="default"/>
      </w:rPr>
    </w:lvl>
    <w:lvl w:ilvl="1" w:tplc="E676CB96" w:tentative="1">
      <w:start w:val="1"/>
      <w:numFmt w:val="bullet"/>
      <w:lvlText w:val="•"/>
      <w:lvlJc w:val="left"/>
      <w:pPr>
        <w:tabs>
          <w:tab w:val="num" w:pos="1440"/>
        </w:tabs>
        <w:ind w:left="1440" w:hanging="360"/>
      </w:pPr>
      <w:rPr>
        <w:rFonts w:ascii="Times New Roman" w:hAnsi="Times New Roman" w:hint="default"/>
      </w:rPr>
    </w:lvl>
    <w:lvl w:ilvl="2" w:tplc="B2B07AAA" w:tentative="1">
      <w:start w:val="1"/>
      <w:numFmt w:val="bullet"/>
      <w:lvlText w:val="•"/>
      <w:lvlJc w:val="left"/>
      <w:pPr>
        <w:tabs>
          <w:tab w:val="num" w:pos="2160"/>
        </w:tabs>
        <w:ind w:left="2160" w:hanging="360"/>
      </w:pPr>
      <w:rPr>
        <w:rFonts w:ascii="Times New Roman" w:hAnsi="Times New Roman" w:hint="default"/>
      </w:rPr>
    </w:lvl>
    <w:lvl w:ilvl="3" w:tplc="4A728C56" w:tentative="1">
      <w:start w:val="1"/>
      <w:numFmt w:val="bullet"/>
      <w:lvlText w:val="•"/>
      <w:lvlJc w:val="left"/>
      <w:pPr>
        <w:tabs>
          <w:tab w:val="num" w:pos="2880"/>
        </w:tabs>
        <w:ind w:left="2880" w:hanging="360"/>
      </w:pPr>
      <w:rPr>
        <w:rFonts w:ascii="Times New Roman" w:hAnsi="Times New Roman" w:hint="default"/>
      </w:rPr>
    </w:lvl>
    <w:lvl w:ilvl="4" w:tplc="68FA99DA" w:tentative="1">
      <w:start w:val="1"/>
      <w:numFmt w:val="bullet"/>
      <w:lvlText w:val="•"/>
      <w:lvlJc w:val="left"/>
      <w:pPr>
        <w:tabs>
          <w:tab w:val="num" w:pos="3600"/>
        </w:tabs>
        <w:ind w:left="3600" w:hanging="360"/>
      </w:pPr>
      <w:rPr>
        <w:rFonts w:ascii="Times New Roman" w:hAnsi="Times New Roman" w:hint="default"/>
      </w:rPr>
    </w:lvl>
    <w:lvl w:ilvl="5" w:tplc="DBF84902" w:tentative="1">
      <w:start w:val="1"/>
      <w:numFmt w:val="bullet"/>
      <w:lvlText w:val="•"/>
      <w:lvlJc w:val="left"/>
      <w:pPr>
        <w:tabs>
          <w:tab w:val="num" w:pos="4320"/>
        </w:tabs>
        <w:ind w:left="4320" w:hanging="360"/>
      </w:pPr>
      <w:rPr>
        <w:rFonts w:ascii="Times New Roman" w:hAnsi="Times New Roman" w:hint="default"/>
      </w:rPr>
    </w:lvl>
    <w:lvl w:ilvl="6" w:tplc="66E84648" w:tentative="1">
      <w:start w:val="1"/>
      <w:numFmt w:val="bullet"/>
      <w:lvlText w:val="•"/>
      <w:lvlJc w:val="left"/>
      <w:pPr>
        <w:tabs>
          <w:tab w:val="num" w:pos="5040"/>
        </w:tabs>
        <w:ind w:left="5040" w:hanging="360"/>
      </w:pPr>
      <w:rPr>
        <w:rFonts w:ascii="Times New Roman" w:hAnsi="Times New Roman" w:hint="default"/>
      </w:rPr>
    </w:lvl>
    <w:lvl w:ilvl="7" w:tplc="89AC12EC" w:tentative="1">
      <w:start w:val="1"/>
      <w:numFmt w:val="bullet"/>
      <w:lvlText w:val="•"/>
      <w:lvlJc w:val="left"/>
      <w:pPr>
        <w:tabs>
          <w:tab w:val="num" w:pos="5760"/>
        </w:tabs>
        <w:ind w:left="5760" w:hanging="360"/>
      </w:pPr>
      <w:rPr>
        <w:rFonts w:ascii="Times New Roman" w:hAnsi="Times New Roman" w:hint="default"/>
      </w:rPr>
    </w:lvl>
    <w:lvl w:ilvl="8" w:tplc="45625770" w:tentative="1">
      <w:start w:val="1"/>
      <w:numFmt w:val="bullet"/>
      <w:lvlText w:val="•"/>
      <w:lvlJc w:val="left"/>
      <w:pPr>
        <w:tabs>
          <w:tab w:val="num" w:pos="6480"/>
        </w:tabs>
        <w:ind w:left="6480" w:hanging="360"/>
      </w:pPr>
      <w:rPr>
        <w:rFonts w:ascii="Times New Roman" w:hAnsi="Times New Roman" w:hint="default"/>
      </w:rPr>
    </w:lvl>
  </w:abstractNum>
  <w:abstractNum w:abstractNumId="62">
    <w:nsid w:val="3BE73F32"/>
    <w:multiLevelType w:val="multilevel"/>
    <w:tmpl w:val="288C069E"/>
    <w:lvl w:ilvl="0">
      <w:start w:val="1"/>
      <w:numFmt w:val="bullet"/>
      <w:lvlText w:val=""/>
      <w:lvlJc w:val="left"/>
      <w:pPr>
        <w:ind w:left="720" w:hanging="360"/>
      </w:pPr>
      <w:rPr>
        <w:rFonts w:ascii="Symbol" w:hAnsi="Symbol" w:cs="Symbol" w:hint="default"/>
        <w:sz w:val="24"/>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3">
    <w:nsid w:val="3C584D9E"/>
    <w:multiLevelType w:val="multilevel"/>
    <w:tmpl w:val="E2C069D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4">
    <w:nsid w:val="3D2C76B9"/>
    <w:multiLevelType w:val="multilevel"/>
    <w:tmpl w:val="F474C27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5">
    <w:nsid w:val="3EF031D9"/>
    <w:multiLevelType w:val="multilevel"/>
    <w:tmpl w:val="397EE6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408446EC"/>
    <w:multiLevelType w:val="multilevel"/>
    <w:tmpl w:val="35C66F1E"/>
    <w:lvl w:ilvl="0">
      <w:start w:val="1"/>
      <w:numFmt w:val="bullet"/>
      <w:lvlText w:val=""/>
      <w:lvlJc w:val="left"/>
      <w:pPr>
        <w:ind w:left="720" w:firstLine="360"/>
      </w:pPr>
      <w:rPr>
        <w:rFonts w:ascii="Wingdings" w:hAnsi="Wingdings" w:cs="Wingdings" w:hint="default"/>
        <w:sz w:val="24"/>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67">
    <w:nsid w:val="40914458"/>
    <w:multiLevelType w:val="multilevel"/>
    <w:tmpl w:val="38A6A930"/>
    <w:lvl w:ilvl="0">
      <w:start w:val="1"/>
      <w:numFmt w:val="bullet"/>
      <w:lvlText w:val=""/>
      <w:lvlJc w:val="left"/>
      <w:pPr>
        <w:ind w:left="720" w:hanging="360"/>
      </w:pPr>
      <w:rPr>
        <w:rFonts w:ascii="Symbol" w:hAnsi="Symbol" w:cs="Symbol" w:hint="default"/>
        <w:sz w:val="26"/>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8">
    <w:nsid w:val="40C62CD4"/>
    <w:multiLevelType w:val="multilevel"/>
    <w:tmpl w:val="E1F0374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
    <w:nsid w:val="40DC7271"/>
    <w:multiLevelType w:val="multilevel"/>
    <w:tmpl w:val="3A2058E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0">
    <w:nsid w:val="41436E3F"/>
    <w:multiLevelType w:val="multilevel"/>
    <w:tmpl w:val="4E42B832"/>
    <w:lvl w:ilvl="0">
      <w:start w:val="1"/>
      <w:numFmt w:val="bullet"/>
      <w:lvlText w:val="•"/>
      <w:lvlJc w:val="left"/>
      <w:pPr>
        <w:ind w:left="454" w:hanging="170"/>
      </w:pPr>
      <w:rPr>
        <w:rFonts w:ascii="Calibri" w:hAnsi="Calibri" w:cs="WarnockPro-Semibold"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1">
    <w:nsid w:val="43572B44"/>
    <w:multiLevelType w:val="multilevel"/>
    <w:tmpl w:val="1EF4CBC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2">
    <w:nsid w:val="44373FCB"/>
    <w:multiLevelType w:val="multilevel"/>
    <w:tmpl w:val="0BC27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nsid w:val="44BE65B6"/>
    <w:multiLevelType w:val="multilevel"/>
    <w:tmpl w:val="AB8465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nsid w:val="46020389"/>
    <w:multiLevelType w:val="multilevel"/>
    <w:tmpl w:val="8AA8CB02"/>
    <w:lvl w:ilvl="0">
      <w:start w:val="1"/>
      <w:numFmt w:val="bullet"/>
      <w:lvlText w:val=""/>
      <w:lvlJc w:val="left"/>
      <w:pPr>
        <w:tabs>
          <w:tab w:val="num" w:pos="990"/>
        </w:tabs>
        <w:ind w:left="990" w:hanging="360"/>
      </w:pPr>
      <w:rPr>
        <w:rFonts w:ascii="Wingdings" w:hAnsi="Wingdings" w:cs="Wingdings" w:hint="default"/>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5">
    <w:nsid w:val="46986609"/>
    <w:multiLevelType w:val="multilevel"/>
    <w:tmpl w:val="77382E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6">
    <w:nsid w:val="4A6A7C87"/>
    <w:multiLevelType w:val="multilevel"/>
    <w:tmpl w:val="108C33E2"/>
    <w:lvl w:ilvl="0">
      <w:start w:val="2"/>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7">
    <w:nsid w:val="4C5E7BF0"/>
    <w:multiLevelType w:val="multilevel"/>
    <w:tmpl w:val="13D429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4C67487C"/>
    <w:multiLevelType w:val="multilevel"/>
    <w:tmpl w:val="10E814CC"/>
    <w:lvl w:ilvl="0">
      <w:start w:val="1"/>
      <w:numFmt w:val="bullet"/>
      <w:lvlText w:val="-"/>
      <w:lvlJc w:val="left"/>
      <w:pPr>
        <w:ind w:left="720" w:hanging="360"/>
      </w:pPr>
      <w:rPr>
        <w:rFonts w:ascii="Times New Roman" w:hAnsi="Times New Roman" w:cs="Times New Roman"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9">
    <w:nsid w:val="4C994AA5"/>
    <w:multiLevelType w:val="multilevel"/>
    <w:tmpl w:val="A536A52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0">
    <w:nsid w:val="4E6C5290"/>
    <w:multiLevelType w:val="multilevel"/>
    <w:tmpl w:val="4E347E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4FDB58AF"/>
    <w:multiLevelType w:val="multilevel"/>
    <w:tmpl w:val="D81EA45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2">
    <w:nsid w:val="51531A78"/>
    <w:multiLevelType w:val="multilevel"/>
    <w:tmpl w:val="2E9441FE"/>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nsid w:val="52333E4B"/>
    <w:multiLevelType w:val="multilevel"/>
    <w:tmpl w:val="18141D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545D2A06"/>
    <w:multiLevelType w:val="multilevel"/>
    <w:tmpl w:val="D14E3D0E"/>
    <w:lvl w:ilvl="0">
      <w:start w:val="1"/>
      <w:numFmt w:val="bullet"/>
      <w:lvlText w:val=""/>
      <w:lvlJc w:val="left"/>
      <w:pPr>
        <w:ind w:left="720" w:hanging="360"/>
      </w:pPr>
      <w:rPr>
        <w:rFonts w:ascii="Symbol" w:hAnsi="Symbol" w:cs="Symbol" w:hint="default"/>
        <w:b/>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5">
    <w:nsid w:val="552C34A7"/>
    <w:multiLevelType w:val="hybridMultilevel"/>
    <w:tmpl w:val="644AD502"/>
    <w:lvl w:ilvl="0" w:tplc="2C8A02B4">
      <w:start w:val="1"/>
      <w:numFmt w:val="decimal"/>
      <w:lvlText w:val="%1."/>
      <w:lvlJc w:val="left"/>
      <w:pPr>
        <w:ind w:left="271"/>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1" w:tplc="36220CDC">
      <w:start w:val="1"/>
      <w:numFmt w:val="lowerLetter"/>
      <w:lvlText w:val="%2"/>
      <w:lvlJc w:val="left"/>
      <w:pPr>
        <w:ind w:left="1338"/>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2" w:tplc="B9907526">
      <w:start w:val="1"/>
      <w:numFmt w:val="lowerRoman"/>
      <w:lvlText w:val="%3"/>
      <w:lvlJc w:val="left"/>
      <w:pPr>
        <w:ind w:left="2058"/>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3" w:tplc="BCEE8598">
      <w:start w:val="1"/>
      <w:numFmt w:val="decimal"/>
      <w:lvlText w:val="%4"/>
      <w:lvlJc w:val="left"/>
      <w:pPr>
        <w:ind w:left="2778"/>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4" w:tplc="A6F45BCE">
      <w:start w:val="1"/>
      <w:numFmt w:val="lowerLetter"/>
      <w:lvlText w:val="%5"/>
      <w:lvlJc w:val="left"/>
      <w:pPr>
        <w:ind w:left="3498"/>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5" w:tplc="6E88C972">
      <w:start w:val="1"/>
      <w:numFmt w:val="lowerRoman"/>
      <w:lvlText w:val="%6"/>
      <w:lvlJc w:val="left"/>
      <w:pPr>
        <w:ind w:left="4218"/>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6" w:tplc="CA327930">
      <w:start w:val="1"/>
      <w:numFmt w:val="decimal"/>
      <w:lvlText w:val="%7"/>
      <w:lvlJc w:val="left"/>
      <w:pPr>
        <w:ind w:left="4938"/>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7" w:tplc="A0767A82">
      <w:start w:val="1"/>
      <w:numFmt w:val="lowerLetter"/>
      <w:lvlText w:val="%8"/>
      <w:lvlJc w:val="left"/>
      <w:pPr>
        <w:ind w:left="5658"/>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8" w:tplc="3FF861D0">
      <w:start w:val="1"/>
      <w:numFmt w:val="lowerRoman"/>
      <w:lvlText w:val="%9"/>
      <w:lvlJc w:val="left"/>
      <w:pPr>
        <w:ind w:left="6378"/>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abstractNum>
  <w:abstractNum w:abstractNumId="86">
    <w:nsid w:val="55AF651D"/>
    <w:multiLevelType w:val="multilevel"/>
    <w:tmpl w:val="D108BF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nsid w:val="562E686B"/>
    <w:multiLevelType w:val="multilevel"/>
    <w:tmpl w:val="38BC0C0E"/>
    <w:lvl w:ilvl="0">
      <w:start w:val="1"/>
      <w:numFmt w:val="bullet"/>
      <w:lvlText w:val=""/>
      <w:lvlJc w:val="left"/>
      <w:pPr>
        <w:ind w:left="720" w:hanging="360"/>
      </w:pPr>
      <w:rPr>
        <w:rFonts w:ascii="Symbol" w:hAnsi="Symbol" w:cs="Symbol" w:hint="default"/>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8">
    <w:nsid w:val="570347AD"/>
    <w:multiLevelType w:val="multilevel"/>
    <w:tmpl w:val="D81073EE"/>
    <w:lvl w:ilvl="0">
      <w:start w:val="1"/>
      <w:numFmt w:val="bullet"/>
      <w:lvlText w:val=""/>
      <w:lvlJc w:val="left"/>
      <w:pPr>
        <w:ind w:left="720" w:hanging="360"/>
      </w:pPr>
      <w:rPr>
        <w:rFonts w:ascii="Symbol" w:hAnsi="Symbol" w:cs="Symbol" w:hint="default"/>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9">
    <w:nsid w:val="59B25922"/>
    <w:multiLevelType w:val="multilevel"/>
    <w:tmpl w:val="81EA7866"/>
    <w:lvl w:ilvl="0">
      <w:start w:val="1"/>
      <w:numFmt w:val="bullet"/>
      <w:lvlText w:val=""/>
      <w:lvlJc w:val="left"/>
      <w:pPr>
        <w:ind w:left="754" w:hanging="360"/>
      </w:pPr>
      <w:rPr>
        <w:rFonts w:ascii="Symbol" w:hAnsi="Symbol" w:cs="Symbol" w:hint="default"/>
        <w:sz w:val="24"/>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cs="Wingdings" w:hint="default"/>
      </w:rPr>
    </w:lvl>
    <w:lvl w:ilvl="3">
      <w:start w:val="1"/>
      <w:numFmt w:val="bullet"/>
      <w:lvlText w:val=""/>
      <w:lvlJc w:val="left"/>
      <w:pPr>
        <w:ind w:left="2914" w:hanging="360"/>
      </w:pPr>
      <w:rPr>
        <w:rFonts w:ascii="Symbol" w:hAnsi="Symbol" w:cs="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cs="Wingdings" w:hint="default"/>
      </w:rPr>
    </w:lvl>
    <w:lvl w:ilvl="6">
      <w:start w:val="1"/>
      <w:numFmt w:val="bullet"/>
      <w:lvlText w:val=""/>
      <w:lvlJc w:val="left"/>
      <w:pPr>
        <w:ind w:left="5074" w:hanging="360"/>
      </w:pPr>
      <w:rPr>
        <w:rFonts w:ascii="Symbol" w:hAnsi="Symbol" w:cs="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cs="Wingdings" w:hint="default"/>
      </w:rPr>
    </w:lvl>
  </w:abstractNum>
  <w:abstractNum w:abstractNumId="90">
    <w:nsid w:val="5A194BE4"/>
    <w:multiLevelType w:val="multilevel"/>
    <w:tmpl w:val="5A806B0E"/>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1">
    <w:nsid w:val="5AC80265"/>
    <w:multiLevelType w:val="multilevel"/>
    <w:tmpl w:val="3B44F9D8"/>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2">
    <w:nsid w:val="5D736182"/>
    <w:multiLevelType w:val="multilevel"/>
    <w:tmpl w:val="064CD6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3">
    <w:nsid w:val="60EA4683"/>
    <w:multiLevelType w:val="multilevel"/>
    <w:tmpl w:val="C0481964"/>
    <w:lvl w:ilvl="0">
      <w:start w:val="1"/>
      <w:numFmt w:val="bullet"/>
      <w:lvlText w:val=""/>
      <w:lvlJc w:val="left"/>
      <w:pPr>
        <w:ind w:left="720" w:firstLine="360"/>
      </w:pPr>
      <w:rPr>
        <w:rFonts w:ascii="Wingdings" w:hAnsi="Wingdings" w:cs="Wingdings" w:hint="default"/>
        <w:sz w:val="24"/>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94">
    <w:nsid w:val="61071479"/>
    <w:multiLevelType w:val="multilevel"/>
    <w:tmpl w:val="36002B12"/>
    <w:lvl w:ilvl="0">
      <w:start w:val="1"/>
      <w:numFmt w:val="bullet"/>
      <w:lvlText w:val=""/>
      <w:lvlJc w:val="left"/>
      <w:pPr>
        <w:ind w:left="720" w:firstLine="360"/>
      </w:pPr>
      <w:rPr>
        <w:rFonts w:ascii="Wingdings" w:hAnsi="Wingdings" w:cs="Wingdings" w:hint="default"/>
        <w:sz w:val="24"/>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95">
    <w:nsid w:val="611352C3"/>
    <w:multiLevelType w:val="hybridMultilevel"/>
    <w:tmpl w:val="A63013E0"/>
    <w:lvl w:ilvl="0" w:tplc="D9647ACE">
      <w:start w:val="13"/>
      <w:numFmt w:val="decimal"/>
      <w:lvlText w:val="%1."/>
      <w:lvlJc w:val="left"/>
      <w:pPr>
        <w:ind w:left="566"/>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1" w:tplc="B3A8D4A4">
      <w:start w:val="1"/>
      <w:numFmt w:val="lowerLetter"/>
      <w:lvlText w:val="%2"/>
      <w:lvlJc w:val="left"/>
      <w:pPr>
        <w:ind w:left="1311"/>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2" w:tplc="3C5E5212">
      <w:start w:val="1"/>
      <w:numFmt w:val="lowerRoman"/>
      <w:lvlText w:val="%3"/>
      <w:lvlJc w:val="left"/>
      <w:pPr>
        <w:ind w:left="2031"/>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3" w:tplc="E54E77D8">
      <w:start w:val="1"/>
      <w:numFmt w:val="decimal"/>
      <w:lvlText w:val="%4"/>
      <w:lvlJc w:val="left"/>
      <w:pPr>
        <w:ind w:left="2751"/>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4" w:tplc="383E2D22">
      <w:start w:val="1"/>
      <w:numFmt w:val="lowerLetter"/>
      <w:lvlText w:val="%5"/>
      <w:lvlJc w:val="left"/>
      <w:pPr>
        <w:ind w:left="3471"/>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5" w:tplc="C08077AE">
      <w:start w:val="1"/>
      <w:numFmt w:val="lowerRoman"/>
      <w:lvlText w:val="%6"/>
      <w:lvlJc w:val="left"/>
      <w:pPr>
        <w:ind w:left="4191"/>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6" w:tplc="F3C46248">
      <w:start w:val="1"/>
      <w:numFmt w:val="decimal"/>
      <w:lvlText w:val="%7"/>
      <w:lvlJc w:val="left"/>
      <w:pPr>
        <w:ind w:left="4911"/>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7" w:tplc="C46E41D0">
      <w:start w:val="1"/>
      <w:numFmt w:val="lowerLetter"/>
      <w:lvlText w:val="%8"/>
      <w:lvlJc w:val="left"/>
      <w:pPr>
        <w:ind w:left="5631"/>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8" w:tplc="550E664E">
      <w:start w:val="1"/>
      <w:numFmt w:val="lowerRoman"/>
      <w:lvlText w:val="%9"/>
      <w:lvlJc w:val="left"/>
      <w:pPr>
        <w:ind w:left="6351"/>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abstractNum>
  <w:abstractNum w:abstractNumId="96">
    <w:nsid w:val="61C17525"/>
    <w:multiLevelType w:val="multilevel"/>
    <w:tmpl w:val="CC98986C"/>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97">
    <w:nsid w:val="62F93368"/>
    <w:multiLevelType w:val="multilevel"/>
    <w:tmpl w:val="C7CA216C"/>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8">
    <w:nsid w:val="652D46D3"/>
    <w:multiLevelType w:val="multilevel"/>
    <w:tmpl w:val="9CC25A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9">
    <w:nsid w:val="67DC2A38"/>
    <w:multiLevelType w:val="multilevel"/>
    <w:tmpl w:val="B1E2C730"/>
    <w:lvl w:ilvl="0">
      <w:start w:val="1"/>
      <w:numFmt w:val="bullet"/>
      <w:lvlText w:val="•"/>
      <w:lvlJc w:val="left"/>
      <w:pPr>
        <w:ind w:left="454" w:hanging="170"/>
      </w:pPr>
      <w:rPr>
        <w:rFonts w:ascii="Calibri" w:hAnsi="Calibri" w:cs="WarnockPro-Semibold"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0">
    <w:nsid w:val="68280DD0"/>
    <w:multiLevelType w:val="multilevel"/>
    <w:tmpl w:val="2AF8B9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1">
    <w:nsid w:val="6832014C"/>
    <w:multiLevelType w:val="multilevel"/>
    <w:tmpl w:val="C12654DC"/>
    <w:lvl w:ilvl="0">
      <w:start w:val="1"/>
      <w:numFmt w:val="bullet"/>
      <w:lvlText w:val="•"/>
      <w:lvlJc w:val="left"/>
      <w:pPr>
        <w:ind w:left="454" w:hanging="170"/>
      </w:pPr>
      <w:rPr>
        <w:rFonts w:ascii="Calibri" w:hAnsi="Calibri" w:cs="WarnockPro-Semibold"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2">
    <w:nsid w:val="69732389"/>
    <w:multiLevelType w:val="multilevel"/>
    <w:tmpl w:val="0F4EAAA0"/>
    <w:lvl w:ilvl="0">
      <w:start w:val="1"/>
      <w:numFmt w:val="bullet"/>
      <w:lvlText w:val=""/>
      <w:lvlJc w:val="left"/>
      <w:pPr>
        <w:ind w:left="720" w:firstLine="360"/>
      </w:pPr>
      <w:rPr>
        <w:rFonts w:ascii="Wingdings" w:hAnsi="Wingdings" w:cs="Wingdings" w:hint="default"/>
        <w:sz w:val="24"/>
        <w:u w:val="none"/>
      </w:rPr>
    </w:lvl>
    <w:lvl w:ilvl="1">
      <w:start w:val="1"/>
      <w:numFmt w:val="bullet"/>
      <w:lvlText w:val=""/>
      <w:lvlJc w:val="left"/>
      <w:pPr>
        <w:ind w:left="1440" w:firstLine="1080"/>
      </w:pPr>
      <w:rPr>
        <w:rFonts w:ascii="Wingdings 2" w:hAnsi="Wingdings 2" w:cs="Wingdings 2" w:hint="default"/>
        <w:u w:val="none"/>
      </w:rPr>
    </w:lvl>
    <w:lvl w:ilvl="2">
      <w:start w:val="1"/>
      <w:numFmt w:val="bullet"/>
      <w:lvlText w:val="■"/>
      <w:lvlJc w:val="left"/>
      <w:pPr>
        <w:ind w:left="2160" w:firstLine="1800"/>
      </w:pPr>
      <w:rPr>
        <w:rFonts w:ascii="OpenSymbol" w:hAnsi="OpenSymbol" w:cs="OpenSymbol" w:hint="default"/>
        <w:u w:val="none"/>
      </w:rPr>
    </w:lvl>
    <w:lvl w:ilvl="3">
      <w:start w:val="1"/>
      <w:numFmt w:val="bullet"/>
      <w:lvlText w:val=""/>
      <w:lvlJc w:val="left"/>
      <w:pPr>
        <w:ind w:left="2880" w:firstLine="2520"/>
      </w:pPr>
      <w:rPr>
        <w:rFonts w:ascii="Wingdings" w:hAnsi="Wingdings" w:cs="Wingdings" w:hint="default"/>
        <w:u w:val="none"/>
      </w:rPr>
    </w:lvl>
    <w:lvl w:ilvl="4">
      <w:start w:val="1"/>
      <w:numFmt w:val="bullet"/>
      <w:lvlText w:val=""/>
      <w:lvlJc w:val="left"/>
      <w:pPr>
        <w:ind w:left="3600" w:firstLine="3240"/>
      </w:pPr>
      <w:rPr>
        <w:rFonts w:ascii="Wingdings 2" w:hAnsi="Wingdings 2" w:cs="Wingdings 2" w:hint="default"/>
        <w:u w:val="none"/>
      </w:rPr>
    </w:lvl>
    <w:lvl w:ilvl="5">
      <w:start w:val="1"/>
      <w:numFmt w:val="bullet"/>
      <w:lvlText w:val="■"/>
      <w:lvlJc w:val="left"/>
      <w:pPr>
        <w:ind w:left="4320" w:firstLine="3960"/>
      </w:pPr>
      <w:rPr>
        <w:rFonts w:ascii="OpenSymbol" w:hAnsi="OpenSymbol" w:cs="OpenSymbol" w:hint="default"/>
        <w:u w:val="none"/>
      </w:rPr>
    </w:lvl>
    <w:lvl w:ilvl="6">
      <w:start w:val="1"/>
      <w:numFmt w:val="bullet"/>
      <w:lvlText w:val=""/>
      <w:lvlJc w:val="left"/>
      <w:pPr>
        <w:ind w:left="5040" w:firstLine="4680"/>
      </w:pPr>
      <w:rPr>
        <w:rFonts w:ascii="Wingdings" w:hAnsi="Wingdings" w:cs="Wingdings" w:hint="default"/>
        <w:u w:val="none"/>
      </w:rPr>
    </w:lvl>
    <w:lvl w:ilvl="7">
      <w:start w:val="1"/>
      <w:numFmt w:val="bullet"/>
      <w:lvlText w:val=""/>
      <w:lvlJc w:val="left"/>
      <w:pPr>
        <w:ind w:left="5760" w:firstLine="5400"/>
      </w:pPr>
      <w:rPr>
        <w:rFonts w:ascii="Wingdings 2" w:hAnsi="Wingdings 2" w:cs="Wingdings 2" w:hint="default"/>
        <w:u w:val="none"/>
      </w:rPr>
    </w:lvl>
    <w:lvl w:ilvl="8">
      <w:start w:val="1"/>
      <w:numFmt w:val="bullet"/>
      <w:lvlText w:val="■"/>
      <w:lvlJc w:val="left"/>
      <w:pPr>
        <w:ind w:left="6480" w:firstLine="6120"/>
      </w:pPr>
      <w:rPr>
        <w:rFonts w:ascii="OpenSymbol" w:hAnsi="OpenSymbol" w:cs="OpenSymbol" w:hint="default"/>
        <w:u w:val="none"/>
      </w:rPr>
    </w:lvl>
  </w:abstractNum>
  <w:abstractNum w:abstractNumId="103">
    <w:nsid w:val="699839E4"/>
    <w:multiLevelType w:val="multilevel"/>
    <w:tmpl w:val="3D5C7B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nsid w:val="6A016454"/>
    <w:multiLevelType w:val="multilevel"/>
    <w:tmpl w:val="DD3CE7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2"/>
      <w:suff w:val="nothing"/>
      <w:lvlText w:val=""/>
      <w:lvlJc w:val="left"/>
      <w:pPr>
        <w:ind w:left="18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5">
    <w:nsid w:val="6B903628"/>
    <w:multiLevelType w:val="multilevel"/>
    <w:tmpl w:val="B7AA9F4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6">
    <w:nsid w:val="6DC567B6"/>
    <w:multiLevelType w:val="multilevel"/>
    <w:tmpl w:val="D99A64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nsid w:val="6F0619CE"/>
    <w:multiLevelType w:val="multilevel"/>
    <w:tmpl w:val="37C6F6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1"/>
      <w:numFmt w:val="bullet"/>
      <w:lvlText w:val="-"/>
      <w:lvlJc w:val="left"/>
      <w:pPr>
        <w:ind w:left="2160" w:hanging="360"/>
      </w:pPr>
      <w:rPr>
        <w:rFonts w:ascii="Calibri" w:hAnsi="Calibri" w:cs="Times New Roman" w:hint="default"/>
        <w:b/>
        <w:sz w:val="20"/>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8">
    <w:nsid w:val="6F16754D"/>
    <w:multiLevelType w:val="hybridMultilevel"/>
    <w:tmpl w:val="B3706A8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9">
    <w:nsid w:val="6F8A553C"/>
    <w:multiLevelType w:val="hybridMultilevel"/>
    <w:tmpl w:val="959AA9D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0">
    <w:nsid w:val="729468F7"/>
    <w:multiLevelType w:val="multilevel"/>
    <w:tmpl w:val="1C94A9D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Symbol" w:hint="default"/>
        <w:b/>
        <w:sz w:val="26"/>
      </w:rPr>
    </w:lvl>
    <w:lvl w:ilvl="8">
      <w:start w:val="1"/>
      <w:numFmt w:val="bullet"/>
      <w:lvlText w:val=""/>
      <w:lvlJc w:val="left"/>
      <w:pPr>
        <w:ind w:left="6480" w:hanging="360"/>
      </w:pPr>
      <w:rPr>
        <w:rFonts w:ascii="Wingdings" w:hAnsi="Wingdings" w:cs="Wingdings" w:hint="default"/>
      </w:rPr>
    </w:lvl>
  </w:abstractNum>
  <w:abstractNum w:abstractNumId="111">
    <w:nsid w:val="72C834FD"/>
    <w:multiLevelType w:val="multilevel"/>
    <w:tmpl w:val="282A3A40"/>
    <w:lvl w:ilvl="0">
      <w:start w:val="1"/>
      <w:numFmt w:val="bullet"/>
      <w:lvlText w:val="•"/>
      <w:lvlJc w:val="left"/>
      <w:pPr>
        <w:ind w:left="454" w:hanging="170"/>
      </w:pPr>
      <w:rPr>
        <w:rFonts w:ascii="Calibri" w:hAnsi="Calibri" w:cs="WarnockPro-Semibold"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2">
    <w:nsid w:val="72ED4EDC"/>
    <w:multiLevelType w:val="multilevel"/>
    <w:tmpl w:val="35EACB6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cs="Wingdings" w:hint="default"/>
      </w:rPr>
    </w:lvl>
  </w:abstractNum>
  <w:abstractNum w:abstractNumId="113">
    <w:nsid w:val="7340300B"/>
    <w:multiLevelType w:val="multilevel"/>
    <w:tmpl w:val="924A94C2"/>
    <w:lvl w:ilvl="0">
      <w:start w:val="1"/>
      <w:numFmt w:val="bullet"/>
      <w:lvlText w:val=""/>
      <w:lvlJc w:val="left"/>
      <w:pPr>
        <w:ind w:left="720" w:hanging="360"/>
      </w:pPr>
      <w:rPr>
        <w:rFonts w:ascii="Symbol" w:hAnsi="Symbol" w:cs="Symbol" w:hint="default"/>
        <w:sz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4">
    <w:nsid w:val="73E86CF9"/>
    <w:multiLevelType w:val="multilevel"/>
    <w:tmpl w:val="9894D9EC"/>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15">
    <w:nsid w:val="74A10E90"/>
    <w:multiLevelType w:val="multilevel"/>
    <w:tmpl w:val="A2DA149A"/>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6">
    <w:nsid w:val="79587E72"/>
    <w:multiLevelType w:val="multilevel"/>
    <w:tmpl w:val="558A08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7">
    <w:nsid w:val="7A6C4296"/>
    <w:multiLevelType w:val="hybridMultilevel"/>
    <w:tmpl w:val="4A12F1EC"/>
    <w:lvl w:ilvl="0" w:tplc="719CE63A">
      <w:start w:val="10"/>
      <w:numFmt w:val="decimal"/>
      <w:lvlText w:val="%1."/>
      <w:lvlJc w:val="left"/>
      <w:pPr>
        <w:ind w:left="355"/>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1" w:tplc="EC46EB9A">
      <w:start w:val="1"/>
      <w:numFmt w:val="lowerLetter"/>
      <w:lvlText w:val="%2"/>
      <w:lvlJc w:val="left"/>
      <w:pPr>
        <w:ind w:left="1346"/>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2" w:tplc="2788FAFA">
      <w:start w:val="1"/>
      <w:numFmt w:val="lowerRoman"/>
      <w:lvlText w:val="%3"/>
      <w:lvlJc w:val="left"/>
      <w:pPr>
        <w:ind w:left="2066"/>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3" w:tplc="F05A34A6">
      <w:start w:val="1"/>
      <w:numFmt w:val="decimal"/>
      <w:lvlText w:val="%4"/>
      <w:lvlJc w:val="left"/>
      <w:pPr>
        <w:ind w:left="2786"/>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4" w:tplc="54406B5E">
      <w:start w:val="1"/>
      <w:numFmt w:val="lowerLetter"/>
      <w:lvlText w:val="%5"/>
      <w:lvlJc w:val="left"/>
      <w:pPr>
        <w:ind w:left="3506"/>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5" w:tplc="57DAD60E">
      <w:start w:val="1"/>
      <w:numFmt w:val="lowerRoman"/>
      <w:lvlText w:val="%6"/>
      <w:lvlJc w:val="left"/>
      <w:pPr>
        <w:ind w:left="4226"/>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6" w:tplc="645ECBB4">
      <w:start w:val="1"/>
      <w:numFmt w:val="decimal"/>
      <w:lvlText w:val="%7"/>
      <w:lvlJc w:val="left"/>
      <w:pPr>
        <w:ind w:left="4946"/>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7" w:tplc="4EAEE930">
      <w:start w:val="1"/>
      <w:numFmt w:val="lowerLetter"/>
      <w:lvlText w:val="%8"/>
      <w:lvlJc w:val="left"/>
      <w:pPr>
        <w:ind w:left="5666"/>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lvl w:ilvl="8" w:tplc="88F0E60A">
      <w:start w:val="1"/>
      <w:numFmt w:val="lowerRoman"/>
      <w:lvlText w:val="%9"/>
      <w:lvlJc w:val="left"/>
      <w:pPr>
        <w:ind w:left="6386"/>
      </w:pPr>
      <w:rPr>
        <w:rFonts w:ascii="Arial" w:eastAsia="Arial" w:hAnsi="Arial" w:cs="Arial"/>
        <w:b/>
        <w:bCs/>
        <w:i w:val="0"/>
        <w:strike w:val="0"/>
        <w:dstrike w:val="0"/>
        <w:color w:val="221D1F"/>
        <w:sz w:val="20"/>
        <w:szCs w:val="20"/>
        <w:u w:val="none" w:color="000000"/>
        <w:bdr w:val="none" w:sz="0" w:space="0" w:color="auto"/>
        <w:shd w:val="clear" w:color="auto" w:fill="auto"/>
        <w:vertAlign w:val="baseline"/>
      </w:rPr>
    </w:lvl>
  </w:abstractNum>
  <w:abstractNum w:abstractNumId="118">
    <w:nsid w:val="7B2F1350"/>
    <w:multiLevelType w:val="multilevel"/>
    <w:tmpl w:val="300E03F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9">
    <w:nsid w:val="7D3C3F8F"/>
    <w:multiLevelType w:val="multilevel"/>
    <w:tmpl w:val="07A828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nsid w:val="7F2760E5"/>
    <w:multiLevelType w:val="multilevel"/>
    <w:tmpl w:val="D5D8691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Wingdings"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cs="Wingdings" w:hint="default"/>
      </w:rPr>
    </w:lvl>
  </w:abstractNum>
  <w:num w:numId="1">
    <w:abstractNumId w:val="104"/>
  </w:num>
  <w:num w:numId="2">
    <w:abstractNumId w:val="28"/>
  </w:num>
  <w:num w:numId="3">
    <w:abstractNumId w:val="19"/>
  </w:num>
  <w:num w:numId="4">
    <w:abstractNumId w:val="113"/>
  </w:num>
  <w:num w:numId="5">
    <w:abstractNumId w:val="45"/>
  </w:num>
  <w:num w:numId="6">
    <w:abstractNumId w:val="62"/>
  </w:num>
  <w:num w:numId="7">
    <w:abstractNumId w:val="29"/>
  </w:num>
  <w:num w:numId="8">
    <w:abstractNumId w:val="40"/>
  </w:num>
  <w:num w:numId="9">
    <w:abstractNumId w:val="97"/>
  </w:num>
  <w:num w:numId="10">
    <w:abstractNumId w:val="87"/>
  </w:num>
  <w:num w:numId="11">
    <w:abstractNumId w:val="89"/>
  </w:num>
  <w:num w:numId="12">
    <w:abstractNumId w:val="67"/>
  </w:num>
  <w:num w:numId="13">
    <w:abstractNumId w:val="17"/>
  </w:num>
  <w:num w:numId="14">
    <w:abstractNumId w:val="8"/>
  </w:num>
  <w:num w:numId="15">
    <w:abstractNumId w:val="50"/>
  </w:num>
  <w:num w:numId="16">
    <w:abstractNumId w:val="79"/>
  </w:num>
  <w:num w:numId="17">
    <w:abstractNumId w:val="74"/>
  </w:num>
  <w:num w:numId="18">
    <w:abstractNumId w:val="91"/>
  </w:num>
  <w:num w:numId="19">
    <w:abstractNumId w:val="59"/>
  </w:num>
  <w:num w:numId="20">
    <w:abstractNumId w:val="71"/>
  </w:num>
  <w:num w:numId="21">
    <w:abstractNumId w:val="64"/>
  </w:num>
  <w:num w:numId="22">
    <w:abstractNumId w:val="47"/>
  </w:num>
  <w:num w:numId="23">
    <w:abstractNumId w:val="115"/>
  </w:num>
  <w:num w:numId="24">
    <w:abstractNumId w:val="81"/>
  </w:num>
  <w:num w:numId="25">
    <w:abstractNumId w:val="22"/>
  </w:num>
  <w:num w:numId="26">
    <w:abstractNumId w:val="60"/>
  </w:num>
  <w:num w:numId="27">
    <w:abstractNumId w:val="114"/>
  </w:num>
  <w:num w:numId="28">
    <w:abstractNumId w:val="106"/>
  </w:num>
  <w:num w:numId="29">
    <w:abstractNumId w:val="96"/>
  </w:num>
  <w:num w:numId="30">
    <w:abstractNumId w:val="7"/>
  </w:num>
  <w:num w:numId="31">
    <w:abstractNumId w:val="10"/>
  </w:num>
  <w:num w:numId="32">
    <w:abstractNumId w:val="31"/>
  </w:num>
  <w:num w:numId="33">
    <w:abstractNumId w:val="36"/>
  </w:num>
  <w:num w:numId="34">
    <w:abstractNumId w:val="25"/>
  </w:num>
  <w:num w:numId="35">
    <w:abstractNumId w:val="84"/>
  </w:num>
  <w:num w:numId="36">
    <w:abstractNumId w:val="88"/>
  </w:num>
  <w:num w:numId="37">
    <w:abstractNumId w:val="12"/>
  </w:num>
  <w:num w:numId="38">
    <w:abstractNumId w:val="4"/>
  </w:num>
  <w:num w:numId="39">
    <w:abstractNumId w:val="11"/>
  </w:num>
  <w:num w:numId="40">
    <w:abstractNumId w:val="27"/>
  </w:num>
  <w:num w:numId="41">
    <w:abstractNumId w:val="90"/>
  </w:num>
  <w:num w:numId="42">
    <w:abstractNumId w:val="72"/>
  </w:num>
  <w:num w:numId="43">
    <w:abstractNumId w:val="43"/>
  </w:num>
  <w:num w:numId="44">
    <w:abstractNumId w:val="5"/>
  </w:num>
  <w:num w:numId="45">
    <w:abstractNumId w:val="94"/>
  </w:num>
  <w:num w:numId="46">
    <w:abstractNumId w:val="93"/>
  </w:num>
  <w:num w:numId="47">
    <w:abstractNumId w:val="66"/>
  </w:num>
  <w:num w:numId="48">
    <w:abstractNumId w:val="26"/>
  </w:num>
  <w:num w:numId="49">
    <w:abstractNumId w:val="102"/>
  </w:num>
  <w:num w:numId="50">
    <w:abstractNumId w:val="54"/>
  </w:num>
  <w:num w:numId="51">
    <w:abstractNumId w:val="57"/>
  </w:num>
  <w:num w:numId="52">
    <w:abstractNumId w:val="0"/>
  </w:num>
  <w:num w:numId="53">
    <w:abstractNumId w:val="15"/>
  </w:num>
  <w:num w:numId="54">
    <w:abstractNumId w:val="33"/>
  </w:num>
  <w:num w:numId="55">
    <w:abstractNumId w:val="34"/>
  </w:num>
  <w:num w:numId="56">
    <w:abstractNumId w:val="38"/>
  </w:num>
  <w:num w:numId="57">
    <w:abstractNumId w:val="41"/>
  </w:num>
  <w:num w:numId="58">
    <w:abstractNumId w:val="16"/>
  </w:num>
  <w:num w:numId="59">
    <w:abstractNumId w:val="68"/>
  </w:num>
  <w:num w:numId="60">
    <w:abstractNumId w:val="83"/>
  </w:num>
  <w:num w:numId="61">
    <w:abstractNumId w:val="35"/>
  </w:num>
  <w:num w:numId="62">
    <w:abstractNumId w:val="75"/>
  </w:num>
  <w:num w:numId="63">
    <w:abstractNumId w:val="98"/>
  </w:num>
  <w:num w:numId="64">
    <w:abstractNumId w:val="37"/>
  </w:num>
  <w:num w:numId="65">
    <w:abstractNumId w:val="69"/>
  </w:num>
  <w:num w:numId="66">
    <w:abstractNumId w:val="105"/>
  </w:num>
  <w:num w:numId="67">
    <w:abstractNumId w:val="100"/>
  </w:num>
  <w:num w:numId="68">
    <w:abstractNumId w:val="92"/>
  </w:num>
  <w:num w:numId="69">
    <w:abstractNumId w:val="18"/>
  </w:num>
  <w:num w:numId="70">
    <w:abstractNumId w:val="101"/>
  </w:num>
  <w:num w:numId="71">
    <w:abstractNumId w:val="99"/>
  </w:num>
  <w:num w:numId="72">
    <w:abstractNumId w:val="14"/>
  </w:num>
  <w:num w:numId="73">
    <w:abstractNumId w:val="51"/>
  </w:num>
  <w:num w:numId="74">
    <w:abstractNumId w:val="24"/>
  </w:num>
  <w:num w:numId="75">
    <w:abstractNumId w:val="70"/>
  </w:num>
  <w:num w:numId="76">
    <w:abstractNumId w:val="111"/>
  </w:num>
  <w:num w:numId="77">
    <w:abstractNumId w:val="30"/>
  </w:num>
  <w:num w:numId="78">
    <w:abstractNumId w:val="73"/>
  </w:num>
  <w:num w:numId="79">
    <w:abstractNumId w:val="58"/>
  </w:num>
  <w:num w:numId="80">
    <w:abstractNumId w:val="78"/>
  </w:num>
  <w:num w:numId="81">
    <w:abstractNumId w:val="42"/>
  </w:num>
  <w:num w:numId="82">
    <w:abstractNumId w:val="119"/>
  </w:num>
  <w:num w:numId="83">
    <w:abstractNumId w:val="55"/>
  </w:num>
  <w:num w:numId="84">
    <w:abstractNumId w:val="2"/>
  </w:num>
  <w:num w:numId="85">
    <w:abstractNumId w:val="21"/>
  </w:num>
  <w:num w:numId="86">
    <w:abstractNumId w:val="65"/>
  </w:num>
  <w:num w:numId="87">
    <w:abstractNumId w:val="53"/>
  </w:num>
  <w:num w:numId="88">
    <w:abstractNumId w:val="80"/>
  </w:num>
  <w:num w:numId="89">
    <w:abstractNumId w:val="3"/>
  </w:num>
  <w:num w:numId="90">
    <w:abstractNumId w:val="48"/>
  </w:num>
  <w:num w:numId="91">
    <w:abstractNumId w:val="56"/>
  </w:num>
  <w:num w:numId="92">
    <w:abstractNumId w:val="44"/>
  </w:num>
  <w:num w:numId="93">
    <w:abstractNumId w:val="82"/>
  </w:num>
  <w:num w:numId="94">
    <w:abstractNumId w:val="9"/>
  </w:num>
  <w:num w:numId="95">
    <w:abstractNumId w:val="107"/>
  </w:num>
  <w:num w:numId="96">
    <w:abstractNumId w:val="39"/>
  </w:num>
  <w:num w:numId="97">
    <w:abstractNumId w:val="118"/>
  </w:num>
  <w:num w:numId="98">
    <w:abstractNumId w:val="32"/>
  </w:num>
  <w:num w:numId="99">
    <w:abstractNumId w:val="86"/>
  </w:num>
  <w:num w:numId="100">
    <w:abstractNumId w:val="103"/>
  </w:num>
  <w:num w:numId="101">
    <w:abstractNumId w:val="116"/>
  </w:num>
  <w:num w:numId="102">
    <w:abstractNumId w:val="13"/>
  </w:num>
  <w:num w:numId="103">
    <w:abstractNumId w:val="76"/>
  </w:num>
  <w:num w:numId="104">
    <w:abstractNumId w:val="110"/>
  </w:num>
  <w:num w:numId="105">
    <w:abstractNumId w:val="120"/>
  </w:num>
  <w:num w:numId="106">
    <w:abstractNumId w:val="46"/>
  </w:num>
  <w:num w:numId="107">
    <w:abstractNumId w:val="23"/>
  </w:num>
  <w:num w:numId="108">
    <w:abstractNumId w:val="49"/>
  </w:num>
  <w:num w:numId="109">
    <w:abstractNumId w:val="112"/>
  </w:num>
  <w:num w:numId="110">
    <w:abstractNumId w:val="63"/>
  </w:num>
  <w:num w:numId="111">
    <w:abstractNumId w:val="85"/>
  </w:num>
  <w:num w:numId="112">
    <w:abstractNumId w:val="117"/>
  </w:num>
  <w:num w:numId="113">
    <w:abstractNumId w:val="95"/>
  </w:num>
  <w:num w:numId="114">
    <w:abstractNumId w:val="77"/>
  </w:num>
  <w:num w:numId="115">
    <w:abstractNumId w:val="1"/>
  </w:num>
  <w:num w:numId="116">
    <w:abstractNumId w:val="6"/>
  </w:num>
  <w:num w:numId="117">
    <w:abstractNumId w:val="52"/>
  </w:num>
  <w:num w:numId="118">
    <w:abstractNumId w:val="61"/>
  </w:num>
  <w:num w:numId="119">
    <w:abstractNumId w:val="109"/>
  </w:num>
  <w:num w:numId="120">
    <w:abstractNumId w:val="108"/>
  </w:num>
  <w:num w:numId="121">
    <w:abstractNumId w:val="20"/>
  </w:num>
  <w:numIdMacAtCleanup w:val="1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9021"/>
  <w:stylePaneSortMethod w:val="0000"/>
  <w:defaultTabStop w:val="720"/>
  <w:autoHyphenation/>
  <w:hyphenationZone w:val="425"/>
  <w:characterSpacingControl w:val="doNotCompress"/>
  <w:hdrShapeDefaults>
    <o:shapedefaults v:ext="edit" spidmax="29698"/>
    <o:shapelayout v:ext="edit">
      <o:idmap v:ext="edit" data="4"/>
    </o:shapelayout>
  </w:hdrShapeDefaults>
  <w:footnotePr>
    <w:footnote w:id="-1"/>
    <w:footnote w:id="0"/>
  </w:footnotePr>
  <w:endnotePr>
    <w:endnote w:id="-1"/>
    <w:endnote w:id="0"/>
  </w:endnotePr>
  <w:compat/>
  <w:rsids>
    <w:rsidRoot w:val="002C1C9E"/>
    <w:rsid w:val="00013C8C"/>
    <w:rsid w:val="00031E55"/>
    <w:rsid w:val="000803B8"/>
    <w:rsid w:val="000830A5"/>
    <w:rsid w:val="00084BC2"/>
    <w:rsid w:val="00090EC8"/>
    <w:rsid w:val="000B0B9B"/>
    <w:rsid w:val="000C4351"/>
    <w:rsid w:val="000C7A12"/>
    <w:rsid w:val="000F2433"/>
    <w:rsid w:val="00137DD6"/>
    <w:rsid w:val="00142B47"/>
    <w:rsid w:val="00150524"/>
    <w:rsid w:val="00156C27"/>
    <w:rsid w:val="0016283B"/>
    <w:rsid w:val="0016475F"/>
    <w:rsid w:val="00171B98"/>
    <w:rsid w:val="00182AB2"/>
    <w:rsid w:val="001847D2"/>
    <w:rsid w:val="001B0B86"/>
    <w:rsid w:val="001B53C8"/>
    <w:rsid w:val="001C4454"/>
    <w:rsid w:val="001F206C"/>
    <w:rsid w:val="0024787E"/>
    <w:rsid w:val="00281CFA"/>
    <w:rsid w:val="0029109B"/>
    <w:rsid w:val="00292813"/>
    <w:rsid w:val="002A5758"/>
    <w:rsid w:val="002B07F7"/>
    <w:rsid w:val="002B4C62"/>
    <w:rsid w:val="002B5373"/>
    <w:rsid w:val="002C1C9E"/>
    <w:rsid w:val="002D33B7"/>
    <w:rsid w:val="002E0774"/>
    <w:rsid w:val="003110DB"/>
    <w:rsid w:val="0031577A"/>
    <w:rsid w:val="00323E55"/>
    <w:rsid w:val="0033138F"/>
    <w:rsid w:val="00343B61"/>
    <w:rsid w:val="00352A0D"/>
    <w:rsid w:val="00381184"/>
    <w:rsid w:val="0038479A"/>
    <w:rsid w:val="00387F64"/>
    <w:rsid w:val="003C54EA"/>
    <w:rsid w:val="003C6439"/>
    <w:rsid w:val="003F16C6"/>
    <w:rsid w:val="00437175"/>
    <w:rsid w:val="004374CA"/>
    <w:rsid w:val="004650D2"/>
    <w:rsid w:val="00465B71"/>
    <w:rsid w:val="00472084"/>
    <w:rsid w:val="00496243"/>
    <w:rsid w:val="004B487C"/>
    <w:rsid w:val="004C408B"/>
    <w:rsid w:val="004C4D67"/>
    <w:rsid w:val="004D4E8F"/>
    <w:rsid w:val="004E31F9"/>
    <w:rsid w:val="004F009C"/>
    <w:rsid w:val="004F7715"/>
    <w:rsid w:val="00557A18"/>
    <w:rsid w:val="00580BC8"/>
    <w:rsid w:val="00585FA1"/>
    <w:rsid w:val="005968F2"/>
    <w:rsid w:val="005C15B2"/>
    <w:rsid w:val="005C5CCC"/>
    <w:rsid w:val="005E08B1"/>
    <w:rsid w:val="00601180"/>
    <w:rsid w:val="006107BB"/>
    <w:rsid w:val="00644450"/>
    <w:rsid w:val="006538D0"/>
    <w:rsid w:val="00675310"/>
    <w:rsid w:val="0069036E"/>
    <w:rsid w:val="006920CF"/>
    <w:rsid w:val="006A55C0"/>
    <w:rsid w:val="006B51C6"/>
    <w:rsid w:val="006C050B"/>
    <w:rsid w:val="006C0A68"/>
    <w:rsid w:val="006C1880"/>
    <w:rsid w:val="006E77B5"/>
    <w:rsid w:val="006F0EE4"/>
    <w:rsid w:val="007115E8"/>
    <w:rsid w:val="00720101"/>
    <w:rsid w:val="00726699"/>
    <w:rsid w:val="007312BA"/>
    <w:rsid w:val="00737B09"/>
    <w:rsid w:val="007574D7"/>
    <w:rsid w:val="007709B0"/>
    <w:rsid w:val="00787B24"/>
    <w:rsid w:val="00793B77"/>
    <w:rsid w:val="007977D6"/>
    <w:rsid w:val="007A578C"/>
    <w:rsid w:val="007E0A3C"/>
    <w:rsid w:val="007F7A7C"/>
    <w:rsid w:val="00845B02"/>
    <w:rsid w:val="00865BF6"/>
    <w:rsid w:val="008817BD"/>
    <w:rsid w:val="008972EA"/>
    <w:rsid w:val="008A37BC"/>
    <w:rsid w:val="008A3B5D"/>
    <w:rsid w:val="008C40D9"/>
    <w:rsid w:val="008C7EF3"/>
    <w:rsid w:val="008E6DA6"/>
    <w:rsid w:val="00911667"/>
    <w:rsid w:val="00921983"/>
    <w:rsid w:val="009272A9"/>
    <w:rsid w:val="00942BA7"/>
    <w:rsid w:val="00951EB7"/>
    <w:rsid w:val="00965AB6"/>
    <w:rsid w:val="0097559C"/>
    <w:rsid w:val="0098595F"/>
    <w:rsid w:val="009977D4"/>
    <w:rsid w:val="009C1FCC"/>
    <w:rsid w:val="009C3C91"/>
    <w:rsid w:val="009C651E"/>
    <w:rsid w:val="009E3CBE"/>
    <w:rsid w:val="00A07940"/>
    <w:rsid w:val="00A131D7"/>
    <w:rsid w:val="00A14ACE"/>
    <w:rsid w:val="00A55846"/>
    <w:rsid w:val="00A6119C"/>
    <w:rsid w:val="00A64B79"/>
    <w:rsid w:val="00A76194"/>
    <w:rsid w:val="00A82712"/>
    <w:rsid w:val="00AA0953"/>
    <w:rsid w:val="00AD1853"/>
    <w:rsid w:val="00AE1567"/>
    <w:rsid w:val="00AE4E01"/>
    <w:rsid w:val="00B00887"/>
    <w:rsid w:val="00B07692"/>
    <w:rsid w:val="00B149BE"/>
    <w:rsid w:val="00B24972"/>
    <w:rsid w:val="00B30195"/>
    <w:rsid w:val="00B32BE6"/>
    <w:rsid w:val="00B42285"/>
    <w:rsid w:val="00B527F1"/>
    <w:rsid w:val="00B62B13"/>
    <w:rsid w:val="00B81352"/>
    <w:rsid w:val="00B8178F"/>
    <w:rsid w:val="00BB0110"/>
    <w:rsid w:val="00BC5609"/>
    <w:rsid w:val="00BC7D98"/>
    <w:rsid w:val="00BF5A05"/>
    <w:rsid w:val="00C30E4E"/>
    <w:rsid w:val="00C602A8"/>
    <w:rsid w:val="00C93B61"/>
    <w:rsid w:val="00C978E4"/>
    <w:rsid w:val="00CA6EC3"/>
    <w:rsid w:val="00CE48A9"/>
    <w:rsid w:val="00CE6BE5"/>
    <w:rsid w:val="00D15D09"/>
    <w:rsid w:val="00D37139"/>
    <w:rsid w:val="00D458AE"/>
    <w:rsid w:val="00D512B9"/>
    <w:rsid w:val="00D66385"/>
    <w:rsid w:val="00D7131B"/>
    <w:rsid w:val="00D829D9"/>
    <w:rsid w:val="00D86B59"/>
    <w:rsid w:val="00D911FC"/>
    <w:rsid w:val="00DC2C40"/>
    <w:rsid w:val="00DE6B2D"/>
    <w:rsid w:val="00E024C6"/>
    <w:rsid w:val="00E02F75"/>
    <w:rsid w:val="00E063B5"/>
    <w:rsid w:val="00E1217F"/>
    <w:rsid w:val="00E33DCF"/>
    <w:rsid w:val="00E53A65"/>
    <w:rsid w:val="00E54DF6"/>
    <w:rsid w:val="00E97675"/>
    <w:rsid w:val="00ED1D38"/>
    <w:rsid w:val="00ED7EB1"/>
    <w:rsid w:val="00EF1E9E"/>
    <w:rsid w:val="00F07DF0"/>
    <w:rsid w:val="00F12E9A"/>
    <w:rsid w:val="00F22216"/>
    <w:rsid w:val="00F34080"/>
    <w:rsid w:val="00F649CF"/>
    <w:rsid w:val="00F66F9C"/>
    <w:rsid w:val="00F96B77"/>
    <w:rsid w:val="00FE5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8"/>
    <o:shapelayout v:ext="edit">
      <o:idmap v:ext="edit" data="1"/>
      <o:rules v:ext="edit">
        <o:r id="V:Rule11" type="connector" idref="#AutoShape 11"/>
        <o:r id="V:Rule12" type="connector" idref="#AutoShape 17"/>
        <o:r id="V:Rule13" type="connector" idref="#AutoShape 12"/>
        <o:r id="V:Rule14" type="connector" idref="#Elbow Connector 45"/>
        <o:r id="V:Rule15" type="connector" idref="#AutoShape 19"/>
        <o:r id="V:Rule16" type="connector" idref="#AutoShape 14"/>
        <o:r id="V:Rule17" type="connector" idref="#AutoShape 18"/>
        <o:r id="V:Rule18" type="connector" idref="#AutoShape 16"/>
        <o:r id="V:Rule19" type="connector" idref="#AutoShape 13"/>
        <o:r id="V:Rule20" type="connector" idref="#AutoShape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z-Cyrl-UZ"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qFormat="1"/>
    <w:lsdException w:name="annotation reference" w:locked="1"/>
    <w:lsdException w:name="line number" w:locked="1"/>
    <w:lsdException w:name="page number" w:locked="1"/>
    <w:lsdException w:name="endnote reference" w:locked="1" w:qFormat="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385"/>
    <w:pPr>
      <w:spacing w:after="120"/>
      <w:jc w:val="both"/>
    </w:pPr>
    <w:rPr>
      <w:color w:val="00000A"/>
      <w:sz w:val="24"/>
      <w:szCs w:val="22"/>
      <w:lang w:val="ro-RO"/>
    </w:rPr>
  </w:style>
  <w:style w:type="paragraph" w:styleId="1">
    <w:name w:val="heading 1"/>
    <w:basedOn w:val="a"/>
    <w:next w:val="a"/>
    <w:link w:val="10"/>
    <w:autoRedefine/>
    <w:uiPriority w:val="99"/>
    <w:qFormat/>
    <w:rsid w:val="00845B02"/>
    <w:pPr>
      <w:keepNext/>
      <w:pageBreakBefore/>
      <w:spacing w:after="0"/>
      <w:jc w:val="left"/>
      <w:outlineLvl w:val="0"/>
    </w:pPr>
    <w:rPr>
      <w:rFonts w:cs="Arial"/>
      <w:b/>
      <w:bCs/>
      <w:caps/>
      <w:color w:val="auto"/>
      <w:sz w:val="28"/>
      <w:szCs w:val="44"/>
    </w:rPr>
  </w:style>
  <w:style w:type="paragraph" w:styleId="2">
    <w:name w:val="heading 2"/>
    <w:basedOn w:val="a"/>
    <w:next w:val="a"/>
    <w:link w:val="20"/>
    <w:autoRedefine/>
    <w:uiPriority w:val="99"/>
    <w:qFormat/>
    <w:rsid w:val="00D512B9"/>
    <w:pPr>
      <w:keepNext/>
      <w:numPr>
        <w:ilvl w:val="3"/>
        <w:numId w:val="1"/>
      </w:numPr>
      <w:tabs>
        <w:tab w:val="left" w:pos="0"/>
      </w:tabs>
      <w:spacing w:after="0"/>
      <w:ind w:left="-851" w:right="-891"/>
      <w:outlineLvl w:val="1"/>
    </w:pPr>
    <w:rPr>
      <w:rFonts w:eastAsia="MS Gothi"/>
      <w:b/>
      <w:bCs/>
      <w:i/>
      <w:smallCaps/>
      <w:sz w:val="26"/>
      <w:szCs w:val="26"/>
    </w:rPr>
  </w:style>
  <w:style w:type="paragraph" w:styleId="3">
    <w:name w:val="heading 3"/>
    <w:basedOn w:val="a"/>
    <w:next w:val="a"/>
    <w:link w:val="30"/>
    <w:uiPriority w:val="99"/>
    <w:qFormat/>
    <w:rsid w:val="0006286D"/>
    <w:pPr>
      <w:keepNext/>
      <w:spacing w:before="120"/>
      <w:ind w:left="720"/>
      <w:jc w:val="left"/>
      <w:outlineLvl w:val="2"/>
    </w:pPr>
    <w:rPr>
      <w:b/>
      <w:bCs/>
      <w:i/>
      <w:iCs/>
      <w:lang w:val="en-US"/>
    </w:rPr>
  </w:style>
  <w:style w:type="paragraph" w:styleId="4">
    <w:name w:val="heading 4"/>
    <w:basedOn w:val="a"/>
    <w:next w:val="a"/>
    <w:link w:val="40"/>
    <w:uiPriority w:val="99"/>
    <w:qFormat/>
    <w:rsid w:val="00911667"/>
    <w:pPr>
      <w:keepNext/>
      <w:spacing w:before="240" w:after="60"/>
      <w:ind w:left="1440"/>
      <w:outlineLvl w:val="3"/>
    </w:pPr>
    <w:rPr>
      <w:b/>
      <w:bCs/>
      <w:szCs w:val="28"/>
    </w:rPr>
  </w:style>
  <w:style w:type="paragraph" w:styleId="5">
    <w:name w:val="heading 5"/>
    <w:basedOn w:val="a"/>
    <w:next w:val="a"/>
    <w:link w:val="50"/>
    <w:uiPriority w:val="99"/>
    <w:qFormat/>
    <w:rsid w:val="00E23A7D"/>
    <w:pPr>
      <w:keepNext/>
      <w:outlineLvl w:val="4"/>
    </w:pPr>
    <w:rPr>
      <w:b/>
      <w:bCs/>
      <w:sz w:val="20"/>
      <w:szCs w:val="20"/>
      <w:u w:val="single"/>
      <w:lang w:val="en-US"/>
    </w:rPr>
  </w:style>
  <w:style w:type="paragraph" w:styleId="6">
    <w:name w:val="heading 6"/>
    <w:basedOn w:val="a"/>
    <w:next w:val="a"/>
    <w:link w:val="60"/>
    <w:uiPriority w:val="99"/>
    <w:qFormat/>
    <w:rsid w:val="00E23A7D"/>
    <w:pPr>
      <w:keepNext/>
      <w:outlineLvl w:val="5"/>
    </w:pPr>
    <w:rPr>
      <w:b/>
      <w:bCs/>
      <w:sz w:val="20"/>
      <w:szCs w:val="20"/>
      <w:lang w:val="en-US"/>
    </w:rPr>
  </w:style>
  <w:style w:type="paragraph" w:styleId="7">
    <w:name w:val="heading 7"/>
    <w:basedOn w:val="a"/>
    <w:next w:val="a"/>
    <w:link w:val="70"/>
    <w:uiPriority w:val="99"/>
    <w:qFormat/>
    <w:rsid w:val="00E23A7D"/>
    <w:pPr>
      <w:keepNext/>
      <w:jc w:val="center"/>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sid w:val="00845B02"/>
    <w:rPr>
      <w:rFonts w:cs="Arial"/>
      <w:b/>
      <w:bCs/>
      <w:caps/>
      <w:sz w:val="28"/>
      <w:szCs w:val="44"/>
      <w:lang w:val="ro-RO"/>
    </w:rPr>
  </w:style>
  <w:style w:type="character" w:customStyle="1" w:styleId="Heading2Char">
    <w:name w:val="Heading 2 Char"/>
    <w:uiPriority w:val="99"/>
    <w:qFormat/>
    <w:locked/>
    <w:rsid w:val="00E23A7D"/>
    <w:rPr>
      <w:rFonts w:ascii="Arial" w:hAnsi="Arial" w:cs="Arial"/>
      <w:b/>
      <w:bCs/>
      <w:smallCaps/>
      <w:sz w:val="28"/>
      <w:szCs w:val="28"/>
      <w:lang w:eastAsia="ru-RU"/>
    </w:rPr>
  </w:style>
  <w:style w:type="character" w:customStyle="1" w:styleId="30">
    <w:name w:val="Заголовок 3 Знак"/>
    <w:link w:val="3"/>
    <w:uiPriority w:val="99"/>
    <w:qFormat/>
    <w:locked/>
    <w:rsid w:val="00E23A7D"/>
    <w:rPr>
      <w:rFonts w:ascii="Arial" w:hAnsi="Arial" w:cs="Arial"/>
      <w:b/>
      <w:bCs/>
      <w:i/>
      <w:iCs/>
      <w:sz w:val="24"/>
      <w:szCs w:val="24"/>
      <w:lang w:val="en-US" w:eastAsia="ru-RU"/>
    </w:rPr>
  </w:style>
  <w:style w:type="character" w:customStyle="1" w:styleId="40">
    <w:name w:val="Заголовок 4 Знак"/>
    <w:link w:val="4"/>
    <w:uiPriority w:val="99"/>
    <w:qFormat/>
    <w:locked/>
    <w:rsid w:val="00911667"/>
    <w:rPr>
      <w:b/>
      <w:bCs/>
      <w:color w:val="00000A"/>
      <w:sz w:val="24"/>
      <w:szCs w:val="28"/>
      <w:lang w:val="ro-RO"/>
    </w:rPr>
  </w:style>
  <w:style w:type="character" w:customStyle="1" w:styleId="50">
    <w:name w:val="Заголовок 5 Знак"/>
    <w:link w:val="5"/>
    <w:uiPriority w:val="99"/>
    <w:qFormat/>
    <w:locked/>
    <w:rsid w:val="00E23A7D"/>
    <w:rPr>
      <w:b/>
      <w:bCs/>
      <w:u w:val="single"/>
      <w:lang w:eastAsia="ru-RU"/>
    </w:rPr>
  </w:style>
  <w:style w:type="character" w:customStyle="1" w:styleId="60">
    <w:name w:val="Заголовок 6 Знак"/>
    <w:link w:val="6"/>
    <w:uiPriority w:val="99"/>
    <w:semiHidden/>
    <w:qFormat/>
    <w:locked/>
    <w:rsid w:val="00B74A67"/>
    <w:rPr>
      <w:rFonts w:ascii="Calibri" w:eastAsia="SimSun" w:hAnsi="Calibri" w:cs="Calibri"/>
      <w:b/>
      <w:bCs/>
      <w:lang w:val="ro-RO" w:eastAsia="ru-RU"/>
    </w:rPr>
  </w:style>
  <w:style w:type="character" w:customStyle="1" w:styleId="70">
    <w:name w:val="Заголовок 7 Знак"/>
    <w:link w:val="7"/>
    <w:uiPriority w:val="99"/>
    <w:semiHidden/>
    <w:qFormat/>
    <w:locked/>
    <w:rsid w:val="00B74A67"/>
    <w:rPr>
      <w:rFonts w:ascii="Calibri" w:eastAsia="SimSun" w:hAnsi="Calibri" w:cs="Calibri"/>
      <w:sz w:val="24"/>
      <w:szCs w:val="24"/>
      <w:lang w:val="ro-RO" w:eastAsia="ru-RU"/>
    </w:rPr>
  </w:style>
  <w:style w:type="character" w:customStyle="1" w:styleId="FooterChar">
    <w:name w:val="Footer Char"/>
    <w:uiPriority w:val="99"/>
    <w:semiHidden/>
    <w:qFormat/>
    <w:locked/>
    <w:rsid w:val="00B74A67"/>
    <w:rPr>
      <w:lang w:val="ro-RO" w:eastAsia="ru-RU"/>
    </w:rPr>
  </w:style>
  <w:style w:type="character" w:styleId="a3">
    <w:name w:val="page number"/>
    <w:basedOn w:val="a0"/>
    <w:uiPriority w:val="99"/>
    <w:semiHidden/>
    <w:qFormat/>
    <w:rsid w:val="00E23A7D"/>
  </w:style>
  <w:style w:type="character" w:customStyle="1" w:styleId="BodyTextChar">
    <w:name w:val="Body Text Char"/>
    <w:uiPriority w:val="99"/>
    <w:semiHidden/>
    <w:qFormat/>
    <w:locked/>
    <w:rsid w:val="00B74A67"/>
    <w:rPr>
      <w:lang w:val="ro-RO" w:eastAsia="ru-RU"/>
    </w:rPr>
  </w:style>
  <w:style w:type="character" w:customStyle="1" w:styleId="HeaderChar">
    <w:name w:val="Header Char"/>
    <w:uiPriority w:val="99"/>
    <w:qFormat/>
    <w:locked/>
    <w:rsid w:val="008B4780"/>
    <w:rPr>
      <w:sz w:val="24"/>
      <w:szCs w:val="24"/>
      <w:lang w:val="ro-RO" w:eastAsia="ru-RU"/>
    </w:rPr>
  </w:style>
  <w:style w:type="character" w:customStyle="1" w:styleId="BodyTextIndent2Char">
    <w:name w:val="Body Text Indent 2 Char"/>
    <w:uiPriority w:val="99"/>
    <w:semiHidden/>
    <w:qFormat/>
    <w:locked/>
    <w:rsid w:val="00B74A67"/>
    <w:rPr>
      <w:lang w:val="ro-RO" w:eastAsia="ru-RU"/>
    </w:rPr>
  </w:style>
  <w:style w:type="character" w:customStyle="1" w:styleId="BodyText2Char">
    <w:name w:val="Body Text 2 Char"/>
    <w:uiPriority w:val="99"/>
    <w:semiHidden/>
    <w:qFormat/>
    <w:locked/>
    <w:rsid w:val="00B74A67"/>
    <w:rPr>
      <w:lang w:val="ro-RO" w:eastAsia="ru-RU"/>
    </w:rPr>
  </w:style>
  <w:style w:type="character" w:customStyle="1" w:styleId="TitleChar">
    <w:name w:val="Title Char"/>
    <w:uiPriority w:val="99"/>
    <w:qFormat/>
    <w:locked/>
    <w:rsid w:val="00B74A67"/>
    <w:rPr>
      <w:rFonts w:ascii="Cambria" w:eastAsia="SimSun" w:hAnsi="Cambria" w:cs="Cambria"/>
      <w:b/>
      <w:bCs/>
      <w:sz w:val="32"/>
      <w:szCs w:val="32"/>
      <w:lang w:val="ro-RO" w:eastAsia="ru-RU"/>
    </w:rPr>
  </w:style>
  <w:style w:type="character" w:customStyle="1" w:styleId="BalloonTextChar">
    <w:name w:val="Balloon Text Char"/>
    <w:uiPriority w:val="99"/>
    <w:semiHidden/>
    <w:qFormat/>
    <w:locked/>
    <w:rsid w:val="00B74A67"/>
    <w:rPr>
      <w:sz w:val="2"/>
      <w:szCs w:val="2"/>
      <w:lang w:val="ro-RO" w:eastAsia="ru-RU"/>
    </w:rPr>
  </w:style>
  <w:style w:type="character" w:customStyle="1" w:styleId="StyleHeading136ptChar">
    <w:name w:val="Style Heading 1 + 36 pt Char"/>
    <w:uiPriority w:val="99"/>
    <w:qFormat/>
    <w:rsid w:val="00E23A7D"/>
    <w:rPr>
      <w:rFonts w:ascii="Arial" w:hAnsi="Arial" w:cs="Arial"/>
      <w:b/>
      <w:bCs/>
      <w:sz w:val="44"/>
      <w:szCs w:val="44"/>
      <w:lang w:val="ru-RU" w:eastAsia="ru-RU"/>
    </w:rPr>
  </w:style>
  <w:style w:type="character" w:styleId="a4">
    <w:name w:val="annotation reference"/>
    <w:uiPriority w:val="99"/>
    <w:semiHidden/>
    <w:qFormat/>
    <w:rsid w:val="00E23A7D"/>
    <w:rPr>
      <w:sz w:val="16"/>
      <w:szCs w:val="16"/>
    </w:rPr>
  </w:style>
  <w:style w:type="character" w:customStyle="1" w:styleId="CommentTextChar">
    <w:name w:val="Comment Text Char"/>
    <w:uiPriority w:val="99"/>
    <w:qFormat/>
    <w:locked/>
    <w:rsid w:val="006E77B5"/>
    <w:rPr>
      <w:rFonts w:ascii="Times New Roman" w:hAnsi="Times New Roman"/>
      <w:b/>
      <w:sz w:val="24"/>
      <w:lang w:val="ru-RU" w:eastAsia="ru-RU"/>
    </w:rPr>
  </w:style>
  <w:style w:type="character" w:customStyle="1" w:styleId="CommentSubjectChar">
    <w:name w:val="Comment Subject Char"/>
    <w:uiPriority w:val="99"/>
    <w:qFormat/>
    <w:locked/>
    <w:rsid w:val="006E77B5"/>
    <w:rPr>
      <w:rFonts w:ascii="Times New Roman" w:hAnsi="Times New Roman"/>
      <w:b/>
      <w:bCs/>
      <w:sz w:val="24"/>
      <w:lang w:val="ru-RU" w:eastAsia="ru-RU"/>
    </w:rPr>
  </w:style>
  <w:style w:type="character" w:customStyle="1" w:styleId="-">
    <w:name w:val="Интернет-ссылка"/>
    <w:uiPriority w:val="99"/>
    <w:rsid w:val="00E23A7D"/>
    <w:rPr>
      <w:color w:val="0000FF"/>
      <w:u w:val="single"/>
    </w:rPr>
  </w:style>
  <w:style w:type="character" w:customStyle="1" w:styleId="NormalWeb1Char">
    <w:name w:val="Normal (Web)1 Char"/>
    <w:uiPriority w:val="99"/>
    <w:qFormat/>
    <w:rsid w:val="00E23A7D"/>
    <w:rPr>
      <w:sz w:val="24"/>
      <w:szCs w:val="24"/>
      <w:lang w:val="ru-RU" w:eastAsia="ru-RU"/>
    </w:rPr>
  </w:style>
  <w:style w:type="character" w:customStyle="1" w:styleId="DocumentMapChar">
    <w:name w:val="Document Map Char"/>
    <w:uiPriority w:val="99"/>
    <w:semiHidden/>
    <w:qFormat/>
    <w:locked/>
    <w:rsid w:val="00B74A67"/>
    <w:rPr>
      <w:sz w:val="2"/>
      <w:szCs w:val="2"/>
      <w:lang w:val="ro-RO" w:eastAsia="ru-RU"/>
    </w:rPr>
  </w:style>
  <w:style w:type="character" w:customStyle="1" w:styleId="NICEnormalChar1">
    <w:name w:val="NICE normal Char1"/>
    <w:uiPriority w:val="99"/>
    <w:qFormat/>
    <w:rsid w:val="00E23A7D"/>
    <w:rPr>
      <w:rFonts w:ascii="Arial" w:hAnsi="Arial" w:cs="Arial"/>
      <w:sz w:val="24"/>
      <w:szCs w:val="24"/>
      <w:lang w:val="en-GB" w:eastAsia="en-US"/>
    </w:rPr>
  </w:style>
  <w:style w:type="character" w:customStyle="1" w:styleId="a5">
    <w:name w:val="Знак"/>
    <w:uiPriority w:val="99"/>
    <w:semiHidden/>
    <w:qFormat/>
    <w:rsid w:val="00E23A7D"/>
    <w:rPr>
      <w:rFonts w:ascii="Tahoma" w:hAnsi="Tahoma" w:cs="Tahoma"/>
      <w:sz w:val="16"/>
      <w:szCs w:val="16"/>
    </w:rPr>
  </w:style>
  <w:style w:type="character" w:customStyle="1" w:styleId="BodyTextIndentChar">
    <w:name w:val="Body Text Indent Char"/>
    <w:uiPriority w:val="99"/>
    <w:semiHidden/>
    <w:qFormat/>
    <w:locked/>
    <w:rsid w:val="00E23A7D"/>
    <w:rPr>
      <w:sz w:val="24"/>
      <w:szCs w:val="24"/>
      <w:lang w:val="ro-RO" w:eastAsia="ru-RU"/>
    </w:rPr>
  </w:style>
  <w:style w:type="character" w:customStyle="1" w:styleId="FootnoteTextChar">
    <w:name w:val="Footnote Text Char"/>
    <w:uiPriority w:val="99"/>
    <w:qFormat/>
    <w:locked/>
    <w:rsid w:val="000A4516"/>
    <w:rPr>
      <w:lang w:val="ro-RO"/>
    </w:rPr>
  </w:style>
  <w:style w:type="character" w:styleId="a6">
    <w:name w:val="footnote reference"/>
    <w:uiPriority w:val="99"/>
    <w:semiHidden/>
    <w:qFormat/>
    <w:rsid w:val="000E1A93"/>
    <w:rPr>
      <w:vertAlign w:val="superscript"/>
    </w:rPr>
  </w:style>
  <w:style w:type="character" w:customStyle="1" w:styleId="11">
    <w:name w:val="Выделение1"/>
    <w:uiPriority w:val="99"/>
    <w:qFormat/>
    <w:rsid w:val="00480B57"/>
    <w:rPr>
      <w:i/>
      <w:iCs/>
    </w:rPr>
  </w:style>
  <w:style w:type="character" w:customStyle="1" w:styleId="A60">
    <w:name w:val="A6"/>
    <w:uiPriority w:val="99"/>
    <w:qFormat/>
    <w:rsid w:val="005F3711"/>
    <w:rPr>
      <w:b/>
      <w:bCs/>
      <w:i/>
      <w:iCs/>
      <w:color w:val="000000"/>
      <w:sz w:val="28"/>
      <w:szCs w:val="28"/>
    </w:rPr>
  </w:style>
  <w:style w:type="character" w:customStyle="1" w:styleId="A00">
    <w:name w:val="A0"/>
    <w:uiPriority w:val="99"/>
    <w:qFormat/>
    <w:rsid w:val="005F3711"/>
    <w:rPr>
      <w:color w:val="000000"/>
    </w:rPr>
  </w:style>
  <w:style w:type="character" w:styleId="a7">
    <w:name w:val="FollowedHyperlink"/>
    <w:uiPriority w:val="99"/>
    <w:semiHidden/>
    <w:qFormat/>
    <w:rsid w:val="00DA2C51"/>
    <w:rPr>
      <w:color w:val="00000A"/>
      <w:u w:val="single"/>
    </w:rPr>
  </w:style>
  <w:style w:type="character" w:customStyle="1" w:styleId="EndnoteTextChar">
    <w:name w:val="Endnote Text Char"/>
    <w:uiPriority w:val="99"/>
    <w:qFormat/>
    <w:locked/>
    <w:rsid w:val="00242846"/>
    <w:rPr>
      <w:sz w:val="24"/>
      <w:szCs w:val="24"/>
      <w:lang w:val="ro-RO" w:eastAsia="ru-RU"/>
    </w:rPr>
  </w:style>
  <w:style w:type="character" w:styleId="a8">
    <w:name w:val="endnote reference"/>
    <w:uiPriority w:val="99"/>
    <w:semiHidden/>
    <w:qFormat/>
    <w:rsid w:val="00242846"/>
    <w:rPr>
      <w:vertAlign w:val="superscript"/>
    </w:rPr>
  </w:style>
  <w:style w:type="character" w:customStyle="1" w:styleId="20">
    <w:name w:val="Заголовок 2 Знак"/>
    <w:link w:val="2"/>
    <w:uiPriority w:val="99"/>
    <w:qFormat/>
    <w:locked/>
    <w:rsid w:val="00D512B9"/>
    <w:rPr>
      <w:rFonts w:eastAsia="MS Gothi"/>
      <w:b/>
      <w:bCs/>
      <w:i/>
      <w:smallCaps/>
      <w:color w:val="00000A"/>
      <w:sz w:val="26"/>
      <w:szCs w:val="26"/>
      <w:lang w:val="ro-RO"/>
    </w:rPr>
  </w:style>
  <w:style w:type="character" w:customStyle="1" w:styleId="QuoteChar">
    <w:name w:val="Quote Char"/>
    <w:uiPriority w:val="29"/>
    <w:qFormat/>
    <w:rsid w:val="00953F8F"/>
    <w:rPr>
      <w:rFonts w:ascii="Calibri" w:eastAsia="MS Mincho" w:hAnsi="Calibri"/>
      <w:i/>
      <w:iCs/>
      <w:color w:val="000000"/>
      <w:sz w:val="22"/>
      <w:szCs w:val="22"/>
      <w:lang w:val="nl-NL" w:eastAsia="en-US"/>
    </w:rPr>
  </w:style>
  <w:style w:type="character" w:customStyle="1" w:styleId="a9">
    <w:name w:val="Символ сноски"/>
    <w:qFormat/>
    <w:rsid w:val="00A64B79"/>
  </w:style>
  <w:style w:type="character" w:customStyle="1" w:styleId="aa">
    <w:name w:val="Привязка сноски"/>
    <w:rsid w:val="00A64B79"/>
    <w:rPr>
      <w:vertAlign w:val="superscript"/>
    </w:rPr>
  </w:style>
  <w:style w:type="character" w:customStyle="1" w:styleId="ab">
    <w:name w:val="Привязка концевой сноски"/>
    <w:rsid w:val="00A64B79"/>
    <w:rPr>
      <w:vertAlign w:val="superscript"/>
    </w:rPr>
  </w:style>
  <w:style w:type="character" w:customStyle="1" w:styleId="ac">
    <w:name w:val="Символы концевой сноски"/>
    <w:qFormat/>
    <w:rsid w:val="00A64B79"/>
  </w:style>
  <w:style w:type="character" w:customStyle="1" w:styleId="h3">
    <w:name w:val="h3"/>
    <w:basedOn w:val="a0"/>
    <w:qFormat/>
    <w:rsid w:val="00A64B79"/>
  </w:style>
  <w:style w:type="character" w:styleId="ad">
    <w:name w:val="Emphasis"/>
    <w:basedOn w:val="a0"/>
    <w:qFormat/>
    <w:rsid w:val="000C4351"/>
    <w:rPr>
      <w:i/>
      <w:iCs/>
    </w:rPr>
  </w:style>
  <w:style w:type="paragraph" w:styleId="ae">
    <w:name w:val="Balloon Text"/>
    <w:basedOn w:val="a"/>
    <w:link w:val="af"/>
    <w:uiPriority w:val="99"/>
    <w:semiHidden/>
    <w:unhideWhenUsed/>
    <w:locked/>
    <w:rsid w:val="00C30E4E"/>
    <w:pPr>
      <w:spacing w:after="0"/>
    </w:pPr>
    <w:rPr>
      <w:rFonts w:ascii="Lucida Grande" w:hAnsi="Lucida Grande" w:cs="Lucida Grande"/>
      <w:sz w:val="18"/>
      <w:szCs w:val="18"/>
    </w:rPr>
  </w:style>
  <w:style w:type="character" w:customStyle="1" w:styleId="af">
    <w:name w:val="Текст выноски Знак"/>
    <w:basedOn w:val="a0"/>
    <w:link w:val="ae"/>
    <w:uiPriority w:val="99"/>
    <w:semiHidden/>
    <w:rsid w:val="00C30E4E"/>
    <w:rPr>
      <w:rFonts w:ascii="Lucida Grande" w:hAnsi="Lucida Grande" w:cs="Lucida Grande"/>
      <w:color w:val="00000A"/>
      <w:sz w:val="18"/>
      <w:szCs w:val="18"/>
      <w:lang w:val="ro-RO"/>
    </w:rPr>
  </w:style>
  <w:style w:type="paragraph" w:styleId="21">
    <w:name w:val="toc 2"/>
    <w:basedOn w:val="a"/>
    <w:next w:val="a"/>
    <w:autoRedefine/>
    <w:uiPriority w:val="39"/>
    <w:rsid w:val="007709B0"/>
    <w:pPr>
      <w:spacing w:after="0"/>
      <w:ind w:left="720"/>
      <w:jc w:val="left"/>
    </w:pPr>
    <w:rPr>
      <w:b/>
      <w:smallCaps/>
    </w:rPr>
  </w:style>
  <w:style w:type="paragraph" w:styleId="af0">
    <w:name w:val="caption"/>
    <w:basedOn w:val="a"/>
    <w:next w:val="a"/>
    <w:unhideWhenUsed/>
    <w:qFormat/>
    <w:rsid w:val="00D911FC"/>
    <w:pPr>
      <w:spacing w:after="200"/>
    </w:pPr>
    <w:rPr>
      <w:b/>
      <w:iCs/>
      <w:color w:val="auto"/>
      <w:szCs w:val="18"/>
    </w:rPr>
  </w:style>
  <w:style w:type="paragraph" w:styleId="12">
    <w:name w:val="toc 1"/>
    <w:basedOn w:val="a"/>
    <w:next w:val="a"/>
    <w:autoRedefine/>
    <w:uiPriority w:val="39"/>
    <w:unhideWhenUsed/>
    <w:rsid w:val="007709B0"/>
    <w:pPr>
      <w:tabs>
        <w:tab w:val="right" w:leader="dot" w:pos="9305"/>
      </w:tabs>
      <w:spacing w:after="100"/>
    </w:pPr>
    <w:rPr>
      <w:b/>
      <w:caps/>
    </w:rPr>
  </w:style>
  <w:style w:type="paragraph" w:styleId="31">
    <w:name w:val="toc 3"/>
    <w:basedOn w:val="a"/>
    <w:next w:val="a"/>
    <w:autoRedefine/>
    <w:uiPriority w:val="39"/>
    <w:unhideWhenUsed/>
    <w:rsid w:val="007709B0"/>
    <w:pPr>
      <w:spacing w:after="100"/>
      <w:ind w:left="1440"/>
    </w:pPr>
    <w:rPr>
      <w:sz w:val="22"/>
    </w:rPr>
  </w:style>
  <w:style w:type="character" w:styleId="af1">
    <w:name w:val="Hyperlink"/>
    <w:basedOn w:val="a0"/>
    <w:uiPriority w:val="99"/>
    <w:unhideWhenUsed/>
    <w:locked/>
    <w:rsid w:val="00D66385"/>
    <w:rPr>
      <w:color w:val="0000FF" w:themeColor="hyperlink"/>
      <w:u w:val="single"/>
    </w:rPr>
  </w:style>
  <w:style w:type="paragraph" w:styleId="af2">
    <w:name w:val="TOC Heading"/>
    <w:basedOn w:val="1"/>
    <w:next w:val="a"/>
    <w:uiPriority w:val="39"/>
    <w:unhideWhenUsed/>
    <w:qFormat/>
    <w:rsid w:val="00D66385"/>
    <w:pPr>
      <w:keepLines/>
      <w:pageBreakBefore w:val="0"/>
      <w:spacing w:line="259" w:lineRule="auto"/>
      <w:outlineLvl w:val="9"/>
    </w:pPr>
    <w:rPr>
      <w:rFonts w:asciiTheme="majorHAnsi" w:eastAsiaTheme="majorEastAsia" w:hAnsiTheme="majorHAnsi" w:cstheme="majorBidi"/>
      <w:b w:val="0"/>
      <w:bCs w:val="0"/>
      <w:caps w:val="0"/>
      <w:color w:val="365F91" w:themeColor="accent1" w:themeShade="BF"/>
      <w:sz w:val="32"/>
      <w:szCs w:val="32"/>
      <w:lang w:val="en-US" w:eastAsia="en-US"/>
    </w:rPr>
  </w:style>
  <w:style w:type="paragraph" w:styleId="af3">
    <w:name w:val="header"/>
    <w:basedOn w:val="a"/>
    <w:link w:val="af4"/>
    <w:uiPriority w:val="99"/>
    <w:unhideWhenUsed/>
    <w:locked/>
    <w:rsid w:val="000F2433"/>
    <w:pPr>
      <w:tabs>
        <w:tab w:val="center" w:pos="4677"/>
        <w:tab w:val="right" w:pos="9355"/>
      </w:tabs>
      <w:spacing w:after="0"/>
    </w:pPr>
  </w:style>
  <w:style w:type="paragraph" w:styleId="41">
    <w:name w:val="toc 4"/>
    <w:basedOn w:val="a"/>
    <w:next w:val="a"/>
    <w:autoRedefine/>
    <w:uiPriority w:val="39"/>
    <w:unhideWhenUsed/>
    <w:rsid w:val="007709B0"/>
    <w:pPr>
      <w:spacing w:after="100"/>
      <w:ind w:left="2160"/>
    </w:pPr>
    <w:rPr>
      <w:sz w:val="22"/>
    </w:rPr>
  </w:style>
  <w:style w:type="character" w:customStyle="1" w:styleId="af4">
    <w:name w:val="Верхний колонтитул Знак"/>
    <w:basedOn w:val="a0"/>
    <w:link w:val="af3"/>
    <w:uiPriority w:val="99"/>
    <w:rsid w:val="000F2433"/>
    <w:rPr>
      <w:color w:val="00000A"/>
      <w:sz w:val="24"/>
      <w:szCs w:val="22"/>
      <w:lang w:val="ro-RO"/>
    </w:rPr>
  </w:style>
  <w:style w:type="paragraph" w:styleId="af5">
    <w:name w:val="footer"/>
    <w:basedOn w:val="a"/>
    <w:link w:val="af6"/>
    <w:uiPriority w:val="99"/>
    <w:unhideWhenUsed/>
    <w:locked/>
    <w:rsid w:val="000F2433"/>
    <w:pPr>
      <w:tabs>
        <w:tab w:val="center" w:pos="4677"/>
        <w:tab w:val="right" w:pos="9355"/>
      </w:tabs>
      <w:spacing w:after="0"/>
    </w:pPr>
  </w:style>
  <w:style w:type="character" w:customStyle="1" w:styleId="af6">
    <w:name w:val="Нижний колонтитул Знак"/>
    <w:basedOn w:val="a0"/>
    <w:link w:val="af5"/>
    <w:uiPriority w:val="99"/>
    <w:rsid w:val="000F2433"/>
    <w:rPr>
      <w:color w:val="00000A"/>
      <w:sz w:val="24"/>
      <w:szCs w:val="22"/>
      <w:lang w:val="ro-RO"/>
    </w:rPr>
  </w:style>
  <w:style w:type="table" w:customStyle="1" w:styleId="TableGrid">
    <w:name w:val="TableGrid"/>
    <w:rsid w:val="003110DB"/>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table" w:styleId="af7">
    <w:name w:val="Table Grid"/>
    <w:basedOn w:val="a1"/>
    <w:uiPriority w:val="39"/>
    <w:rsid w:val="007E0A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note text"/>
    <w:basedOn w:val="a"/>
    <w:link w:val="af9"/>
    <w:uiPriority w:val="99"/>
    <w:unhideWhenUsed/>
    <w:locked/>
    <w:rsid w:val="00951EB7"/>
    <w:pPr>
      <w:spacing w:after="0"/>
    </w:pPr>
    <w:rPr>
      <w:szCs w:val="24"/>
    </w:rPr>
  </w:style>
  <w:style w:type="character" w:customStyle="1" w:styleId="af9">
    <w:name w:val="Текст сноски Знак"/>
    <w:basedOn w:val="a0"/>
    <w:link w:val="af8"/>
    <w:uiPriority w:val="99"/>
    <w:rsid w:val="00951EB7"/>
    <w:rPr>
      <w:color w:val="00000A"/>
      <w:sz w:val="24"/>
      <w:szCs w:val="24"/>
      <w:lang w:val="ro-RO"/>
    </w:rPr>
  </w:style>
  <w:style w:type="paragraph" w:styleId="afa">
    <w:name w:val="List Paragraph"/>
    <w:basedOn w:val="a"/>
    <w:uiPriority w:val="34"/>
    <w:qFormat/>
    <w:rsid w:val="002D33B7"/>
    <w:pPr>
      <w:ind w:left="720"/>
      <w:contextualSpacing/>
    </w:pPr>
    <w:rPr>
      <w:szCs w:val="24"/>
    </w:rPr>
  </w:style>
  <w:style w:type="character" w:customStyle="1" w:styleId="apple-style-span">
    <w:name w:val="apple-style-span"/>
    <w:basedOn w:val="a0"/>
    <w:rsid w:val="004C408B"/>
  </w:style>
  <w:style w:type="character" w:customStyle="1" w:styleId="Bodytext6Exact">
    <w:name w:val="Body text (6) Exact"/>
    <w:rsid w:val="004C408B"/>
    <w:rPr>
      <w:b/>
      <w:bCs/>
      <w:u w:val="none"/>
    </w:rPr>
  </w:style>
  <w:style w:type="character" w:customStyle="1" w:styleId="Heading6Exact">
    <w:name w:val="Heading #6 Exact"/>
    <w:rsid w:val="004C408B"/>
    <w:rPr>
      <w:b/>
      <w:bCs/>
      <w:u w:val="none"/>
    </w:rPr>
  </w:style>
  <w:style w:type="character" w:customStyle="1" w:styleId="Heading6">
    <w:name w:val="Heading #6_"/>
    <w:link w:val="Heading61"/>
    <w:locked/>
    <w:rsid w:val="004C408B"/>
    <w:rPr>
      <w:b/>
      <w:bCs/>
      <w:shd w:val="clear" w:color="auto" w:fill="FFFFFF"/>
    </w:rPr>
  </w:style>
  <w:style w:type="paragraph" w:customStyle="1" w:styleId="Heading61">
    <w:name w:val="Heading #61"/>
    <w:basedOn w:val="a"/>
    <w:link w:val="Heading6"/>
    <w:rsid w:val="004C408B"/>
    <w:pPr>
      <w:widowControl w:val="0"/>
      <w:shd w:val="clear" w:color="auto" w:fill="FFFFFF"/>
      <w:spacing w:after="60" w:line="240" w:lineRule="atLeast"/>
      <w:ind w:hanging="2"/>
      <w:jc w:val="center"/>
      <w:outlineLvl w:val="5"/>
    </w:pPr>
    <w:rPr>
      <w:b/>
      <w:bCs/>
      <w:color w:val="auto"/>
      <w:sz w:val="20"/>
      <w:szCs w:val="20"/>
      <w:lang w:val="uz-Cyrl-UZ"/>
    </w:rPr>
  </w:style>
  <w:style w:type="character" w:customStyle="1" w:styleId="Bodytext2Exact">
    <w:name w:val="Body text (2) Exact"/>
    <w:rsid w:val="004C408B"/>
    <w:rPr>
      <w:u w:val="none"/>
    </w:rPr>
  </w:style>
  <w:style w:type="character" w:customStyle="1" w:styleId="Bodytext2">
    <w:name w:val="Body text (2)_"/>
    <w:link w:val="Bodytext21"/>
    <w:uiPriority w:val="99"/>
    <w:locked/>
    <w:rsid w:val="004C408B"/>
    <w:rPr>
      <w:shd w:val="clear" w:color="auto" w:fill="FFFFFF"/>
    </w:rPr>
  </w:style>
  <w:style w:type="paragraph" w:customStyle="1" w:styleId="Bodytext21">
    <w:name w:val="Body text (2)1"/>
    <w:basedOn w:val="a"/>
    <w:link w:val="Bodytext2"/>
    <w:uiPriority w:val="99"/>
    <w:rsid w:val="004C408B"/>
    <w:pPr>
      <w:widowControl w:val="0"/>
      <w:shd w:val="clear" w:color="auto" w:fill="FFFFFF"/>
      <w:spacing w:after="0" w:line="240" w:lineRule="atLeast"/>
      <w:ind w:hanging="714"/>
      <w:jc w:val="left"/>
    </w:pPr>
    <w:rPr>
      <w:color w:val="auto"/>
      <w:sz w:val="20"/>
      <w:szCs w:val="20"/>
      <w:lang w:val="uz-Cyrl-UZ"/>
    </w:rPr>
  </w:style>
  <w:style w:type="paragraph" w:styleId="afb">
    <w:name w:val="endnote text"/>
    <w:basedOn w:val="a"/>
    <w:link w:val="afc"/>
    <w:uiPriority w:val="99"/>
    <w:unhideWhenUsed/>
    <w:locked/>
    <w:rsid w:val="00D7131B"/>
    <w:pPr>
      <w:spacing w:after="0"/>
    </w:pPr>
    <w:rPr>
      <w:szCs w:val="24"/>
    </w:rPr>
  </w:style>
  <w:style w:type="character" w:customStyle="1" w:styleId="afc">
    <w:name w:val="Текст концевой сноски Знак"/>
    <w:basedOn w:val="a0"/>
    <w:link w:val="afb"/>
    <w:uiPriority w:val="99"/>
    <w:rsid w:val="00D7131B"/>
    <w:rPr>
      <w:color w:val="00000A"/>
      <w:sz w:val="24"/>
      <w:szCs w:val="24"/>
      <w:lang w:val="ro-R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z-Cyrl-UZ"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385"/>
    <w:pPr>
      <w:spacing w:after="120"/>
      <w:jc w:val="both"/>
    </w:pPr>
    <w:rPr>
      <w:color w:val="00000A"/>
      <w:sz w:val="24"/>
      <w:szCs w:val="22"/>
      <w:lang w:val="ro-RO"/>
    </w:rPr>
  </w:style>
  <w:style w:type="paragraph" w:styleId="Heading1">
    <w:name w:val="heading 1"/>
    <w:basedOn w:val="Normal"/>
    <w:next w:val="Normal"/>
    <w:link w:val="Heading1Char"/>
    <w:autoRedefine/>
    <w:uiPriority w:val="99"/>
    <w:qFormat/>
    <w:rsid w:val="00911667"/>
    <w:pPr>
      <w:keepNext/>
      <w:pageBreakBefore/>
      <w:spacing w:before="240" w:after="240"/>
      <w:jc w:val="center"/>
      <w:outlineLvl w:val="0"/>
    </w:pPr>
    <w:rPr>
      <w:rFonts w:cs="Arial"/>
      <w:b/>
      <w:bCs/>
      <w:caps/>
      <w:color w:val="auto"/>
      <w:sz w:val="28"/>
      <w:szCs w:val="44"/>
    </w:rPr>
  </w:style>
  <w:style w:type="paragraph" w:styleId="Heading2">
    <w:name w:val="heading 2"/>
    <w:basedOn w:val="Normal"/>
    <w:next w:val="Normal"/>
    <w:link w:val="Heading2Char1"/>
    <w:autoRedefine/>
    <w:uiPriority w:val="99"/>
    <w:qFormat/>
    <w:rsid w:val="00E33DCF"/>
    <w:pPr>
      <w:keepNext/>
      <w:numPr>
        <w:ilvl w:val="3"/>
        <w:numId w:val="1"/>
      </w:numPr>
      <w:tabs>
        <w:tab w:val="left" w:pos="0"/>
      </w:tabs>
      <w:spacing w:before="120"/>
      <w:ind w:left="0"/>
      <w:outlineLvl w:val="1"/>
    </w:pPr>
    <w:rPr>
      <w:rFonts w:eastAsia="MS Gothi"/>
      <w:b/>
      <w:bCs/>
      <w:i/>
      <w:smallCaps/>
      <w:sz w:val="26"/>
      <w:szCs w:val="26"/>
    </w:rPr>
  </w:style>
  <w:style w:type="paragraph" w:styleId="Heading3">
    <w:name w:val="heading 3"/>
    <w:basedOn w:val="Normal"/>
    <w:next w:val="Normal"/>
    <w:link w:val="Heading3Char"/>
    <w:uiPriority w:val="99"/>
    <w:qFormat/>
    <w:rsid w:val="0006286D"/>
    <w:pPr>
      <w:keepNext/>
      <w:spacing w:before="120"/>
      <w:ind w:left="720"/>
      <w:jc w:val="left"/>
      <w:outlineLvl w:val="2"/>
    </w:pPr>
    <w:rPr>
      <w:b/>
      <w:bCs/>
      <w:i/>
      <w:iCs/>
      <w:lang w:val="en-US"/>
    </w:rPr>
  </w:style>
  <w:style w:type="paragraph" w:styleId="Heading4">
    <w:name w:val="heading 4"/>
    <w:basedOn w:val="Normal"/>
    <w:next w:val="Normal"/>
    <w:link w:val="Heading4Char"/>
    <w:uiPriority w:val="99"/>
    <w:qFormat/>
    <w:rsid w:val="00911667"/>
    <w:pPr>
      <w:keepNext/>
      <w:spacing w:before="240" w:after="60"/>
      <w:ind w:left="1440"/>
      <w:outlineLvl w:val="3"/>
    </w:pPr>
    <w:rPr>
      <w:b/>
      <w:bCs/>
      <w:szCs w:val="28"/>
    </w:rPr>
  </w:style>
  <w:style w:type="paragraph" w:styleId="Heading5">
    <w:name w:val="heading 5"/>
    <w:basedOn w:val="Normal"/>
    <w:next w:val="Normal"/>
    <w:link w:val="Heading5Char"/>
    <w:uiPriority w:val="99"/>
    <w:qFormat/>
    <w:rsid w:val="00E23A7D"/>
    <w:pPr>
      <w:keepNext/>
      <w:outlineLvl w:val="4"/>
    </w:pPr>
    <w:rPr>
      <w:b/>
      <w:bCs/>
      <w:sz w:val="20"/>
      <w:szCs w:val="20"/>
      <w:u w:val="single"/>
      <w:lang w:val="en-US"/>
    </w:rPr>
  </w:style>
  <w:style w:type="paragraph" w:styleId="Heading6">
    <w:name w:val="heading 6"/>
    <w:basedOn w:val="Normal"/>
    <w:next w:val="Normal"/>
    <w:link w:val="Heading6Char"/>
    <w:uiPriority w:val="99"/>
    <w:qFormat/>
    <w:rsid w:val="00E23A7D"/>
    <w:pPr>
      <w:keepNext/>
      <w:outlineLvl w:val="5"/>
    </w:pPr>
    <w:rPr>
      <w:b/>
      <w:bCs/>
      <w:sz w:val="20"/>
      <w:szCs w:val="20"/>
      <w:lang w:val="en-US"/>
    </w:rPr>
  </w:style>
  <w:style w:type="paragraph" w:styleId="Heading7">
    <w:name w:val="heading 7"/>
    <w:basedOn w:val="Normal"/>
    <w:next w:val="Normal"/>
    <w:link w:val="Heading7Char"/>
    <w:uiPriority w:val="99"/>
    <w:qFormat/>
    <w:rsid w:val="00E23A7D"/>
    <w:pPr>
      <w:keepNext/>
      <w:jc w:val="cente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qFormat/>
    <w:locked/>
    <w:rsid w:val="00911667"/>
    <w:rPr>
      <w:rFonts w:cs="Arial"/>
      <w:b/>
      <w:bCs/>
      <w:caps/>
      <w:sz w:val="28"/>
      <w:szCs w:val="44"/>
      <w:lang w:val="ro-RO"/>
    </w:rPr>
  </w:style>
  <w:style w:type="character" w:customStyle="1" w:styleId="Heading2Char">
    <w:name w:val="Heading 2 Char"/>
    <w:uiPriority w:val="99"/>
    <w:qFormat/>
    <w:locked/>
    <w:rsid w:val="00E23A7D"/>
    <w:rPr>
      <w:rFonts w:ascii="Arial" w:hAnsi="Arial" w:cs="Arial"/>
      <w:b/>
      <w:bCs/>
      <w:smallCaps/>
      <w:sz w:val="28"/>
      <w:szCs w:val="28"/>
      <w:lang w:eastAsia="ru-RU"/>
    </w:rPr>
  </w:style>
  <w:style w:type="character" w:customStyle="1" w:styleId="Heading3Char">
    <w:name w:val="Heading 3 Char"/>
    <w:link w:val="Heading3"/>
    <w:uiPriority w:val="99"/>
    <w:qFormat/>
    <w:locked/>
    <w:rsid w:val="00E23A7D"/>
    <w:rPr>
      <w:rFonts w:ascii="Arial" w:hAnsi="Arial" w:cs="Arial"/>
      <w:b/>
      <w:bCs/>
      <w:i/>
      <w:iCs/>
      <w:sz w:val="24"/>
      <w:szCs w:val="24"/>
      <w:lang w:val="en-US" w:eastAsia="ru-RU"/>
    </w:rPr>
  </w:style>
  <w:style w:type="character" w:customStyle="1" w:styleId="Heading4Char">
    <w:name w:val="Heading 4 Char"/>
    <w:link w:val="Heading4"/>
    <w:uiPriority w:val="99"/>
    <w:qFormat/>
    <w:locked/>
    <w:rsid w:val="00911667"/>
    <w:rPr>
      <w:b/>
      <w:bCs/>
      <w:color w:val="00000A"/>
      <w:sz w:val="24"/>
      <w:szCs w:val="28"/>
      <w:lang w:val="ro-RO"/>
    </w:rPr>
  </w:style>
  <w:style w:type="character" w:customStyle="1" w:styleId="Heading5Char">
    <w:name w:val="Heading 5 Char"/>
    <w:link w:val="Heading5"/>
    <w:uiPriority w:val="99"/>
    <w:qFormat/>
    <w:locked/>
    <w:rsid w:val="00E23A7D"/>
    <w:rPr>
      <w:b/>
      <w:bCs/>
      <w:u w:val="single"/>
      <w:lang w:eastAsia="ru-RU"/>
    </w:rPr>
  </w:style>
  <w:style w:type="character" w:customStyle="1" w:styleId="Heading6Char">
    <w:name w:val="Heading 6 Char"/>
    <w:link w:val="Heading6"/>
    <w:uiPriority w:val="99"/>
    <w:semiHidden/>
    <w:qFormat/>
    <w:locked/>
    <w:rsid w:val="00B74A67"/>
    <w:rPr>
      <w:rFonts w:ascii="Calibri" w:eastAsia="SimSun" w:hAnsi="Calibri" w:cs="Calibri"/>
      <w:b/>
      <w:bCs/>
      <w:lang w:val="ro-RO" w:eastAsia="ru-RU"/>
    </w:rPr>
  </w:style>
  <w:style w:type="character" w:customStyle="1" w:styleId="Heading7Char">
    <w:name w:val="Heading 7 Char"/>
    <w:link w:val="Heading7"/>
    <w:uiPriority w:val="99"/>
    <w:semiHidden/>
    <w:qFormat/>
    <w:locked/>
    <w:rsid w:val="00B74A67"/>
    <w:rPr>
      <w:rFonts w:ascii="Calibri" w:eastAsia="SimSun" w:hAnsi="Calibri" w:cs="Calibri"/>
      <w:sz w:val="24"/>
      <w:szCs w:val="24"/>
      <w:lang w:val="ro-RO" w:eastAsia="ru-RU"/>
    </w:rPr>
  </w:style>
  <w:style w:type="character" w:customStyle="1" w:styleId="FooterChar">
    <w:name w:val="Footer Char"/>
    <w:uiPriority w:val="99"/>
    <w:semiHidden/>
    <w:qFormat/>
    <w:locked/>
    <w:rsid w:val="00B74A67"/>
    <w:rPr>
      <w:lang w:val="ro-RO" w:eastAsia="ru-RU"/>
    </w:rPr>
  </w:style>
  <w:style w:type="character" w:styleId="PageNumber">
    <w:name w:val="page number"/>
    <w:basedOn w:val="DefaultParagraphFont"/>
    <w:uiPriority w:val="99"/>
    <w:semiHidden/>
    <w:qFormat/>
    <w:rsid w:val="00E23A7D"/>
  </w:style>
  <w:style w:type="character" w:customStyle="1" w:styleId="BodyTextChar">
    <w:name w:val="Body Text Char"/>
    <w:uiPriority w:val="99"/>
    <w:semiHidden/>
    <w:qFormat/>
    <w:locked/>
    <w:rsid w:val="00B74A67"/>
    <w:rPr>
      <w:lang w:val="ro-RO" w:eastAsia="ru-RU"/>
    </w:rPr>
  </w:style>
  <w:style w:type="character" w:customStyle="1" w:styleId="HeaderChar">
    <w:name w:val="Header Char"/>
    <w:uiPriority w:val="99"/>
    <w:qFormat/>
    <w:locked/>
    <w:rsid w:val="008B4780"/>
    <w:rPr>
      <w:sz w:val="24"/>
      <w:szCs w:val="24"/>
      <w:lang w:val="ro-RO" w:eastAsia="ru-RU"/>
    </w:rPr>
  </w:style>
  <w:style w:type="character" w:customStyle="1" w:styleId="BodyTextIndent2Char">
    <w:name w:val="Body Text Indent 2 Char"/>
    <w:uiPriority w:val="99"/>
    <w:semiHidden/>
    <w:qFormat/>
    <w:locked/>
    <w:rsid w:val="00B74A67"/>
    <w:rPr>
      <w:lang w:val="ro-RO" w:eastAsia="ru-RU"/>
    </w:rPr>
  </w:style>
  <w:style w:type="character" w:customStyle="1" w:styleId="BodyText2Char">
    <w:name w:val="Body Text 2 Char"/>
    <w:uiPriority w:val="99"/>
    <w:semiHidden/>
    <w:qFormat/>
    <w:locked/>
    <w:rsid w:val="00B74A67"/>
    <w:rPr>
      <w:lang w:val="ro-RO" w:eastAsia="ru-RU"/>
    </w:rPr>
  </w:style>
  <w:style w:type="character" w:customStyle="1" w:styleId="TitleChar">
    <w:name w:val="Title Char"/>
    <w:uiPriority w:val="99"/>
    <w:qFormat/>
    <w:locked/>
    <w:rsid w:val="00B74A67"/>
    <w:rPr>
      <w:rFonts w:ascii="Cambria" w:eastAsia="SimSun" w:hAnsi="Cambria" w:cs="Cambria"/>
      <w:b/>
      <w:bCs/>
      <w:sz w:val="32"/>
      <w:szCs w:val="32"/>
      <w:lang w:val="ro-RO" w:eastAsia="ru-RU"/>
    </w:rPr>
  </w:style>
  <w:style w:type="character" w:customStyle="1" w:styleId="BalloonTextChar">
    <w:name w:val="Balloon Text Char"/>
    <w:uiPriority w:val="99"/>
    <w:semiHidden/>
    <w:qFormat/>
    <w:locked/>
    <w:rsid w:val="00B74A67"/>
    <w:rPr>
      <w:sz w:val="2"/>
      <w:szCs w:val="2"/>
      <w:lang w:val="ro-RO" w:eastAsia="ru-RU"/>
    </w:rPr>
  </w:style>
  <w:style w:type="character" w:customStyle="1" w:styleId="StyleHeading136ptChar">
    <w:name w:val="Style Heading 1 + 36 pt Char"/>
    <w:uiPriority w:val="99"/>
    <w:qFormat/>
    <w:rsid w:val="00E23A7D"/>
    <w:rPr>
      <w:rFonts w:ascii="Arial" w:hAnsi="Arial" w:cs="Arial"/>
      <w:b/>
      <w:bCs/>
      <w:sz w:val="44"/>
      <w:szCs w:val="44"/>
      <w:lang w:val="ru-RU" w:eastAsia="ru-RU"/>
    </w:rPr>
  </w:style>
  <w:style w:type="character" w:styleId="CommentReference">
    <w:name w:val="annotation reference"/>
    <w:uiPriority w:val="99"/>
    <w:semiHidden/>
    <w:qFormat/>
    <w:rsid w:val="00E23A7D"/>
    <w:rPr>
      <w:sz w:val="16"/>
      <w:szCs w:val="16"/>
    </w:rPr>
  </w:style>
  <w:style w:type="character" w:customStyle="1" w:styleId="CommentTextChar">
    <w:name w:val="Comment Text Char"/>
    <w:uiPriority w:val="99"/>
    <w:qFormat/>
    <w:locked/>
    <w:rsid w:val="006E77B5"/>
    <w:rPr>
      <w:rFonts w:ascii="Times New Roman" w:hAnsi="Times New Roman"/>
      <w:b/>
      <w:sz w:val="24"/>
      <w:lang w:val="ru-RU" w:eastAsia="ru-RU"/>
    </w:rPr>
  </w:style>
  <w:style w:type="character" w:customStyle="1" w:styleId="CommentSubjectChar">
    <w:name w:val="Comment Subject Char"/>
    <w:uiPriority w:val="99"/>
    <w:qFormat/>
    <w:locked/>
    <w:rsid w:val="006E77B5"/>
    <w:rPr>
      <w:rFonts w:ascii="Times New Roman" w:hAnsi="Times New Roman"/>
      <w:b/>
      <w:bCs/>
      <w:sz w:val="24"/>
      <w:lang w:val="ru-RU" w:eastAsia="ru-RU"/>
    </w:rPr>
  </w:style>
  <w:style w:type="character" w:customStyle="1" w:styleId="-">
    <w:name w:val="Интернет-ссылка"/>
    <w:uiPriority w:val="99"/>
    <w:rsid w:val="00E23A7D"/>
    <w:rPr>
      <w:color w:val="0000FF"/>
      <w:u w:val="single"/>
    </w:rPr>
  </w:style>
  <w:style w:type="character" w:customStyle="1" w:styleId="NormalWeb1Char">
    <w:name w:val="Normal (Web)1 Char"/>
    <w:uiPriority w:val="99"/>
    <w:qFormat/>
    <w:rsid w:val="00E23A7D"/>
    <w:rPr>
      <w:sz w:val="24"/>
      <w:szCs w:val="24"/>
      <w:lang w:val="ru-RU" w:eastAsia="ru-RU"/>
    </w:rPr>
  </w:style>
  <w:style w:type="character" w:customStyle="1" w:styleId="DocumentMapChar">
    <w:name w:val="Document Map Char"/>
    <w:uiPriority w:val="99"/>
    <w:semiHidden/>
    <w:qFormat/>
    <w:locked/>
    <w:rsid w:val="00B74A67"/>
    <w:rPr>
      <w:sz w:val="2"/>
      <w:szCs w:val="2"/>
      <w:lang w:val="ro-RO" w:eastAsia="ru-RU"/>
    </w:rPr>
  </w:style>
  <w:style w:type="character" w:customStyle="1" w:styleId="NICEnormalChar1">
    <w:name w:val="NICE normal Char1"/>
    <w:uiPriority w:val="99"/>
    <w:qFormat/>
    <w:rsid w:val="00E23A7D"/>
    <w:rPr>
      <w:rFonts w:ascii="Arial" w:hAnsi="Arial" w:cs="Arial"/>
      <w:sz w:val="24"/>
      <w:szCs w:val="24"/>
      <w:lang w:val="en-GB" w:eastAsia="en-US"/>
    </w:rPr>
  </w:style>
  <w:style w:type="character" w:customStyle="1" w:styleId="a">
    <w:name w:val="Знак"/>
    <w:uiPriority w:val="99"/>
    <w:semiHidden/>
    <w:qFormat/>
    <w:rsid w:val="00E23A7D"/>
    <w:rPr>
      <w:rFonts w:ascii="Tahoma" w:hAnsi="Tahoma" w:cs="Tahoma"/>
      <w:sz w:val="16"/>
      <w:szCs w:val="16"/>
    </w:rPr>
  </w:style>
  <w:style w:type="character" w:customStyle="1" w:styleId="BodyTextIndentChar">
    <w:name w:val="Body Text Indent Char"/>
    <w:uiPriority w:val="99"/>
    <w:semiHidden/>
    <w:qFormat/>
    <w:locked/>
    <w:rsid w:val="00E23A7D"/>
    <w:rPr>
      <w:sz w:val="24"/>
      <w:szCs w:val="24"/>
      <w:lang w:val="ro-RO" w:eastAsia="ru-RU"/>
    </w:rPr>
  </w:style>
  <w:style w:type="character" w:customStyle="1" w:styleId="FootnoteTextChar">
    <w:name w:val="Footnote Text Char"/>
    <w:uiPriority w:val="99"/>
    <w:qFormat/>
    <w:locked/>
    <w:rsid w:val="000A4516"/>
    <w:rPr>
      <w:lang w:val="ro-RO"/>
    </w:rPr>
  </w:style>
  <w:style w:type="character" w:styleId="FootnoteReference">
    <w:name w:val="footnote reference"/>
    <w:uiPriority w:val="99"/>
    <w:semiHidden/>
    <w:qFormat/>
    <w:rsid w:val="000E1A93"/>
    <w:rPr>
      <w:vertAlign w:val="superscript"/>
    </w:rPr>
  </w:style>
  <w:style w:type="character" w:customStyle="1" w:styleId="a0">
    <w:name w:val="Выделение"/>
    <w:uiPriority w:val="99"/>
    <w:qFormat/>
    <w:rsid w:val="00480B57"/>
    <w:rPr>
      <w:i/>
      <w:iCs/>
    </w:rPr>
  </w:style>
  <w:style w:type="character" w:customStyle="1" w:styleId="A6">
    <w:name w:val="A6"/>
    <w:uiPriority w:val="99"/>
    <w:qFormat/>
    <w:rsid w:val="005F3711"/>
    <w:rPr>
      <w:b/>
      <w:bCs/>
      <w:i/>
      <w:iCs/>
      <w:color w:val="000000"/>
      <w:sz w:val="28"/>
      <w:szCs w:val="28"/>
    </w:rPr>
  </w:style>
  <w:style w:type="character" w:customStyle="1" w:styleId="A00">
    <w:name w:val="A0"/>
    <w:uiPriority w:val="99"/>
    <w:qFormat/>
    <w:rsid w:val="005F3711"/>
    <w:rPr>
      <w:color w:val="000000"/>
    </w:rPr>
  </w:style>
  <w:style w:type="character" w:styleId="FollowedHyperlink">
    <w:name w:val="FollowedHyperlink"/>
    <w:uiPriority w:val="99"/>
    <w:semiHidden/>
    <w:qFormat/>
    <w:rsid w:val="00DA2C51"/>
    <w:rPr>
      <w:color w:val="00000A"/>
      <w:u w:val="single"/>
    </w:rPr>
  </w:style>
  <w:style w:type="character" w:customStyle="1" w:styleId="EndnoteTextChar">
    <w:name w:val="Endnote Text Char"/>
    <w:uiPriority w:val="99"/>
    <w:qFormat/>
    <w:locked/>
    <w:rsid w:val="00242846"/>
    <w:rPr>
      <w:sz w:val="24"/>
      <w:szCs w:val="24"/>
      <w:lang w:val="ro-RO" w:eastAsia="ru-RU"/>
    </w:rPr>
  </w:style>
  <w:style w:type="character" w:styleId="EndnoteReference">
    <w:name w:val="endnote reference"/>
    <w:uiPriority w:val="99"/>
    <w:semiHidden/>
    <w:qFormat/>
    <w:rsid w:val="00242846"/>
    <w:rPr>
      <w:vertAlign w:val="superscript"/>
    </w:rPr>
  </w:style>
  <w:style w:type="character" w:customStyle="1" w:styleId="Heading2Char1">
    <w:name w:val="Heading 2 Char1"/>
    <w:link w:val="Heading2"/>
    <w:uiPriority w:val="99"/>
    <w:qFormat/>
    <w:locked/>
    <w:rsid w:val="00E33DCF"/>
    <w:rPr>
      <w:rFonts w:eastAsia="MS Gothi"/>
      <w:b/>
      <w:bCs/>
      <w:i/>
      <w:smallCaps/>
      <w:color w:val="00000A"/>
      <w:sz w:val="26"/>
      <w:szCs w:val="26"/>
      <w:lang w:val="ro-RO"/>
    </w:rPr>
  </w:style>
  <w:style w:type="character" w:customStyle="1" w:styleId="QuoteChar">
    <w:name w:val="Quote Char"/>
    <w:uiPriority w:val="29"/>
    <w:qFormat/>
    <w:rsid w:val="00953F8F"/>
    <w:rPr>
      <w:rFonts w:ascii="Calibri" w:eastAsia="MS Mincho" w:hAnsi="Calibri"/>
      <w:i/>
      <w:iCs/>
      <w:color w:val="000000"/>
      <w:sz w:val="22"/>
      <w:szCs w:val="22"/>
      <w:lang w:val="nl-NL" w:eastAsia="en-US"/>
    </w:rPr>
  </w:style>
  <w:style w:type="character" w:customStyle="1" w:styleId="a1">
    <w:name w:val="Символ сноски"/>
    <w:qFormat/>
  </w:style>
  <w:style w:type="character" w:customStyle="1" w:styleId="a2">
    <w:name w:val="Привязка сноски"/>
    <w:rPr>
      <w:vertAlign w:val="superscript"/>
    </w:rPr>
  </w:style>
  <w:style w:type="character" w:customStyle="1" w:styleId="a3">
    <w:name w:val="Привязка концевой сноски"/>
    <w:rPr>
      <w:vertAlign w:val="superscript"/>
    </w:rPr>
  </w:style>
  <w:style w:type="character" w:customStyle="1" w:styleId="a4">
    <w:name w:val="Символы концевой сноски"/>
    <w:qFormat/>
  </w:style>
  <w:style w:type="character" w:customStyle="1" w:styleId="h3">
    <w:name w:val="h3"/>
    <w:basedOn w:val="DefaultParagraphFont"/>
    <w:qFormat/>
  </w:style>
  <w:style w:type="character" w:styleId="Emphasis">
    <w:name w:val="Emphasis"/>
    <w:basedOn w:val="DefaultParagraphFont"/>
    <w:qFormat/>
    <w:rsid w:val="000C4351"/>
    <w:rPr>
      <w:i/>
      <w:iCs/>
    </w:rPr>
  </w:style>
  <w:style w:type="paragraph" w:styleId="BalloonText">
    <w:name w:val="Balloon Text"/>
    <w:basedOn w:val="Normal"/>
    <w:link w:val="BalloonTextChar1"/>
    <w:uiPriority w:val="99"/>
    <w:semiHidden/>
    <w:unhideWhenUsed/>
    <w:locked/>
    <w:rsid w:val="00C30E4E"/>
    <w:pPr>
      <w:spacing w:after="0"/>
    </w:pPr>
    <w:rPr>
      <w:rFonts w:ascii="Lucida Grande" w:hAnsi="Lucida Grande" w:cs="Lucida Grande"/>
      <w:sz w:val="18"/>
      <w:szCs w:val="18"/>
    </w:rPr>
  </w:style>
  <w:style w:type="character" w:customStyle="1" w:styleId="BalloonTextChar1">
    <w:name w:val="Balloon Text Char1"/>
    <w:basedOn w:val="DefaultParagraphFont"/>
    <w:link w:val="BalloonText"/>
    <w:uiPriority w:val="99"/>
    <w:semiHidden/>
    <w:rsid w:val="00C30E4E"/>
    <w:rPr>
      <w:rFonts w:ascii="Lucida Grande" w:hAnsi="Lucida Grande" w:cs="Lucida Grande"/>
      <w:color w:val="00000A"/>
      <w:sz w:val="18"/>
      <w:szCs w:val="18"/>
      <w:lang w:val="ro-RO"/>
    </w:rPr>
  </w:style>
  <w:style w:type="paragraph" w:styleId="TOC2">
    <w:name w:val="toc 2"/>
    <w:basedOn w:val="Normal"/>
    <w:next w:val="Normal"/>
    <w:autoRedefine/>
    <w:uiPriority w:val="39"/>
    <w:rsid w:val="007709B0"/>
    <w:pPr>
      <w:spacing w:after="0"/>
      <w:ind w:left="720"/>
      <w:jc w:val="left"/>
    </w:pPr>
    <w:rPr>
      <w:b/>
      <w:smallCaps/>
    </w:rPr>
  </w:style>
  <w:style w:type="paragraph" w:styleId="Caption">
    <w:name w:val="caption"/>
    <w:basedOn w:val="Normal"/>
    <w:next w:val="Normal"/>
    <w:unhideWhenUsed/>
    <w:qFormat/>
    <w:rsid w:val="00D911FC"/>
    <w:pPr>
      <w:spacing w:after="200"/>
    </w:pPr>
    <w:rPr>
      <w:b/>
      <w:iCs/>
      <w:color w:val="auto"/>
      <w:szCs w:val="18"/>
    </w:rPr>
  </w:style>
  <w:style w:type="paragraph" w:styleId="TOC1">
    <w:name w:val="toc 1"/>
    <w:basedOn w:val="Normal"/>
    <w:next w:val="Normal"/>
    <w:autoRedefine/>
    <w:uiPriority w:val="39"/>
    <w:unhideWhenUsed/>
    <w:rsid w:val="007709B0"/>
    <w:pPr>
      <w:tabs>
        <w:tab w:val="right" w:leader="dot" w:pos="9305"/>
      </w:tabs>
      <w:spacing w:after="100"/>
    </w:pPr>
    <w:rPr>
      <w:b/>
      <w:caps/>
    </w:rPr>
  </w:style>
  <w:style w:type="paragraph" w:styleId="TOC3">
    <w:name w:val="toc 3"/>
    <w:basedOn w:val="Normal"/>
    <w:next w:val="Normal"/>
    <w:autoRedefine/>
    <w:uiPriority w:val="39"/>
    <w:unhideWhenUsed/>
    <w:rsid w:val="007709B0"/>
    <w:pPr>
      <w:spacing w:after="100"/>
      <w:ind w:left="1440"/>
    </w:pPr>
    <w:rPr>
      <w:sz w:val="22"/>
    </w:rPr>
  </w:style>
  <w:style w:type="character" w:styleId="Hyperlink">
    <w:name w:val="Hyperlink"/>
    <w:basedOn w:val="DefaultParagraphFont"/>
    <w:uiPriority w:val="99"/>
    <w:unhideWhenUsed/>
    <w:locked/>
    <w:rsid w:val="00D66385"/>
    <w:rPr>
      <w:color w:val="0000FF" w:themeColor="hyperlink"/>
      <w:u w:val="single"/>
    </w:rPr>
  </w:style>
  <w:style w:type="paragraph" w:styleId="TOCHeading">
    <w:name w:val="TOC Heading"/>
    <w:basedOn w:val="Heading1"/>
    <w:next w:val="Normal"/>
    <w:uiPriority w:val="39"/>
    <w:unhideWhenUsed/>
    <w:qFormat/>
    <w:rsid w:val="00D66385"/>
    <w:pPr>
      <w:keepLines/>
      <w:pageBreakBefore w:val="0"/>
      <w:spacing w:after="0" w:line="259" w:lineRule="auto"/>
      <w:jc w:val="left"/>
      <w:outlineLvl w:val="9"/>
    </w:pPr>
    <w:rPr>
      <w:rFonts w:asciiTheme="majorHAnsi" w:eastAsiaTheme="majorEastAsia" w:hAnsiTheme="majorHAnsi" w:cstheme="majorBidi"/>
      <w:b w:val="0"/>
      <w:bCs w:val="0"/>
      <w:caps w:val="0"/>
      <w:color w:val="365F91" w:themeColor="accent1" w:themeShade="BF"/>
      <w:sz w:val="32"/>
      <w:szCs w:val="32"/>
      <w:lang w:val="en-US" w:eastAsia="en-US"/>
    </w:rPr>
  </w:style>
  <w:style w:type="paragraph" w:styleId="Header">
    <w:name w:val="header"/>
    <w:basedOn w:val="Normal"/>
    <w:link w:val="HeaderChar1"/>
    <w:uiPriority w:val="99"/>
    <w:unhideWhenUsed/>
    <w:locked/>
    <w:rsid w:val="000F2433"/>
    <w:pPr>
      <w:tabs>
        <w:tab w:val="center" w:pos="4677"/>
        <w:tab w:val="right" w:pos="9355"/>
      </w:tabs>
      <w:spacing w:after="0"/>
    </w:pPr>
  </w:style>
  <w:style w:type="paragraph" w:styleId="TOC4">
    <w:name w:val="toc 4"/>
    <w:basedOn w:val="Normal"/>
    <w:next w:val="Normal"/>
    <w:autoRedefine/>
    <w:uiPriority w:val="39"/>
    <w:unhideWhenUsed/>
    <w:rsid w:val="007709B0"/>
    <w:pPr>
      <w:spacing w:after="100"/>
      <w:ind w:left="2160"/>
    </w:pPr>
    <w:rPr>
      <w:sz w:val="22"/>
    </w:rPr>
  </w:style>
  <w:style w:type="character" w:customStyle="1" w:styleId="HeaderChar1">
    <w:name w:val="Header Char1"/>
    <w:basedOn w:val="DefaultParagraphFont"/>
    <w:link w:val="Header"/>
    <w:uiPriority w:val="99"/>
    <w:rsid w:val="000F2433"/>
    <w:rPr>
      <w:color w:val="00000A"/>
      <w:sz w:val="24"/>
      <w:szCs w:val="22"/>
      <w:lang w:val="ro-RO"/>
    </w:rPr>
  </w:style>
  <w:style w:type="paragraph" w:styleId="Footer">
    <w:name w:val="footer"/>
    <w:basedOn w:val="Normal"/>
    <w:link w:val="FooterChar1"/>
    <w:uiPriority w:val="99"/>
    <w:unhideWhenUsed/>
    <w:locked/>
    <w:rsid w:val="000F2433"/>
    <w:pPr>
      <w:tabs>
        <w:tab w:val="center" w:pos="4677"/>
        <w:tab w:val="right" w:pos="9355"/>
      </w:tabs>
      <w:spacing w:after="0"/>
    </w:pPr>
  </w:style>
  <w:style w:type="character" w:customStyle="1" w:styleId="FooterChar1">
    <w:name w:val="Footer Char1"/>
    <w:basedOn w:val="DefaultParagraphFont"/>
    <w:link w:val="Footer"/>
    <w:uiPriority w:val="99"/>
    <w:rsid w:val="000F2433"/>
    <w:rPr>
      <w:color w:val="00000A"/>
      <w:sz w:val="24"/>
      <w:szCs w:val="22"/>
      <w:lang w:val="ro-RO"/>
    </w:rPr>
  </w:style>
  <w:style w:type="table" w:customStyle="1" w:styleId="TableGrid">
    <w:name w:val="TableGrid"/>
    <w:rsid w:val="003110DB"/>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810487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emf"/><Relationship Id="rId25" Type="http://schemas.openxmlformats.org/officeDocument/2006/relationships/image" Target="media/image16.png"/><Relationship Id="rId33" Type="http://schemas.openxmlformats.org/officeDocument/2006/relationships/footer" Target="footer4.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1.png"/><Relationship Id="rId29" Type="http://schemas.openxmlformats.org/officeDocument/2006/relationships/header" Target="header3.xm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header" Target="header5.xml"/><Relationship Id="rId37" Type="http://schemas.openxmlformats.org/officeDocument/2006/relationships/header" Target="header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4.png"/><Relationship Id="rId28" Type="http://schemas.openxmlformats.org/officeDocument/2006/relationships/footer" Target="footer2.xml"/><Relationship Id="rId36"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footer" Target="footer3.xml"/><Relationship Id="rId35"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C340C9-D13A-405A-B1F2-00D2E72A0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Pages>
  <Words>32495</Words>
  <Characters>185225</Characters>
  <Application>Microsoft Office Word</Application>
  <DocSecurity>0</DocSecurity>
  <Lines>1543</Lines>
  <Paragraphs>434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Ministerul Sănătăţii şi Protecţiei Sociale</vt:lpstr>
      <vt:lpstr>Ministerul Sănătăţii şi Protecţiei Sociale</vt:lpstr>
    </vt:vector>
  </TitlesOfParts>
  <Company>White Voron</Company>
  <LinksUpToDate>false</LinksUpToDate>
  <CharactersWithSpaces>217286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Sănătăţii şi Protecţiei Sociale</dc:title>
  <dc:subject/>
  <dc:creator>HiCKER</dc:creator>
  <dc:description/>
  <cp:lastModifiedBy>lvasilachi</cp:lastModifiedBy>
  <cp:revision>21</cp:revision>
  <cp:lastPrinted>2017-09-19T12:25:00Z</cp:lastPrinted>
  <dcterms:created xsi:type="dcterms:W3CDTF">2017-09-07T13:55:00Z</dcterms:created>
  <dcterms:modified xsi:type="dcterms:W3CDTF">2018-01-02T11:29:00Z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White Voron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